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09.12.2025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15.01.2026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документарная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экологического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АО «Архангельская РЭБ Флота»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промплощадка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АО «Архангельская ремонтно-эксплуатационная база флота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 на основании выявления соответствия объекта контроля параметрам, утвержденным индикаторами риска 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нарушения 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выявлено 1 нарушен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ие -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  <w:lang w:eastAsia="ru-RU"/>
        </w:rPr>
        <w:t xml:space="preserve"> отчет об организации и о результатах осуществления произв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  <w:lang w:eastAsia="ru-RU"/>
        </w:rPr>
        <w:t xml:space="preserve">одственного экологического контроля 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  <w:lang w:eastAsia="ru-RU"/>
        </w:rPr>
        <w:t xml:space="preserve">а 2024 год содержит недостоверную информацию о юридическом лице которому переданы отходы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Также 2 нарушения были устранены до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окончания проверки.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Решается вопрос о привлечении к административной ответственности.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18</cp:revision>
  <dcterms:created xsi:type="dcterms:W3CDTF">2024-04-04T13:00:00Z</dcterms:created>
  <dcterms:modified xsi:type="dcterms:W3CDTF">2026-01-19T06:38:32Z</dcterms:modified>
</cp:coreProperties>
</file>