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5E" w:rsidRDefault="002C5F5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C5F5E" w:rsidRDefault="002C5F5E">
      <w:pPr>
        <w:pStyle w:val="ConsPlusNormal"/>
        <w:jc w:val="both"/>
        <w:outlineLvl w:val="0"/>
      </w:pPr>
    </w:p>
    <w:p w:rsidR="002C5F5E" w:rsidRDefault="002C5F5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C5F5E" w:rsidRDefault="002C5F5E">
      <w:pPr>
        <w:pStyle w:val="ConsPlusTitle"/>
        <w:jc w:val="center"/>
      </w:pPr>
    </w:p>
    <w:p w:rsidR="002C5F5E" w:rsidRDefault="002C5F5E">
      <w:pPr>
        <w:pStyle w:val="ConsPlusTitle"/>
        <w:jc w:val="center"/>
      </w:pPr>
      <w:r>
        <w:t>ПОСТАНОВЛЕНИЕ</w:t>
      </w:r>
    </w:p>
    <w:p w:rsidR="002C5F5E" w:rsidRDefault="002C5F5E">
      <w:pPr>
        <w:pStyle w:val="ConsPlusTitle"/>
        <w:jc w:val="center"/>
      </w:pPr>
      <w:r>
        <w:t>от 28 августа 2015 г. N 903</w:t>
      </w:r>
    </w:p>
    <w:p w:rsidR="002C5F5E" w:rsidRDefault="002C5F5E">
      <w:pPr>
        <w:pStyle w:val="ConsPlusTitle"/>
        <w:jc w:val="center"/>
      </w:pPr>
    </w:p>
    <w:p w:rsidR="002C5F5E" w:rsidRDefault="002C5F5E">
      <w:pPr>
        <w:pStyle w:val="ConsPlusTitle"/>
        <w:jc w:val="center"/>
      </w:pPr>
      <w:r>
        <w:t>ОБ УТВЕРЖДЕНИИ КРИТЕРИЕВ</w:t>
      </w:r>
    </w:p>
    <w:p w:rsidR="002C5F5E" w:rsidRDefault="002C5F5E">
      <w:pPr>
        <w:pStyle w:val="ConsPlusTitle"/>
        <w:jc w:val="center"/>
      </w:pPr>
      <w:r>
        <w:t>ОПРЕДЕЛЕНИЯ ОБЪЕКТОВ, ПОДЛЕЖАЩИХ ФЕДЕРАЛЬНОМУ</w:t>
      </w:r>
    </w:p>
    <w:p w:rsidR="002C5F5E" w:rsidRDefault="002C5F5E">
      <w:pPr>
        <w:pStyle w:val="ConsPlusTitle"/>
        <w:jc w:val="center"/>
      </w:pPr>
      <w:r>
        <w:t>ГОСУДАРСТВЕННОМУ ЭКОЛОГИЧЕСКОМУ НАДЗОРУ</w:t>
      </w:r>
    </w:p>
    <w:p w:rsidR="002C5F5E" w:rsidRDefault="002C5F5E">
      <w:pPr>
        <w:pStyle w:val="ConsPlusNormal"/>
        <w:ind w:firstLine="540"/>
        <w:jc w:val="both"/>
      </w:pPr>
    </w:p>
    <w:p w:rsidR="002C5F5E" w:rsidRDefault="002C5F5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1. Утвердить прилагаемые критерии определения объектов, подлежащих федеральному государственному экологическому надзору.</w:t>
      </w:r>
    </w:p>
    <w:p w:rsidR="002C5F5E" w:rsidRDefault="002C5F5E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2. </w:t>
      </w:r>
      <w:hyperlink w:anchor="P50" w:history="1">
        <w:r>
          <w:rPr>
            <w:color w:val="0000FF"/>
          </w:rPr>
          <w:t>Подпункт "б" пункта 4</w:t>
        </w:r>
      </w:hyperlink>
      <w:r>
        <w:t xml:space="preserve"> критериев, утвержденных настоящим постановлением, вступает в силу с 1 января 2019 г.</w:t>
      </w:r>
    </w:p>
    <w:p w:rsidR="002C5F5E" w:rsidRDefault="002C5F5E">
      <w:pPr>
        <w:pStyle w:val="ConsPlusNormal"/>
        <w:ind w:firstLine="540"/>
        <w:jc w:val="both"/>
      </w:pPr>
    </w:p>
    <w:p w:rsidR="002C5F5E" w:rsidRDefault="002C5F5E">
      <w:pPr>
        <w:pStyle w:val="ConsPlusNormal"/>
        <w:jc w:val="right"/>
      </w:pPr>
      <w:r>
        <w:t>Председатель Правительства</w:t>
      </w:r>
    </w:p>
    <w:p w:rsidR="002C5F5E" w:rsidRDefault="002C5F5E">
      <w:pPr>
        <w:pStyle w:val="ConsPlusNormal"/>
        <w:jc w:val="right"/>
      </w:pPr>
      <w:r>
        <w:t>Российской Федерации</w:t>
      </w:r>
    </w:p>
    <w:p w:rsidR="002C5F5E" w:rsidRDefault="002C5F5E">
      <w:pPr>
        <w:pStyle w:val="ConsPlusNormal"/>
        <w:jc w:val="right"/>
      </w:pPr>
      <w:r>
        <w:t>Д.МЕДВЕДЕВ</w:t>
      </w:r>
    </w:p>
    <w:p w:rsidR="002C5F5E" w:rsidRDefault="002C5F5E">
      <w:pPr>
        <w:pStyle w:val="ConsPlusNormal"/>
        <w:ind w:firstLine="540"/>
        <w:jc w:val="both"/>
      </w:pPr>
    </w:p>
    <w:p w:rsidR="002C5F5E" w:rsidRDefault="002C5F5E">
      <w:pPr>
        <w:pStyle w:val="ConsPlusNormal"/>
        <w:ind w:firstLine="540"/>
        <w:jc w:val="both"/>
      </w:pPr>
    </w:p>
    <w:p w:rsidR="002C5F5E" w:rsidRDefault="002C5F5E">
      <w:pPr>
        <w:pStyle w:val="ConsPlusNormal"/>
        <w:ind w:firstLine="540"/>
        <w:jc w:val="both"/>
      </w:pPr>
    </w:p>
    <w:p w:rsidR="002C5F5E" w:rsidRDefault="002C5F5E">
      <w:pPr>
        <w:pStyle w:val="ConsPlusNormal"/>
        <w:ind w:firstLine="540"/>
        <w:jc w:val="both"/>
      </w:pPr>
    </w:p>
    <w:p w:rsidR="002C5F5E" w:rsidRDefault="002C5F5E">
      <w:pPr>
        <w:pStyle w:val="ConsPlusNormal"/>
        <w:ind w:firstLine="540"/>
        <w:jc w:val="both"/>
      </w:pPr>
    </w:p>
    <w:p w:rsidR="002C5F5E" w:rsidRDefault="002C5F5E">
      <w:pPr>
        <w:pStyle w:val="ConsPlusNormal"/>
        <w:jc w:val="right"/>
        <w:outlineLvl w:val="0"/>
      </w:pPr>
      <w:r>
        <w:t>Утверждены</w:t>
      </w:r>
    </w:p>
    <w:p w:rsidR="002C5F5E" w:rsidRDefault="002C5F5E">
      <w:pPr>
        <w:pStyle w:val="ConsPlusNormal"/>
        <w:jc w:val="right"/>
      </w:pPr>
      <w:r>
        <w:t>постановлением Правительства</w:t>
      </w:r>
    </w:p>
    <w:p w:rsidR="002C5F5E" w:rsidRDefault="002C5F5E">
      <w:pPr>
        <w:pStyle w:val="ConsPlusNormal"/>
        <w:jc w:val="right"/>
      </w:pPr>
      <w:r>
        <w:t>Российской Федерации</w:t>
      </w:r>
    </w:p>
    <w:p w:rsidR="002C5F5E" w:rsidRDefault="002C5F5E">
      <w:pPr>
        <w:pStyle w:val="ConsPlusNormal"/>
        <w:jc w:val="right"/>
      </w:pPr>
      <w:r>
        <w:t>от 28 августа 2015 г. N 903</w:t>
      </w:r>
    </w:p>
    <w:p w:rsidR="002C5F5E" w:rsidRDefault="002C5F5E">
      <w:pPr>
        <w:pStyle w:val="ConsPlusNormal"/>
        <w:ind w:firstLine="540"/>
        <w:jc w:val="both"/>
      </w:pPr>
    </w:p>
    <w:p w:rsidR="002C5F5E" w:rsidRDefault="002C5F5E">
      <w:pPr>
        <w:pStyle w:val="ConsPlusTitle"/>
        <w:jc w:val="center"/>
      </w:pPr>
      <w:bookmarkStart w:id="1" w:name="P27"/>
      <w:bookmarkEnd w:id="1"/>
      <w:r>
        <w:t>КРИТЕРИИ</w:t>
      </w:r>
    </w:p>
    <w:p w:rsidR="002C5F5E" w:rsidRDefault="002C5F5E">
      <w:pPr>
        <w:pStyle w:val="ConsPlusTitle"/>
        <w:jc w:val="center"/>
      </w:pPr>
      <w:r>
        <w:t>ОПРЕДЕЛЕНИЯ ОБЪЕКТОВ, ПОДЛЕЖАЩИХ ФЕДЕРАЛЬНОМУ</w:t>
      </w:r>
    </w:p>
    <w:p w:rsidR="002C5F5E" w:rsidRDefault="002C5F5E">
      <w:pPr>
        <w:pStyle w:val="ConsPlusTitle"/>
        <w:jc w:val="center"/>
      </w:pPr>
      <w:r>
        <w:t>ГОСУДАРСТВЕННОМУ ЭКОЛОГИЧЕСКОМУ НАДЗОРУ</w:t>
      </w:r>
    </w:p>
    <w:p w:rsidR="002C5F5E" w:rsidRDefault="002C5F5E">
      <w:pPr>
        <w:pStyle w:val="ConsPlusNormal"/>
        <w:ind w:firstLine="540"/>
        <w:jc w:val="both"/>
      </w:pPr>
    </w:p>
    <w:p w:rsidR="002C5F5E" w:rsidRDefault="002C5F5E">
      <w:pPr>
        <w:pStyle w:val="ConsPlusNormal"/>
        <w:ind w:firstLine="540"/>
        <w:jc w:val="both"/>
      </w:pPr>
      <w:r>
        <w:t>1. Объект размещается: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а) в границах особо охраняемой природной территории федерального значения;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б) в границах центральной экологической зоны Байкальской природной территории, за исключением случаев, когда объект расположен в границах особо охраняемой природной территории регионального или местного значения;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в) в границах водно-болотного угодья международного значения;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г) в границах зон охраны объектов культурного наследия, отнесенных к особо ценным объектам культурного наследия народов Российской Федерации, объектов культурного наследия и (или) объектов всемирного природного наследия, включенных в Список всемирного наследия, за исключением случаев, когда объект расположен в границах особо охраняемой природной территории регионального или местного значения;</w:t>
      </w:r>
    </w:p>
    <w:p w:rsidR="002C5F5E" w:rsidRDefault="002C5F5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 или на </w:t>
      </w:r>
      <w:r>
        <w:lastRenderedPageBreak/>
        <w:t>континентальном шельфе Российской Федерации, в том числе в пределах российской части (российского сектора) Каспийского моря.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2. Объект используется в целях обеспечения космической деятельности, обороны страны и безопасности государства.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3. Объект является: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а) объектом федерального государственного надзора в области использования и охраны водных объектов;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б) объектом земельных отношений, в отношении которого осуществляется государственный земельный надзор в рамках федерального государственного экологического надзора;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в) портом, расположенным на внутренних водных путях Российской Федерации, допускающим проход судов водоизмещением 1350 тонн и более;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г) морским портом;</w:t>
      </w:r>
    </w:p>
    <w:p w:rsidR="002C5F5E" w:rsidRDefault="002C5F5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объектом трубопроводного транспорта, предназначенным для транспортировки газа, нефти, газового конденсата и продуктов переработки нефти и газа (магистральный и межпромысловый трубопровод);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е) объектом инфраструктуры железнодорожного транспорта;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ж) пунктом хранения ядерных материалов и радиоактивных веществ, пунктом хранения, хранилищем радиоактивных отходов, пунктом захоронения радиоактивных отходов.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 xml:space="preserve">4. Объект оказывает негативное воздействие на окружающую среду и согласно </w:t>
      </w:r>
      <w:hyperlink r:id="rId5" w:history="1">
        <w:r>
          <w:rPr>
            <w:color w:val="0000FF"/>
          </w:rPr>
          <w:t>критериям</w:t>
        </w:r>
      </w:hyperlink>
      <w:r>
        <w:t xml:space="preserve">, установленным в соответствии со </w:t>
      </w:r>
      <w:hyperlink r:id="rId6" w:history="1">
        <w:r>
          <w:rPr>
            <w:color w:val="0000FF"/>
          </w:rPr>
          <w:t>статьей 4.2</w:t>
        </w:r>
      </w:hyperlink>
      <w:r>
        <w:t xml:space="preserve"> Федерального закона "Об охране окружающей среды", относится: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а) к объекту I категории;</w:t>
      </w:r>
    </w:p>
    <w:p w:rsidR="002C5F5E" w:rsidRDefault="002C5F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C5F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5F5E" w:rsidRDefault="002C5F5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C5F5E" w:rsidRDefault="002C5F5E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"б" пункта 4 </w:t>
            </w:r>
            <w:hyperlink w:anchor="P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2019 года.</w:t>
            </w:r>
          </w:p>
        </w:tc>
      </w:tr>
    </w:tbl>
    <w:p w:rsidR="002C5F5E" w:rsidRDefault="002C5F5E">
      <w:pPr>
        <w:pStyle w:val="ConsPlusNormal"/>
        <w:spacing w:before="280"/>
        <w:ind w:firstLine="540"/>
        <w:jc w:val="both"/>
      </w:pPr>
      <w:bookmarkStart w:id="2" w:name="P50"/>
      <w:bookmarkEnd w:id="2"/>
      <w:r>
        <w:t>б) к объекту II категории, на который выдано комплексное экологическое разрешение.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5. На объекте эксплуатируются: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а) ядерные установки, в том числе атомные станции, установки по добыче и переработке урановых руд, за исключением исследовательских ядерных установок нулевой мощности, космических и летательных аппаратов;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 xml:space="preserve">б) радиационные источники, за исключением радиационных источников, содержащих в своем составе только </w:t>
      </w:r>
      <w:proofErr w:type="spellStart"/>
      <w:r>
        <w:t>радионуклидные</w:t>
      </w:r>
      <w:proofErr w:type="spellEnd"/>
      <w:r>
        <w:t xml:space="preserve"> источники четвертой и пятой категорий радиационной опасности, при условии наличия на объекте источников выбросов и сбросов радиоактивных веществ в окружающую среду.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6. На объекте осуществляется деятельность: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а) по приему и отправке воздушных судов, обслуживанию воздушных перевозок при наличии взлетно-посадочной полосы длиной 2100 м и более;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 xml:space="preserve">б) по застройке площадей залегания полезных ископаемых и (или) связанная с </w:t>
      </w:r>
      <w:r>
        <w:lastRenderedPageBreak/>
        <w:t>пользованием участками недр, за исключением участков недр местного значения;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 xml:space="preserve">в) по утилизации пестицидов и </w:t>
      </w:r>
      <w:proofErr w:type="spellStart"/>
      <w:r>
        <w:t>агрохимикатов</w:t>
      </w:r>
      <w:proofErr w:type="spellEnd"/>
      <w:r>
        <w:t>, пришедших в негодность и (или) запрещенных к применению;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г) по хранению и складированию нефти, продуктов переработки нефти с проектной вместимостью 200 тыс. тонн и более;</w:t>
      </w:r>
    </w:p>
    <w:p w:rsidR="002C5F5E" w:rsidRDefault="002C5F5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по хранению пестицидов и </w:t>
      </w:r>
      <w:proofErr w:type="spellStart"/>
      <w:r>
        <w:t>агрохимикатов</w:t>
      </w:r>
      <w:proofErr w:type="spellEnd"/>
      <w:r>
        <w:t xml:space="preserve"> с проектной вместимостью 50 тонн и более;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 xml:space="preserve">е) по сбору, транспортированию, обработке, утилизации, обезвреживанию, размещению отходов I - IV классов опасности, подлежащей лицензированию в соответствии со </w:t>
      </w: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"О лицензировании отдельных видов деятельности";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ж) по выращиванию и разведению крупного рогатого скота с проектной мощностью 400 мест и более;</w:t>
      </w:r>
    </w:p>
    <w:p w:rsidR="002C5F5E" w:rsidRDefault="002C5F5E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по хранению и (или) уничтожению химического оружия.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7. На объекте осуществляется деятельность с использованием оборудования: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 xml:space="preserve">а) для </w:t>
      </w:r>
      <w:proofErr w:type="spellStart"/>
      <w:r>
        <w:t>графитизации</w:t>
      </w:r>
      <w:proofErr w:type="spellEnd"/>
      <w:r>
        <w:t xml:space="preserve"> или производства искусственного графита с проектной производительностью 24 тыс. тонн искусственного графита в год и более;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б) для газификации и сжижения угля, битуминозных сланцев, других твердых топлив с номинальной проектной мощностью 20 МВт и более;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в) для производства обработанных асбестовых волокон, смесей на основе асбеста и изделий из них, изделий из асбестоцемента и волокнистого цемента;</w:t>
      </w:r>
    </w:p>
    <w:p w:rsidR="002C5F5E" w:rsidRDefault="002C5F5E">
      <w:pPr>
        <w:pStyle w:val="ConsPlusNormal"/>
        <w:spacing w:before="220"/>
        <w:ind w:firstLine="540"/>
        <w:jc w:val="both"/>
      </w:pPr>
      <w:r>
        <w:t>г) для расплава минеральных веществ, включая производство минеральных волокон, с проектным объемом плавки 20 тонн в сутки и более;</w:t>
      </w:r>
    </w:p>
    <w:p w:rsidR="002C5F5E" w:rsidRDefault="002C5F5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для производства силикатного кирпича с проектной мощностью 1 млн. штук в год и более.</w:t>
      </w:r>
    </w:p>
    <w:p w:rsidR="002C5F5E" w:rsidRDefault="002C5F5E">
      <w:pPr>
        <w:pStyle w:val="ConsPlusNormal"/>
        <w:ind w:firstLine="540"/>
        <w:jc w:val="both"/>
      </w:pPr>
    </w:p>
    <w:p w:rsidR="002C5F5E" w:rsidRDefault="002C5F5E">
      <w:pPr>
        <w:pStyle w:val="ConsPlusNormal"/>
        <w:ind w:firstLine="540"/>
        <w:jc w:val="both"/>
      </w:pPr>
    </w:p>
    <w:p w:rsidR="002C5F5E" w:rsidRDefault="002C5F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60A0" w:rsidRDefault="00F10C1A">
      <w:bookmarkStart w:id="3" w:name="_GoBack"/>
      <w:bookmarkEnd w:id="3"/>
    </w:p>
    <w:sectPr w:rsidR="006360A0" w:rsidSect="001E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F5E"/>
    <w:rsid w:val="001A0DFD"/>
    <w:rsid w:val="002C5F5E"/>
    <w:rsid w:val="00C349E5"/>
    <w:rsid w:val="00F00D11"/>
    <w:rsid w:val="00F1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F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5F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5F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7A94FD6180C1F95008453449C9CB7FE60DB88BEB95DB753E45E1FFEDEE4E451201D0ABF659E491A729EB0A5B8656511CE94941096F873571u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7A94FD6180C1F95008453449C9CB7FE60FBB8BE79ADB753E45E1FFEDEE4E451201D0ABFF5EEFCCFF66EA561DD345531AE94B471676u4K" TargetMode="External"/><Relationship Id="rId5" Type="http://schemas.openxmlformats.org/officeDocument/2006/relationships/hyperlink" Target="consultantplus://offline/ref=3C7A94FD6180C1F95008453449C9CB7FE407BC88EA90DB753E45E1FFEDEE4E451201D0ABF659E498A629EB0A5B8656511CE94941096F873571u4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Михаил Валерьевич</dc:creator>
  <cp:lastModifiedBy>mihail.novikov</cp:lastModifiedBy>
  <cp:revision>2</cp:revision>
  <dcterms:created xsi:type="dcterms:W3CDTF">2019-09-26T14:35:00Z</dcterms:created>
  <dcterms:modified xsi:type="dcterms:W3CDTF">2019-09-26T14:35:00Z</dcterms:modified>
</cp:coreProperties>
</file>