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B189">
      <w:pPr>
        <w:jc w:val="center"/>
        <w:rPr>
          <w:rFonts w:ascii="Times New Roman" w:hAnsi="Times New Roman" w:cs="Times New Roman"/>
          <w:b/>
          <w:lang w:val="en-US"/>
        </w:rPr>
      </w:pPr>
    </w:p>
    <w:p w14:paraId="3B5C82A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3371A213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5FD68311">
      <w:pPr>
        <w:jc w:val="center"/>
        <w:rPr>
          <w:rFonts w:ascii="Times New Roman" w:hAnsi="Times New Roman" w:cs="Times New Roman"/>
          <w:b/>
        </w:rPr>
      </w:pPr>
    </w:p>
    <w:p w14:paraId="290BA6C3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25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</w:t>
      </w:r>
    </w:p>
    <w:p w14:paraId="2E1A0A93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2F45B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3E18A96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742DAFF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0C82417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 проверки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261725F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16ACD5C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2975C5E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1858095E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60EA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022DCDB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1AED174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0C5DAC8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597F094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5A2BA98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62BA24CE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4DEE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08017CF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4D257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767F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B65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акватория и территория водоохранной зоны Воронежского водохранилища в районе домовладения № 155 Б по ул. Острогожской городского округа город Воронеж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625E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28.05.2026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5D1E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4A7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25.05.2026 № 71/во/В (вх. № 09-В/7561 от 06.05.2026)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B3F75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E5CA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AD23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664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Воронежская область, Новоусманский р-н, восточная часть кадастрового квартала 36:16:5500006, земельный участок 36:16:5500006:336, 51.510977, 39.287382.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2F3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27.05.2026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847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9E8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КНМ от 26.05.2026 № 72/во/В (вх. № 16-В/350 от 30.04.2026)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C9C73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00DA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7F46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2E1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Территория Воронежского государственного природного биосферного заповедника имени В. М. Пескова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1A387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7543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96C4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лесной контроль (надзор)</w:t>
            </w:r>
          </w:p>
          <w:p w14:paraId="7F52F5FE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№14/во/В от 29.05.2026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5A02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AD5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1367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5DE8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Территория Хоперского государственного природного заповедника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10C4D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29.05.2026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30533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E348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лесной контроль (надзор)</w:t>
            </w:r>
          </w:p>
          <w:p w14:paraId="5AD29DE0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№15/во/В от 29.05.2026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CF5D9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ABE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94DFED9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51EB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72C6A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5D1BB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«БЕЛСЕЛЬХОЗХИМИЯ», Белгородская обл, г Строитель, ул 3-я Заводская, д 4; Объект НВОС: «Производственный цех со складом готовой продукции» (14-0136-004524-П). Номер ЕРКНМ: 36260021000221567663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5D22F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B78FC2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AA03B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5A434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57B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C0570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2F8BBC3F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«ИТЦ»; г Белгород, ул 3 Интернационала, д 23, помещ 3; Объект НВОС: ООО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ИТЦ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(14-0131-001650-П); Номер ЕРКНМ: 36260021000221726103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BEEFD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19.05.2026-29.05.2026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079F16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88D76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Поручение прокуратуры РФ по ЦФО № 30-24-2026/Иф9015-26 от 08.05.2026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53D2F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95C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9725F4E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3D843A4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СТОЙЛЕНСКИЙ ГОРНО-ОБОГАТИТЕЛЬНЫЙ КОМБИНАТ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bookmarkStart w:id="1" w:name="_GoBack"/>
            <w:bookmarkEnd w:id="1"/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г. Старый Оскол, площадка Фабричная, пр-д-4 (ЮЗ п/р промзона).; Объект НВОС: «Западный штрек (код объекта: 14-0136-004447-П)»; Номер ЕРКНМ: 36260021000221786553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AD888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25.05.2026 - 05.06.2026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62316FB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B461D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Российской Федерации № МХ-П11-16834 от 13.05.2026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FFD8A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AB4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6AEC7A5A">
            <w:pPr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4EB04AC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«ОСКОЛЬСКИЙ ЭЛЕКТРОМЕТАЛЛУРГИЧЕСКИЙ КОМБИНАТ ИМЕНИ АЛЕКСЕЯ АЛЕКСЕЕВИЧА УГАРОВА»; г. Старый Оскол, проспект Алексея Угарова, дом 218, здание 2.; Объект НВОС: «Реконструкция обжиговой машины (код объекта: 14-0136-004247-П)»; Номер ЕРКНМ: 36260021000221842660</w:t>
            </w:r>
          </w:p>
        </w:tc>
        <w:tc>
          <w:tcPr>
            <w:tcW w:w="21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9B0E7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28.05.2026 - 05.06.2026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43783B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CFF5B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Российской Федерации № МХ-П11-16834 от 13.05.2026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2DBC8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44D2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1C6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3781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DCA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86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«Лукойл-Пермь»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1B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13.05.2026-26.05.2026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ED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2D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ЦА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75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427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97E7BB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67E3A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AECBC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043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00E32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13.05.2026 - 26.05.2026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B25A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B9258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№23/в/Л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5F7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F4B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6343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3F6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95CA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13.05.2026 - 26.05.2026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8F3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0BBCE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№24/в/Л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05DD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0308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09EB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43D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93C1D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14.05.2026 - 27.05.2026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A1C4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C1F95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№25/в/Л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BFB0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F647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2895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DDACA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«МЭЙДЖЕРЭНЖЕНЕР»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230B8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18.05.2026 -29.05.2026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C9AC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48152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№27/в/Л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DFFF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D1E4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080F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CD12A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«МЭЙДЖЕРЭНЖЕНЕР»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23623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18.05.2026 -29.05.2026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D2F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433E7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№28/в/Л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F4D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0337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8241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5C2DC3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«РВК Экосервис»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2339A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084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92EF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№30/в/Л от 21.05.2026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1D08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8A4A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7ED60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7.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1410C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«СМТ-НЛМК» 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3A2CD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20.05.2026 -03.06.2026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88E67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52C2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№31/в/Л от 18.05.2026</w:t>
            </w:r>
          </w:p>
          <w:p w14:paraId="6590951D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12A9A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40EB4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777F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8.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4A66D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«СМТ-НЛМК» 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83C9F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21.05.2026 -04.06.2026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CCCA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40B2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№32/в/Л от 18.05.2026</w:t>
            </w:r>
          </w:p>
          <w:p w14:paraId="2A78735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D29D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46DE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A2554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9.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C8C75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акватория р. Дон в районе д. Засосенка, Краснинского района, Липецкой области, акватория р. Дон в районе с. Донское, Задонского района, Липецкой области.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4C5B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02F0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174A3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№28/во/Л от 25.05.2026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907D7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EED9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AEA2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10.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ECC47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Липецкая область, Задонский район, с/п Каменский сельсовет, земельные участки с кадастровыми номерами 48:08:2010514:8, 48:08:2010514:4 и прилегающие территории.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C295C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8B7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0B14D1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№29/во/Л от 26.05.2026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B454C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9B9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EEA0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11.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F1F7D7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«СОЮЗРУБИН-ПОЛИМЕР»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CCE0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03.06.2026- 09.06.2026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DE7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F2F17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№33/в/Л от 27.05.2026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75496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1F55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565F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BC1E0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Территория Заповедника «Галичья гора»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3268D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E6779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B20BE8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лесной контроль (надзор)</w:t>
            </w:r>
          </w:p>
          <w:p w14:paraId="359FE9B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№16/во/Л от 29.05.2026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3AFF8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1463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0B45C93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84E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5686171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B20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BED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A9F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892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E7C9A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4E09D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2FCDC05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A6BC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F97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702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404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CBE46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79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62DB130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B6F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68B7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332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1E1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EA17F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32BA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8AA4DD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0EE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«СпецТехноМонтаж»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0A2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844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B416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E46A1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A67F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6C614C2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6AC2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СХПК «Родина»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BEB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8AB8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624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09 н/Т в рамках рассмотрения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0F35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2E32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6407B25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C1B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«Токаревское»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7A49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33AE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EE86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08 н/Т в рамках рассмотрения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5393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0BF7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2CAB7F3B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7.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EFD86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 районе ул. Пушкина г. Моршанска Тамбовской области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3766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34C74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ыездное обследование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85CF7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 соответсвии с заданием от 27.05.2026 №39/во/Т в рамках обращения граждан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4F0F4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B31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6207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.05.2026-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29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</w:t>
            </w:r>
          </w:p>
        </w:tc>
      </w:tr>
    </w:tbl>
    <w:p w14:paraId="69FFFB38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5538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A70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E7E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907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73B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474C622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330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7EF15054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AA3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7E099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FB6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071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1CFD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717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886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A9C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54B8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19E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4ADC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C8E2D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CB6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«Цитрон»</w:t>
            </w:r>
          </w:p>
          <w:p w14:paraId="75DE7F6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ВРЖ026257ВР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0312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4B8B8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06A9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36/н/В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310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F32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8E55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8B5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«Санаторий имени Цюрупы»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ВРЖ009551ВР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B3C2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D590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5523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37/н/В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ABE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FD6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7DA0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98D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ПАО Молочный комбинат «Воронежский»</w:t>
            </w:r>
          </w:p>
          <w:p w14:paraId="67A5E3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ВРЖ012691ВР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8FB8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6E5D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69A7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38/н/В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362E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7B15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050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E07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«Экополе»</w:t>
            </w:r>
          </w:p>
          <w:p w14:paraId="4823A2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ВРЖ018360ВР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C28E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B76A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B3FF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39/н/В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2036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36D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B5FF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0B9F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«Черкизово-Свиноводство» ВРЖ016638ВЭ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A56A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192F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837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40/н/В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620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D8A3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F81C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7F4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АО «Куриное царство»</w:t>
            </w:r>
          </w:p>
          <w:p w14:paraId="25F532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ВРЖ01065ВЭ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97C6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3912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8B01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41/н/В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2BE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0F89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16F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658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«Ленина»</w:t>
            </w:r>
          </w:p>
          <w:p w14:paraId="1C81BE1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ВРЖ024430ВЭ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91CB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D7B0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BBF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42/н/В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D149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B202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0D4E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B37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Тепличный комплекс «Воронеж-Агро»</w:t>
            </w:r>
          </w:p>
          <w:p w14:paraId="157EF2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ВРЖ027909ВР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C704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FCB4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14A8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43/н/В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98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C377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30E1AF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6A82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7FBB4FD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A40899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76A37B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70DAD38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DC71F4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D6BEC9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4C65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1C292552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4CA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0847F8B4">
            <w:pPr>
              <w:widowControl w:val="0"/>
              <w:ind w:left="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6EDFA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«ПОЛИМЕРНЫЕ МАТЕРИАЛЫ»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7F776FA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30.04.2026 -22.05.2026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D9B78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5F44D3E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</w:rPr>
              <w:t>Решение от 30.04.2026 №82/н/В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7E1A5F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1D6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1410B43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272A9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2DE096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C308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«Лебедянский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9FC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DFD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3345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12.05.2026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79E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6D3B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CBB29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A42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B2A2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4490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248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12.05.2026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4D5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343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5D8B8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CECC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«РИЦЦАНИ ДЕ ЭККЕР С.П.А»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60CF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6A8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313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EB5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049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C9832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C87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ЗАО «ТРЕСТ СЕВЗАПЭНЕРГОМОНТАЖ»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1F29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15.05.2026-11.06.2027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3C7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68C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7602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0E18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687F0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3E7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«ПРОМСТРОЙ ЭКСПЕРТ»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6BE3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15.05.2026-11.06.2028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7619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F721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6C5A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544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719D1F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8B032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«КАСКАД»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6691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15.05.2026-11.06.2029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5820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6B4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766EC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D509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234D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000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«Альфа»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AF82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15.05.2026-11.06.2030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9F8F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47F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1E7E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4999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D90E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D6F85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«КОКСОХИМАГЛОРЕМОНТ-2»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573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15.05.2026-11.06.2031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14E3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7AA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C94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9A1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570EE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DD4C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«ИК «ПРАЙМТЕК»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8EB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15.05.2026-11.06.2032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C23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8B9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20/н/Л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920E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8B9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0FCB1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DD2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«Пусковой элемент»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675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235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1E58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21/н/Л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717E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4B4C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9A3C6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B945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 Альянс Липецк» ЛПЦ00414ВЭ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166A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F43C9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809F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9317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05DB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2C3B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82F2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«Липецкпиво»</w:t>
            </w:r>
          </w:p>
          <w:p w14:paraId="339CFA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07B40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411B4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8BC3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833F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171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A3E2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87D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«Липецкпиво»</w:t>
            </w:r>
          </w:p>
          <w:p w14:paraId="057C0F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ЛПЦ00231ВЭ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9C23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D2FD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C03A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E18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072D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3B298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2369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«Компания Росинка» ЛПЦ00407ВЭ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743A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2563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9D55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4744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6486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D828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8F47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«Завод минеральных вод» ЛПЦ54306МЭ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2CA733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5D6A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5EE2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008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0FC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0591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378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«Агроном-сад»</w:t>
            </w:r>
          </w:p>
          <w:p w14:paraId="59408D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ЛПЦ00250ВЭ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9EA9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8869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F722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1A05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D48B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22B29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8163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«АЛБИФ»</w:t>
            </w:r>
          </w:p>
          <w:p w14:paraId="34AB31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ЛПЦ54330ВЭ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52D3F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62E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772D6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A05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F2F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F05E7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51AF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«Добринский сахарный завод» ЛПЦ54406ВЭ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78CF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B378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D431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297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3FC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B9B0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213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ОООО «Ангел Ист Рус» ЛПЦ00372ВЭ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9E282F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C64C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1F4CD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2EA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BF0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99D5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6D90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Областное государственное бюджетное учреждение «Задонский психоневрологический интернат» ЛПЦ00146ВЭ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A2B6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F116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3543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AB6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5AE3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4C070F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AA5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МЭС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9D9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0708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F91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13B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859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CA18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C5C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МКТЭЛ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BA3E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4ED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FAB6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C53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66F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7D670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040B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Стройинжиниринг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BF6D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24C0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038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409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D589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2A4D3C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405B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СТЭП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7393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D67B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D261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DF08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E71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64B1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6817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ФЕРРУМ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986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150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E7FC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5DA0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E7E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00D0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34D6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МЭС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911E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E0F9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407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DD68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58F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5C17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FA9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МКТЭЛ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DCB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18.05.2026-15.06.2033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F6FB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E40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710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BB6F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D637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6A37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ТЭК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98CC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30F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856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29/н/Л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585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8A0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A5F60C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A3AE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«БМХ РУС»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079F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BA2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183F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30/н/Л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3F4F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456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5B94A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DCE7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«СОЮЗ»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D3DF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3ACE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9FE8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31/н/Л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82E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843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CF330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81C6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«СОЮЗ»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A539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CB8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F698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32/н/Л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702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338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B3FE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CA55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ОАО «МИНСКПРОМСТРОЙ» (ФИЛИАЛ ОАО «МИНСКПРОМСТРОЙ» В РОССИЙСКОЙ ФЕДЕРАЦИИ)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6D6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60D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823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33/н/Л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FDD1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F85D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A3B68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E77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«ИМПУЛЬС»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E08D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19.05.2026-16.06.2026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6E9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6F4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19.05.2026 № 34/н/Л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97C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8AB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5537C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69A7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«Рудничное»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6A0C39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25.05.2026-28.05.2026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5067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7DE3D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№11-2026/н/Л от 25.05.2026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5C9C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BCC0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FA88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014E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68E6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6DA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«Гелиос»</w:t>
            </w:r>
          </w:p>
          <w:p w14:paraId="1AFF91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ТМБ00542ВЭ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3E79D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7C6F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09F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14/н/Т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665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B450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85E8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9CB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«Основа»</w:t>
            </w:r>
          </w:p>
          <w:p w14:paraId="2402F14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ТМБ029834ВЭ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769C0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A8AE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52C4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15/н/Т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AE8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8914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18B7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944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«Тамбов Агрофуд»</w:t>
            </w:r>
          </w:p>
          <w:p w14:paraId="5566DD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ТМБ00560ВР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D240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D758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7004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16/н/Т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EB9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9A2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3589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379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Федеральное казенное предприятие «Тамбовский пороховой завод»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ТМБ00572ВР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A276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ru-RU" w:eastAsia="ar-SA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18.05.2026 05.06.2026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5CA2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6E95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13.05.2026 № 17/н/Т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F4EB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</w:tbl>
    <w:p w14:paraId="0148F0EF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809F496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25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.05.2026-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29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</w:t>
      </w:r>
    </w:p>
    <w:p w14:paraId="169E4AD9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9"/>
        <w:gridCol w:w="3253"/>
        <w:gridCol w:w="2226"/>
        <w:gridCol w:w="20"/>
        <w:gridCol w:w="6"/>
      </w:tblGrid>
      <w:tr w14:paraId="0BF2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E640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D13F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9DB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00B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4F4EAED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1199B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6E1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</w:t>
            </w:r>
          </w:p>
        </w:tc>
      </w:tr>
      <w:tr w14:paraId="46715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6E1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4B3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A04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73D5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696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D4A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3677B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3CC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7A51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EF65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7E97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836DC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29F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«ЭКОСФЕРА»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FBE3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19.05.2026-01.06.2026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FC86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332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0F3B2">
            <w:pPr>
              <w:widowControl w:val="0"/>
              <w:ind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проводитс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я</w:t>
            </w:r>
          </w:p>
        </w:tc>
      </w:tr>
      <w:tr w14:paraId="79EB2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B1CE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C191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«ГМЗ «Лискинский» (ВРЖ00283ВЭ)</w:t>
            </w:r>
          </w:p>
        </w:tc>
        <w:tc>
          <w:tcPr>
            <w:tcW w:w="2202" w:type="dxa"/>
            <w:gridSpan w:val="2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435AB">
            <w:pPr>
              <w:widowControl w:val="0"/>
              <w:ind w:right="3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20.05.2026-02.06.2026</w:t>
            </w:r>
          </w:p>
        </w:tc>
        <w:tc>
          <w:tcPr>
            <w:tcW w:w="266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7DAC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left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9452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F5BC7">
            <w:pPr>
              <w:widowControl w:val="0"/>
              <w:ind w:right="4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роводится</w:t>
            </w:r>
          </w:p>
        </w:tc>
      </w:tr>
      <w:tr w14:paraId="48DEA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9742DC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49DC9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165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7FBA1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1BC96C0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(14-0131-001696-П), по адресу: Белгородская обл., Чернянский р-н, восточнее</w:t>
            </w:r>
          </w:p>
          <w:p w14:paraId="1CAD51E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36260021000221582954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B8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392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B74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DC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B96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C5C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9EF40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106B8D8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(14-0131-001696-П), по адресу: Белгородская обл., Чернянский р-н, восточнее</w:t>
            </w:r>
          </w:p>
          <w:p w14:paraId="058F1E5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36260861000221583418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56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327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09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B2A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5AC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F89C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8815A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«ЭКОТРАНС С» ; Объект НВОС: Полигон ТБО (Яковлевский р-н) (31:10:1106001:129), по адресу:Белгородская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Номер ЕРКНМ: 36260861000221583559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1D82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92CB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AE6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1A4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DE7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207E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C3E1B8">
            <w:pPr>
              <w:pStyle w:val="232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«ЭКОТРАНС С» ; Объект НВОС: Полигон ТБО (Яковлевский р-н) (14-0131-001050-П), по адресу: Белгородская обл., Яковлевский р-н, в границах СПК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 мая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; Номер ЕРКНМ: 36260021000221583178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678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19.05.2026 - 01.06.2026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D4951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DE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9C6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456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8450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E1C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647C5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A1D0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3B24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5E0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722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66A2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785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F9D229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73F1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«ГУБАНОВСКОЕ»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8A956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14.05.2026-27.05.2026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F8CA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A39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AFF5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610E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BD765">
            <w:pPr>
              <w:widowControl w:val="0"/>
              <w:ind w:right="-108" w:hanging="45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61A8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КУРСКХИМВОЛОКНО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D9E89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19.05.2026-01.06.2026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E7D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EAD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5FA6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4D8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26AFB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DF56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91F278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B49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«УСМАНСКИЙ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F4C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537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505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DDB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21E6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FC9B1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E437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«ШАНС ЭНТЕРПРАЙЗ»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EAD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BF7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924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B40F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70B9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8516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8722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C52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1B7C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«ТАМБОВМАШ»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1622F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A4D1B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0F846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3E0C1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едено</w:t>
            </w:r>
          </w:p>
        </w:tc>
      </w:tr>
      <w:tr w14:paraId="4BC1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2B9AF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2563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2BFA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8180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E4FE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7F40B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Балк Александр Владимирович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B018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25,05,2026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3ADB27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484D67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59E8E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6868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EB62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D800D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УК «Авторитет»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98941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25,05,2026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5593CA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6BEDB4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77730B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CE9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C7304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B57C77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«НИКА-ПЕТРОТЭК»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4E27E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96A87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229ABC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C484C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659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798FF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6C670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Павлов Дмитрий Николаевич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7A8E4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114D8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CD39C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9C5718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5A6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44144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06EBBA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Горохова Виктория Леонидовна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3CF585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46355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E978C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B300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3C7E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6028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92E93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Худяков Ярослав Сергеевич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5C48B3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68247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896B2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B012A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5203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9350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02E0B2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Агрофирма «Флора»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0F8E4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4F7B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E45482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0E00C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989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49D6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F76BA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городского поселения - город Богучар Богучарского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9240C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28,05,2026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D356A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982CCA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43F85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4F5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D0C7F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5612E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ТПК «БЕЛГОРОД ПОЛИМЕР»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5AC09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5CE7E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9FD33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8C5DC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7EA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04BE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BFD34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«РСТ»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DD3D35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11C24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9609D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153C9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D5B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2C658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C30F4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ИП ГУСЕВ А.А.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D3E93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7A0EF9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  <w:p w14:paraId="3D4BD7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52048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59E5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FD5F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0BD764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4C3AE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Гюлназарян Гор Сашаевич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417D3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29,05,2026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6569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774B3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8CC1CC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719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695E1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1C9AE1C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Луговского сельского поселения Богучарского района ВО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93106AC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B02AB5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D730D37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DFC9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5D6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294D0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5B9DDD7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«Ленинский путь»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3A4D077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28.05.2026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84855D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82E586D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DD119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926B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53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0CE79EE6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7A18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717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E555F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«Россети Центр»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3BB0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C12A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FAE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D35C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AD5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9EE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25076B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«Россети Центр»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B97D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AE14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20D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EF65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D1F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7C0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1A4B87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«Белгород Металлинвест»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E989C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AEA6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2666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9532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D1D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8C2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FEE2E1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Колхоз «Знамя Труда»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A4B8C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346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9095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36428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635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E7C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9E6C5D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Колхоз «Знамя Труда»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AB44A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159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8A9A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7E9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A6E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8060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275075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Колхоз «Знамя Труда»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100A3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6513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E9FC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4AB7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7D7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521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8DBED2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«МЕТПРОМ»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794CE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F606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EF69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298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8822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B2B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796725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«МЕТПРОМ»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61EB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688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975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CB5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455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0B53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046BF7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ЛЕ МОНЛИД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C3E5A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6B5D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9A3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6E1D1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BED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935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9D97FC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ЗАКРЫТОЕ 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КРАСНОЯРУЖСКАЯ ЗЕРНОВАЯ КОМПАНИЯ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ADA36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B34E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C57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BA331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A4F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265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E3510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ЛАТТЕМ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C5438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5C01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742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7885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BBA3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FBC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140C4E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ГУБКИНСКИЙ МЯСОКОМБИНАТ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CA00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B47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FEB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7246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17E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9E1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E105F1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ПУБЛИЧНОЕ 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СЕВЕРСТАЛЬ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CB51F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A99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836E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F7B5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0A48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F5C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ED5AE3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Открытое 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Белагромаш-Сервис им. В.М. Рязанова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11FF9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98F6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D17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8C35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229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F15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7A9925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АКЦИОНЕРНОЕ ОБЩЕСТВО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АКВАТИК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72A7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362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98C1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BCE0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4081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195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BC5FFE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ЕДА БУДУЩЕГО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8C567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6C2F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3266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C02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D99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59C9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2CD85E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МИРАТОРГ-БЕЛГОРОД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3017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B79D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A052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01DC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7BF0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39F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D0369F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ПРОФЭНЕРГО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30827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1F4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2593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36B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E29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1D5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E542C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ОБЩЕСТВО С ОГРАНИЧЕННОЙ ОТВЕТСТВЕННОСТЬЮ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ПРОФЭНЕРГО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CA49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1589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7F1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AD49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62D9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85F5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D08A37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EE2BF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A111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777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990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642F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5443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82EF1B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12C77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909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94ED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7CA4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3A2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29E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EE0C7B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317E3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788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2BB6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C296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9EB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CD82F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1D17FF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0308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EA25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C709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A9DD7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46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FD5A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165536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BDD1B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A12C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1E7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71EA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BA92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2CB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EE3623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9E51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DD05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6AA3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F1C9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8F35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3DA6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60B5E9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E2B52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47D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21C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4CE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11D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374E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32070D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20ED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BCAC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B7CD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0091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94D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B368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88EEA4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«Победа»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7313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004B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5483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8C56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EB84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5461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7052C44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МБУ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Уразовское благоустройство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99FB3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F997E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A3E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29F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E0F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A43B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2543E37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«Заречье»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1F2FF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759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173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836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8ECB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06C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E9955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3B7D8F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5F4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9948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530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018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EAC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8B79BD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«Россети 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8ADA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435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9C50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D13D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CD5C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BAD4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48F5B167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Лебединский ГОК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6529E1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F8FD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4C5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1938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57D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8DB8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6173CA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Яковлевский ГОК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BBA8E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240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BA10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F09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596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2E775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EB809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Цемрос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860A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473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AA6B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842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CDCD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0AE42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331ADFFA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ЦЭБ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DA5C00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506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37442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76F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52B0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4194B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00E2F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F1E6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DED1B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31FB9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3C079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B16A7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1AAA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FE5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E4F5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C530E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«РВК-ЛИПЕЦК»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44C70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AA1B1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7C0AE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249E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FB9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2DCC1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40221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«ЛЕЦКИЙ ИЗВЕСТКОВЫЙ ЗАВОД»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624CF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7A989A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9536E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57B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D2E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6AF20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47AC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C7BB7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25.05.2026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96952A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87142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469F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643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5C6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A105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«АЛЬТАИР»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C4BB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37DB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6D9A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E5ED6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CE3F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585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2E85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«РВК-ЛИПЕЦК»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66C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24F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8F1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EE5A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263A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7918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C54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«ВОДОКАНАЛ ЛИПЕЦКОГО МУНИЦИПАЛЬНОГО ОКРУГА»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7C34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6122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6929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ABE6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6C7A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4D3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9BF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EF8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8A0F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5907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17BC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EB0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908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1C1E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«РВК-ЛИПЕЦК»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32EE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28.05.2026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5B1F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7BCF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12BD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CD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CFC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1D9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«ЛЕБЕДЯНСКИЙ САХАРНЫЙ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EC4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548E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13FC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BC6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6EF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68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4283BF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928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C34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EAEA6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«Водоканал города Курска»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808D2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052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F17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166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244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E60F9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64FD46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«КУРСКОБЛВОДОКАНАЛ»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9A40A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78A9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33F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9CB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DE2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D7BA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AC7A88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«КУРСКОБЛВОДОКАНАЛ»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3648BD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872A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88F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5395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58C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50CB5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CA24C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«ГОРВОДОКАНАЛ» МУНИЦИПАЛЬНОГО ОБРАЗОВАНИЯ «ГОРОД ЖЕЛЕЗНОГОРС»  КУРСКОЙ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4AF99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B8FF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2C92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3E74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4189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3387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06B2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«К-Сервис»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2EA8C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30DAD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980F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FE9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FC4D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4663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7B9599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Физическое лицо: Веревкин Александр Вячеславович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E1D76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22.05.2026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C66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B80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BF1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463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8128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536295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«Водоканал города Курска»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4091C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85B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16FB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15D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30A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2F2E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B5832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5044E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43F7E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6B7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F18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60E6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E138A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32F1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6E8D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7D8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Моршанского м.о.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A6D0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27.05.2026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AE4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9A9B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2D97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969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A345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267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Администрация Рассказовского м.о. Тамбовской области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733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21.05.2026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ABE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36B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федеральный государственный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земельный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19F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</w:tbl>
    <w:p w14:paraId="16383A92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00B01D56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6A38F97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D1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qFormat/>
    <w:uiPriority w:val="11"/>
    <w:rPr>
      <w:sz w:val="24"/>
      <w:szCs w:val="24"/>
    </w:rPr>
  </w:style>
  <w:style w:type="character" w:customStyle="1" w:styleId="74">
    <w:name w:val="Quote Char"/>
    <w:qFormat/>
    <w:uiPriority w:val="29"/>
    <w:rPr>
      <w:i/>
    </w:rPr>
  </w:style>
  <w:style w:type="character" w:customStyle="1" w:styleId="75">
    <w:name w:val="Intense Quote Char"/>
    <w:qFormat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qFormat/>
    <w:uiPriority w:val="99"/>
    <w:rPr>
      <w:sz w:val="18"/>
    </w:rPr>
  </w:style>
  <w:style w:type="character" w:customStyle="1" w:styleId="96">
    <w:name w:val="Endnote Text Char"/>
    <w:qFormat/>
    <w:uiPriority w:val="99"/>
    <w:rPr>
      <w:sz w:val="20"/>
    </w:rPr>
  </w:style>
  <w:style w:type="paragraph" w:customStyle="1" w:styleId="97">
    <w:name w:val="Заголовок оглавления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3570</Words>
  <Characters>30151</Characters>
  <TotalTime>5</TotalTime>
  <ScaleCrop>false</ScaleCrop>
  <LinksUpToDate>false</LinksUpToDate>
  <CharactersWithSpaces>32715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WPS_1778910092</cp:lastModifiedBy>
  <dcterms:modified xsi:type="dcterms:W3CDTF">2026-05-29T17:10:45Z</dcterms:modified>
  <dc:title>УПРАВЛЕНИЕ РОСПРИРОДНАДЗОРА ПО ВОРОНЕЖСКОЙ ОБЛАСТИ</dc:title>
  <cp:revision>789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4E014D3142A244CDA4D97C95A323C7A7_13</vt:lpwstr>
  </property>
  <property fmtid="{D5CDD505-2E9C-101B-9397-08002B2CF9AE}" pid="4" name="KSOTemplateDocerSaveRecord">
    <vt:lpwstr>eyJoZGlkIjoiNjhkZWVhNjhlZjY1ZDY4ZWExOTg1NTRiYjlmOTQ2YzUiLCJ1c2VySWQiOiI4MjQ2MzUyNzM0MzYifQ==</vt:lpwstr>
  </property>
</Properties>
</file>