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7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7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приеме документов для участия в конкурсе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07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включение гражданских служащих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(граждан)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кадровый резерв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0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Северо-Восточное межрегиональное управление Росприроднадзора объявляет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конкурс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в кадровый резерв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замещения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ведущей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группы должностей федеральной государственной гражданской службы категории «руководители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отдела государственного геологического надзора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(расположение рабочего места г. Магадан).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Наименования должностей федеральной гражданской службы, на включение в кадровый резерв для замещения которых объявлен конк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урс: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начальник и заместитель начальника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отдела государственного геологического надзора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265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65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4"/>
          <w:szCs w:val="24"/>
          <w:highlight w:val="none"/>
        </w:rPr>
        <w:t xml:space="preserve">Квалификационные требования: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</w:p>
    <w:p>
      <w:pPr>
        <w:pStyle w:val="1265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 следующим специальностям, направлениям подготовки         (к укрупненным группам специальностей и направлений подготовки):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«Юриспруденция», «Геология», «Геология, разведка и разработка полезных ископаемых», «География», «Геодезия», «Геохимия», «География и картография», «Почвоведение», «Геология и разведка полезных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ископаемых», «Горное дело», «Нефтегазовое дело», «Экология и природопользование», «Защита окружающей среды», «Охрана окружающей среды и рациональное использование природных ресурсов», «Подземная разработка месторождений полезных ископаемых», «Экология» или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иные специальности и направления подготовки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65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или стажа работы по специальности,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государственного языка Российской Федерации (русского языка);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основ делопроизводства;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</w:rPr>
        <w:t xml:space="preserve">в области 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</w:rPr>
        <w:t xml:space="preserve">: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4.1) знание основ информационной безопасности и защиты информации, включая: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порядок работы со служебной электронной почтой, а также правила исполь</w:t>
      </w:r>
      <w:r>
        <w:rPr>
          <w:color w:val="000000" w:themeColor="text1"/>
          <w:sz w:val="24"/>
          <w:szCs w:val="24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</w:t>
      </w:r>
      <w:r>
        <w:rPr>
          <w:color w:val="000000" w:themeColor="text1"/>
          <w:sz w:val="24"/>
          <w:szCs w:val="24"/>
        </w:rPr>
        <w:t xml:space="preserve">рассылки, умение корректно и своевременно реагировать на получение таких электронных сообщений; 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требования по обеспечению бе</w:t>
      </w:r>
      <w:r>
        <w:rPr>
          <w:color w:val="000000" w:themeColor="text1"/>
          <w:sz w:val="24"/>
          <w:szCs w:val="24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289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289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289"/>
        <w:ind w:left="0" w:right="0" w:firstLine="567"/>
        <w:jc w:val="both"/>
        <w:rPr>
          <w:rFonts w:ascii="Times New Roman" w:hAnsi="Times New Roman" w:cs="Times New Roman"/>
          <w:color w:val="0070c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4.4) знание основных положений законодательства об электронной подписи, включая: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понятие и виды электронных подписей;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4.5) знания по применению персонального компьютера;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управленческих умений, свидетельствующих о наличии необходимых профессиональных и личностных качеств.</w:t>
      </w:r>
      <w:r>
        <w:rPr>
          <w:color w:val="000000" w:themeColor="text1"/>
          <w:sz w:val="24"/>
          <w:szCs w:val="24"/>
        </w:rPr>
      </w:r>
      <w:r>
        <w:rPr>
          <w:color w:val="833c0b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Кодекса Российской Федерации об административных правонарушениях от 30.12.2001 № 195-ФЗ (в части компетенции Федеральной службы по надзору в сфере природопользования);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</w:t>
      </w:r>
      <w:hyperlink r:id="rId15" w:tooltip="consultantplus://offline/ref=0A11FFF90F54E72FB840FE9E8E61BFE49C5E16AE80002808EB76D4725670v5A" w:history="1">
        <w:r>
          <w:rPr>
            <w:rStyle w:val="989"/>
            <w:color w:val="000000" w:themeColor="text1"/>
            <w:sz w:val="24"/>
            <w:szCs w:val="24"/>
            <w:u w:val="none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от 21.02.1992 № 2395-1 «О недрах»;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tabs>
          <w:tab w:val="left" w:pos="1134" w:leader="none"/>
        </w:tabs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Закона Российской Федерации от 21.07.1993 № 5485-1 «О государственной тайне»;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Федерального закона от 10.01.2002 № 7-ФЗ «Об охране окружающей среды»;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Федерального закона от 26.03.1998 № 41-ФЗ «О драгоценных металлах и драгоценных камнях» (</w:t>
      </w:r>
      <w:hyperlink r:id="rId16" w:tooltip="consultantplus://offline/ref=0A11FFF90F54E72FB840FE9E8E61BFE49C5017A881032808EB76D4725605CEC45E8C8F9F33393BA171v5A" w:history="1">
        <w:r>
          <w:rPr>
            <w:rStyle w:val="989"/>
            <w:color w:val="000000" w:themeColor="text1"/>
            <w:sz w:val="24"/>
            <w:szCs w:val="24"/>
            <w:u w:val="none"/>
          </w:rPr>
          <w:t xml:space="preserve">ст. ст. 15</w:t>
        </w:r>
      </w:hyperlink>
      <w:r>
        <w:rPr>
          <w:color w:val="000000" w:themeColor="text1"/>
          <w:sz w:val="24"/>
          <w:szCs w:val="24"/>
        </w:rPr>
        <w:t xml:space="preserve">, </w:t>
      </w:r>
      <w:hyperlink r:id="rId17" w:tooltip="consultantplus://offline/ref=0A11FFF90F54E72FB840FE9E8E61BFE49C5017A881032808EB76D4725605CEC45E8C8F9F33393BA171v0A" w:history="1">
        <w:r>
          <w:rPr>
            <w:rStyle w:val="989"/>
            <w:color w:val="000000" w:themeColor="text1"/>
            <w:sz w:val="24"/>
            <w:szCs w:val="24"/>
            <w:u w:val="none"/>
          </w:rPr>
          <w:t xml:space="preserve">16</w:t>
        </w:r>
      </w:hyperlink>
      <w:r>
        <w:rPr>
          <w:color w:val="000000" w:themeColor="text1"/>
          <w:sz w:val="24"/>
          <w:szCs w:val="24"/>
        </w:rPr>
        <w:t xml:space="preserve">, </w:t>
      </w:r>
      <w:hyperlink r:id="rId18" w:tooltip="consultantplus://offline/ref=0A11FFF90F54E72FB840FE9E8E61BFE49C5017A881032808EB76D4725605CEC45E8C8F9F333938A471vEA" w:history="1">
        <w:r>
          <w:rPr>
            <w:rStyle w:val="989"/>
            <w:color w:val="000000" w:themeColor="text1"/>
            <w:sz w:val="24"/>
            <w:szCs w:val="24"/>
            <w:u w:val="none"/>
          </w:rPr>
          <w:t xml:space="preserve">1</w:t>
        </w:r>
      </w:hyperlink>
      <w:r>
        <w:rPr>
          <w:color w:val="000000" w:themeColor="text1"/>
          <w:sz w:val="24"/>
          <w:szCs w:val="24"/>
        </w:rPr>
        <w:t xml:space="preserve">, </w:t>
      </w:r>
      <w:hyperlink r:id="rId19" w:tooltip="consultantplus://offline/ref=0A11FFF90F54E72FB840FE9E8E61BFE49C5017A881032808EB76D4725605CEC45E8C8F9F33393AA771v2A" w:history="1">
        <w:r>
          <w:rPr>
            <w:rStyle w:val="989"/>
            <w:color w:val="000000" w:themeColor="text1"/>
            <w:sz w:val="24"/>
            <w:szCs w:val="24"/>
            <w:u w:val="none"/>
          </w:rPr>
          <w:t xml:space="preserve">19</w:t>
        </w:r>
      </w:hyperlink>
      <w:r>
        <w:rPr>
          <w:color w:val="000000" w:themeColor="text1"/>
          <w:sz w:val="24"/>
          <w:szCs w:val="24"/>
        </w:rPr>
        <w:t xml:space="preserve">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70c0" w:themeColor="text1"/>
          <w:spacing w:val="4"/>
          <w:sz w:val="28"/>
          <w:szCs w:val="28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Федерального </w:t>
      </w:r>
      <w:hyperlink r:id="rId20" w:tooltip="https://login.consultant.ru/link/?req=doc&amp;base=LAW&amp;n=460036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31.07.1998 № 155-ФЗ «О внутренних морских водах, территориальном море и прилежащей зоне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Федерального закона от 30.11.1995 № 187-ФЗ «О континентальном шельфе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Федерального закона от 27.07.2010 № 210-ФЗ «Об организации предоставления государственных и муниципальных услуг»;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Федерального закона от 30.12.1995 № 225-ФЗ «О соглашениях о разделе продукции»;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Федерального закона от 29.12.2014 № 473-ФЗ «О территориях опережающего социально-экономического развития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Постановления Правительства Ро</w:t>
      </w:r>
      <w:r>
        <w:rPr>
          <w:color w:val="000000" w:themeColor="text1"/>
          <w:sz w:val="24"/>
          <w:szCs w:val="24"/>
        </w:rPr>
        <w:t xml:space="preserve">ссийской Федерации от 01.03.2023 № 335 «О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проведение»;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17) </w:t>
      </w:r>
      <w:hyperlink r:id="rId21" w:tooltip="consultantplus://offline/ref=0A11FFF90F54E72FB840FE9E8E61BFE49F5B1AA780022808EB76D4725670v5A" w:history="1">
        <w:r>
          <w:rPr>
            <w:rStyle w:val="989"/>
            <w:color w:val="000000" w:themeColor="text1"/>
            <w:sz w:val="24"/>
            <w:szCs w:val="24"/>
            <w:u w:val="none"/>
          </w:rPr>
          <w:t xml:space="preserve">Постановления</w:t>
        </w:r>
      </w:hyperlink>
      <w:r>
        <w:rPr>
          <w:color w:val="000000" w:themeColor="text1"/>
          <w:sz w:val="24"/>
          <w:szCs w:val="24"/>
        </w:rPr>
        <w:t xml:space="preserve"> Правительства Российской Федерации от 04.07.2013 № 564 «Об утверждении Правил расчета размера вреда, причиненного недрам вследствие нарушения законодательства Российской Федерации о недрах»;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Постановления Пра</w:t>
      </w:r>
      <w:r>
        <w:rPr>
          <w:color w:val="000000" w:themeColor="text1"/>
          <w:sz w:val="24"/>
          <w:szCs w:val="24"/>
        </w:rPr>
        <w:t xml:space="preserve">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19) </w:t>
      </w:r>
      <w:hyperlink r:id="rId22" w:tooltip="consultantplus://offline/ref=0A11FFF90F54E72FB840FE9E8E61BFE49F5B1AA780022808EB76D4725670v5A" w:history="1">
        <w:r>
          <w:rPr>
            <w:rStyle w:val="989"/>
            <w:color w:val="000000" w:themeColor="text1"/>
            <w:sz w:val="24"/>
            <w:szCs w:val="24"/>
            <w:u w:val="none"/>
          </w:rPr>
          <w:t xml:space="preserve">Постановления</w:t>
        </w:r>
      </w:hyperlink>
      <w:r>
        <w:rPr>
          <w:color w:val="000000" w:themeColor="text1"/>
          <w:sz w:val="24"/>
          <w:szCs w:val="24"/>
        </w:rPr>
        <w:t xml:space="preserve"> Правительства Российской Федерации от 29.12.2001 № 921 «Об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20) Постановления Правительства Российской Федерации от 30.06.2021 № 1095 «Об утверждении Положения о федеральном государственном геологическом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Постановления Правительства Российской Федерации от 30.11.2021 № 2127 «О порядке подготовки, согласования и утверждения технических проектов разработки месторождений полезных ископаемых, техниче</w:t>
      </w:r>
      <w:r>
        <w:rPr>
          <w:color w:val="000000" w:themeColor="text1"/>
          <w:sz w:val="24"/>
          <w:szCs w:val="24"/>
        </w:rPr>
        <w:t xml:space="preserve">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Постановления Правительства Российской Федерации от 31.12.2020 № 2398 «Об утверждении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23) Приказа Министерства природных ресурсов и экологии Российской Федерации от 25.06.2010 № 218 «Об утверждении требований к структуре и оформлению проектн</w:t>
      </w:r>
      <w:r>
        <w:rPr>
          <w:color w:val="000000" w:themeColor="text1"/>
          <w:sz w:val="24"/>
          <w:szCs w:val="24"/>
        </w:rPr>
        <w:t xml:space="preserve">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сырья» (зарегистрирован Министерством юстиции Российской Федерации 10.08.2010, регистрационный № 18104);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Приказа Министерства природных ресурсов и экологии Российской Ф</w:t>
      </w:r>
      <w:r>
        <w:rPr>
          <w:color w:val="000000" w:themeColor="text1"/>
          <w:sz w:val="24"/>
          <w:szCs w:val="24"/>
        </w:rPr>
        <w:t xml:space="preserve">едерации от 06.09.2012 № 265 «Об утверждении Порядка постановки запасов полезных ископаемых на государственный баланс и их списании с государственного баланса» (зарегистрирован Министерством юстиции Российской Федерации21.12.2012, регистрационный № 26227);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25) Приказа Министерства природных ресурсов и экологии Российской Федерации от 01.12.2020 №</w:t>
      </w:r>
      <w:r>
        <w:rPr>
          <w:color w:val="000000" w:themeColor="text1"/>
          <w:sz w:val="24"/>
          <w:szCs w:val="24"/>
        </w:rPr>
        <w:t xml:space="preserve"> 996 «Об утверждении Положения о порядке осуществления добычи подземных вод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</w:t>
      </w:r>
      <w:r>
        <w:rPr>
          <w:color w:val="000000" w:themeColor="text1"/>
          <w:sz w:val="24"/>
          <w:szCs w:val="24"/>
        </w:rPr>
        <w:t xml:space="preserve">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 добычи трудноизвлекаемых </w:t>
      </w:r>
      <w:r>
        <w:rPr>
          <w:color w:val="000000" w:themeColor="text1"/>
          <w:sz w:val="24"/>
          <w:szCs w:val="24"/>
        </w:rPr>
        <w:t xml:space="preserve">полезных ископаемых, разведку и добычу таких полезных ископаемых, в границах предоставленных им участков недр на основании утвержденного технического проекта» (зарегистрирован Министерством юстиции Российской Федерации 31.12.2020, регистрационный № 62024);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26) иные акты законодательства Российской Федерации, акты Президента Российской Федерации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общие умения: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мыслить системно (стратегически);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планировать, рационально использовать служебное время и достигать результата;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коммуникативные умения;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управлять изменениями;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23" w:tooltip="&lt;div class=&quot;doc www&quot;&gt;&lt;span class=&quot;aligner&quot;&gt;&lt;div class=&quot;icon listDocWWW-16&quot;&gt;&lt;/div&gt;&lt;/span&gt;pravo.gov.ru&lt;/div&gt;" w:history="1">
        <w:r>
          <w:rPr>
            <w:rStyle w:val="989"/>
            <w:color w:val="000000" w:themeColor="text1"/>
            <w:sz w:val="24"/>
            <w:szCs w:val="24"/>
            <w:u w:val="none"/>
          </w:rPr>
          <w:t xml:space="preserve">pravo.gov.ru</w:t>
        </w:r>
      </w:hyperlink>
      <w:r>
        <w:rPr>
          <w:color w:val="000000" w:themeColor="text1"/>
          <w:sz w:val="24"/>
          <w:szCs w:val="24"/>
        </w:rPr>
        <w:t xml:space="preserve">); 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работать с общими сетевыми ресурсами (сетевыми дисками, папками);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управленческие умения:</w:t>
      </w:r>
      <w:r>
        <w:rPr>
          <w:color w:val="000000" w:themeColor="text1"/>
          <w:sz w:val="24"/>
          <w:szCs w:val="24"/>
        </w:rPr>
      </w:r>
      <w:r>
        <w:rPr>
          <w:color w:val="833c0b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/>
        <w:rPr>
          <w:color w:val="833c0b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руководить подчиненными, эффективно планировать, организовывать работу и контролировать ее выполнение;</w:t>
      </w:r>
      <w:r>
        <w:rPr>
          <w:color w:val="000000" w:themeColor="text1"/>
          <w:sz w:val="24"/>
          <w:szCs w:val="24"/>
        </w:rPr>
      </w:r>
      <w:r>
        <w:rPr>
          <w:color w:val="833c0b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 xml:space="preserve">оперативно принимать и реализовывать управленческие решения.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78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работа с федеральными информационными ресурсами и информационными системами в области геологии и недропользования;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78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изучение и внедрение новых научных достижений, прогрессивных технологий, передового опыта в области геологии и недропользования;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3) использовать геоинформационные системы для поиска, анализа и редактирования карт, а также дополнительной информации о пространственных объектах;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4) опред</w:t>
      </w:r>
      <w:r>
        <w:rPr>
          <w:sz w:val="24"/>
          <w:szCs w:val="24"/>
        </w:rPr>
        <w:t xml:space="preserve">елять ключевые параметры проектов и работ, связанных с геологическим изучением, разведкой и добычей минеральных ресурсов; обосновывать сроки выполнения этапов работ и проектов, связанных с геологическим изучением, разведкой и добычей минеральных ресурсов; 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5) применять стандартное программное обеспечение для подготовки технического задания.</w:t>
      </w:r>
      <w:r>
        <w:rPr>
          <w:sz w:val="24"/>
          <w:szCs w:val="24"/>
        </w:rPr>
      </w:r>
      <w:r>
        <w:rPr>
          <w:sz w:val="28"/>
          <w:szCs w:val="28"/>
        </w:rPr>
      </w:r>
    </w:p>
    <w:p>
      <w:pPr>
        <w:pStyle w:val="130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tabs>
          <w:tab w:val="left" w:pos="6787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17) в соответствии с возложенными на </w:t>
      </w:r>
      <w:r>
        <w:rPr>
          <w:color w:val="000000" w:themeColor="text1"/>
          <w:sz w:val="24"/>
          <w:szCs w:val="24"/>
        </w:rPr>
        <w:t xml:space="preserve">Отдел</w:t>
      </w:r>
      <w:r>
        <w:rPr>
          <w:color w:val="000000" w:themeColor="text1"/>
          <w:sz w:val="24"/>
          <w:szCs w:val="24"/>
        </w:rPr>
        <w:t xml:space="preserve"> задачами организовывать и осуществлять </w:t>
      </w:r>
      <w:r>
        <w:rPr>
          <w:color w:val="000000" w:themeColor="text1"/>
          <w:sz w:val="24"/>
          <w:szCs w:val="24"/>
        </w:rPr>
        <w:t xml:space="preserve">на территории Магаданской области, Чукотского автономного округа, в акваториях внутренних морских вод Российской Федерации, в территориальном море Российской Федерации, примыкающих к административным границам Чукотского автономного округа и Магаданской обл</w:t>
      </w:r>
      <w:r>
        <w:rPr>
          <w:color w:val="000000" w:themeColor="text1"/>
          <w:sz w:val="24"/>
          <w:szCs w:val="24"/>
        </w:rPr>
        <w:t xml:space="preserve">асти, на континентальном шельфе Российской Федерации и в исключительной экономической зоне Российской Федерации  в Беринговом, Восточно-Сибирском, Охотском и Чукотском морях федеральный государственный геологический контроль (надзор) по следующим вопросам: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7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17.1) наличие утвержденной проектной документации, предусмотренной </w:t>
      </w:r>
      <w:hyperlink r:id="rId24" w:tooltip="consultantplus://offline/ref=3AB02919702B0695855B2C51D36D1EC67BB5DF9AEE010A0F9E0B53C587484DE619C958BD21E958738612EA7F84E2D8066CC08B077703c2G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статьями 23.2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25" w:tooltip="consultantplus://offline/ref=3AB02919702B0695855B2C51D36D1EC67BB5DF9AEE010A0F9E0B53C587484DE619C958BE22ED502FD15DEB23C0B6CB076FC088056B31523003cCG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36.1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Российской Федерации «О недрах»;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7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17.2) соблюдение требований проектной документации, предусмотренной </w:t>
      </w:r>
      <w:hyperlink r:id="rId26" w:tooltip="consultantplus://offline/ref=3AB02919702B0695855B2C51D36D1EC67BB5DF9AEE010A0F9E0B53C587484DE619C958BD21E958738612EA7F84E2D8066CC08B077703c2G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статьями 23.2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27" w:tooltip="consultantplus://offline/ref=3AB02919702B0695855B2C51D36D1EC67BB5DF9AEE010A0F9E0B53C587484DE619C958BE22ED502FD15DEB23C0B6CB076FC088056B31523003cCG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36.1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«О недрах», недопущение сверхнормативных потерь, разубоживания и выборочной отработки полезных ископаемых;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7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17.3) ведение геологической и иной документации при осуществлении видов пользования недрами, предусмотренных </w:t>
      </w:r>
      <w:hyperlink r:id="rId28" w:tooltip="consultantplus://offline/ref=3AB02919702B0695855B2C51D36D1EC67BB5DF9AEE010A0F9E0B53C587484DE619C958BE22ED532FD45DEB23C0B6CB076FC088056B31523003cCG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статьей 6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«О недрах», обеспечение ее сохранности;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7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17.4) соблюдение требований по рациональному использованию и охране недр;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7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17.5) достоверность содержания геологической и иной документации о состоянии и изменении запасов полезных ископаемых;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7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17.6) соблюдение установленного порядка представления государственной отчетности, а также геологической информации о недрах в федеральный фонд геологической информации и его территориальные фонды;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7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17.7) своевременное и правильное внесение платежей за пользование недрами;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7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17.8) выполнение условий, установленных лицензией на пользование недрами или соглашением о разделе продукции;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7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17.9) сохранность находящихся на участке недр горных выработок, буровых скважин и иных сооружений, связанных с пользованием недрами, которые могут быть использованы при разработке месторождений полезных ископаемых и (или) в иных целях;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7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17.10) сохранность образцов горных пород, керна, пластовых жидкостей, флюидов и иных материальных носителей первичной геологической информации о недрах, полученных при осуществлении пользования недрами на участке недр;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7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17.11) предотвращение самовольного пользования недрами;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7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17.12) предотвращение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самовольной застройки земельных участков, расположенных за границами населенных пунктов и находящихся на площадях залегания полезных ископаемых, а также размещения за границами населенных пунктов в местах залегания полезных ископаемых подземных сооружений;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7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17.13) достоверность данных о разведанных, извлекаемых и оставляемых в недрах запаса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полезных ископаемых, содержащихся в них компонентах, об использовании недр в целях, не связанных с добычей полезных ископаемых, включаемых в государственную отчетность организациями, осуществляющими разведку месторождений полезных ископаемых и их добычу;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7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17.14) приведение участков земли и других природных объектов, нарушенных при пользовании недрами, в состояние, пригодное для их дальнейшего использования;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7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17.15) исключение негативного воздействия на окружающую среду при размещении в пластах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горных пород попутных вод, вод, использованных пользователями недр для собственных производственных и технологических нужд, вод, образующихся у пользователей недр, осуществляющих разведку и добычу, а также первичную переработку калийных и магниевых солей;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17.16) ликвидация и консервация горных выработок, буровых скважин и иных сооружений, связанных с пользованием недрами(в том числе, рассмотрение и подписание актов ликвидации/консервации, веде</w:t>
      </w:r>
      <w:r>
        <w:rPr>
          <w:color w:val="000000" w:themeColor="text1"/>
          <w:sz w:val="24"/>
          <w:szCs w:val="24"/>
        </w:rPr>
        <w:t xml:space="preserve">ние учета ликвидированных и законсервированных скважин посредствам цифрового Реестра ликвидированных и законсервированных скважин, горных выработок и иных сооружений, связанных с пользованием недрами на базе Кабинета сотрудника ведомства Росприроднадзора);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</w:t>
      </w:r>
      <w:r>
        <w:rPr>
          <w:color w:val="000000" w:themeColor="text1"/>
          <w:sz w:val="24"/>
          <w:szCs w:val="24"/>
        </w:rPr>
        <w:tab/>
        <w:t xml:space="preserve">по поручению центрального аппарата Росприроднадзора принимать участие в подготовке и представлении в центральный аппарат Росприроднадзора предложений о возможности согласования: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18.1)</w:t>
      </w:r>
      <w:r>
        <w:rPr>
          <w:color w:val="000000" w:themeColor="text1"/>
          <w:sz w:val="24"/>
          <w:szCs w:val="24"/>
        </w:rPr>
        <w:tab/>
        <w:t xml:space="preserve">решений о выдаче либо об отказе в выдаче разрешений на строительство, реконструкцию</w:t>
      </w:r>
      <w:r>
        <w:rPr>
          <w:color w:val="000000" w:themeColor="text1"/>
          <w:sz w:val="24"/>
          <w:szCs w:val="24"/>
        </w:rPr>
        <w:t xml:space="preserve">, проведение изыскательских работ для проектирования и ликвидацию сухопутных линий связи либо отдельных сооружений и средств связи в случаях, когда линии связи пересекают Государственную границу Российской Федерации, размещаются на приграничной территории;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18.2)</w:t>
      </w:r>
      <w:r>
        <w:rPr>
          <w:color w:val="000000" w:themeColor="text1"/>
          <w:sz w:val="24"/>
          <w:szCs w:val="24"/>
        </w:rPr>
        <w:tab/>
        <w:t xml:space="preserve">проектов округов санитарной охраны лечебно-оздоровительных местностей и курортов федерального значения, а также заданий заказчика на разработку таких проектов;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19)</w:t>
      </w:r>
      <w:r>
        <w:rPr>
          <w:color w:val="000000" w:themeColor="text1"/>
          <w:sz w:val="24"/>
          <w:szCs w:val="24"/>
        </w:rPr>
        <w:tab/>
        <w:t xml:space="preserve">согласовывать: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19.1) нормативы потерь твердых полезных ископаемых (за исключением общераспространенных) и подземных вод (минеральных, промышленных, термальных), превышающих по величине нормативы, утвержденные в составе проектной документации;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19.2) перечень мероприяти</w:t>
      </w:r>
      <w:r>
        <w:rPr>
          <w:color w:val="000000" w:themeColor="text1"/>
          <w:sz w:val="24"/>
          <w:szCs w:val="24"/>
        </w:rPr>
        <w:t xml:space="preserve">й по предупреждению или снижению возможного ущерба окружающей среде, включая морскую среду, минеральные и живые ресурсы, а также по компенсации возможного ущерба, представляемого для получения разрешения на строительство, реконструкцию, проведение изыскате</w:t>
      </w:r>
      <w:r>
        <w:rPr>
          <w:color w:val="000000" w:themeColor="text1"/>
          <w:sz w:val="24"/>
          <w:szCs w:val="24"/>
        </w:rPr>
        <w:t xml:space="preserve">льских работ для проектирования и ликвидации линий связи, в случаях, когда линии связи пересекают Государственную границу Российской Федерации, размещаются на приграничной территории, во внутренних морских водах и территориальном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20) рассматривать материалы и представлять в центральный аппарат Росприроднадзора мотивированные заключения о согласовании вывоза с таможенной терр</w:t>
      </w:r>
      <w:r>
        <w:rPr>
          <w:color w:val="000000" w:themeColor="text1"/>
          <w:sz w:val="24"/>
          <w:szCs w:val="24"/>
        </w:rPr>
        <w:t xml:space="preserve">итории Евразийского экономического союза информации о недрах по районам и месторождениям топливно-энергетического и минерального сырья, коллекций и предметов коллекционирования по минералогии и палеонтологии, костей ископаемых животных, минерального сырья;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направлять в центральный аппарат Росприроднадзора предложения о досрочном прекращении, приостановлении или ограничении права пользования участками недр;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2) представлять уполномоченным органам, осуществляющим установление границ участков недр, предложения при подготовке в установленном порядке проектов решений о предоставлении права пользования участками недр в отношении участков недр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23) принимать участие в работе комиссий, создаваемых Федеральным агентством по недропользованию или его территориальными органами для рассмотрения материалов по изменению границ участков недр;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принимать участие в работе комиссий, создава</w:t>
      </w:r>
      <w:r>
        <w:rPr>
          <w:color w:val="000000" w:themeColor="text1"/>
          <w:sz w:val="24"/>
          <w:szCs w:val="24"/>
        </w:rPr>
        <w:t xml:space="preserve">емых Федеральным агентством по недропользованию или его территориальными органами, по согласованию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25) подготавливать (по поручению Росприроднадзора) предложения для формирования письменной позиции Росприроднадзора о результатах рассмотрения проектной документации, предусматривающей использование вскрышных и вмещающих горных пород в соответствии с </w:t>
      </w:r>
      <w:hyperlink r:id="rId29" w:tooltip="https://login.consultant.ru/link/?req=doc&amp;base=LAW&amp;n=471078" w:history="1">
        <w:r>
          <w:rPr>
            <w:color w:val="000000" w:themeColor="text1"/>
            <w:sz w:val="24"/>
            <w:szCs w:val="24"/>
          </w:rPr>
          <w:t xml:space="preserve">Законом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«О недрах», в части объемов предлагаемых к использованию вскрышных и вмещающих горных пород и сроков их использования, и </w:t>
      </w:r>
      <w:r>
        <w:rPr>
          <w:color w:val="000000" w:themeColor="text1"/>
          <w:sz w:val="24"/>
          <w:szCs w:val="24"/>
        </w:rPr>
        <w:t xml:space="preserve">рекомендуемом решении о согласовании проектной документации и изменений к ней (о мотивированном отказе в согласовании указанной проектной документации);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26)</w:t>
      </w:r>
      <w:r>
        <w:rPr>
          <w:color w:val="000000" w:themeColor="text1"/>
          <w:sz w:val="24"/>
          <w:szCs w:val="24"/>
        </w:rPr>
        <w:tab/>
        <w:t xml:space="preserve">производить расчет размера вреда, причиненного недрам вследствие нарушения законодательства Российской Федерации о недрах, в порядке, установленном Постановлением Правительства Российской Федерации от 04.07.2013 № 564;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</w:t>
      </w:r>
      <w:r>
        <w:rPr>
          <w:color w:val="000000" w:themeColor="text1"/>
          <w:sz w:val="24"/>
          <w:szCs w:val="24"/>
        </w:rPr>
        <w:tab/>
        <w:t xml:space="preserve">осуществлять в пределах своей компетенции производство по делам об административных правонарушениях;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78"/>
        <w:ind w:left="0" w:right="0" w:firstLine="567"/>
        <w:jc w:val="both"/>
        <w:widowControl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направлять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в судебные инстанции, органы прокуратуры Российской Федерации, органы внутренних дел Российской Федерации и иные государственные органы материалы о выявленных в результате мероприятий по контролю нарушениях для рассмотрения по подведомственности;</w:t>
      </w:r>
      <w:r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осуществлять обработку персональных данных, доступ к персональным данным в связи с исполнением установленных положением об </w:t>
      </w:r>
      <w:r>
        <w:rPr>
          <w:color w:val="000000" w:themeColor="text1"/>
          <w:sz w:val="24"/>
          <w:szCs w:val="24"/>
        </w:rPr>
        <w:t xml:space="preserve">Отделе</w:t>
      </w:r>
      <w:r>
        <w:rPr>
          <w:color w:val="000000" w:themeColor="text1"/>
          <w:sz w:val="24"/>
          <w:szCs w:val="24"/>
        </w:rPr>
        <w:t xml:space="preserve"> 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осуществлять координацию деятельности по ра</w:t>
      </w:r>
      <w:r>
        <w:rPr>
          <w:color w:val="000000" w:themeColor="text1"/>
          <w:sz w:val="24"/>
          <w:szCs w:val="24"/>
        </w:rPr>
        <w:t xml:space="preserve">ссмотрению жалоб, заявлений, возражений контролируемых лиц, поступающих в подсистему досудебного обжалования государственной информационной системы «Типовое облачное решение по автоматизации контрольной (надзорной) деятельности», относящихся к компетенции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, и рассмотрение соответствующих жалоб, заявлений, возражений, включающее в себя рассмотрение материалов, принятие решений по ходатайствам, подготовку проектов решений;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обеспечивать в пределах компетенции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 защиту сведений, составляющих государственную тайну;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 </w:t>
      </w:r>
      <w:r>
        <w:rPr>
          <w:rStyle w:val="1250"/>
          <w:color w:val="000000" w:themeColor="text1"/>
          <w:sz w:val="24"/>
          <w:szCs w:val="24"/>
        </w:rPr>
        <w:t xml:space="preserve">участвовать в аттестации экспертов, </w:t>
      </w:r>
      <w:r>
        <w:rPr>
          <w:color w:val="000000" w:themeColor="text1"/>
          <w:sz w:val="24"/>
          <w:szCs w:val="24"/>
        </w:rPr>
        <w:t xml:space="preserve">привлекаемых к осуществлению экспертизы в целях государственного контроля (надзора);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по поручению центрального аппарата Росприроднадзора участвовать в организации и контроле подготовки и аттестации специалистов в области обеспечения экологической безопасности;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34) осуществля</w:t>
      </w:r>
      <w:r>
        <w:rPr>
          <w:color w:val="000000" w:themeColor="text1"/>
          <w:sz w:val="24"/>
          <w:szCs w:val="24"/>
        </w:rPr>
        <w:t xml:space="preserve">ть взаимодействие с федеральными государственными бюджетными учреждениями, подведомственными Росприроднадзору, при осуществлении согласованных действий по реализации государственных функций, выполнению государственных работ, оказанию государственных услуг;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pacing w:val="5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35) осуществлять формирование П</w:t>
      </w:r>
      <w:r>
        <w:rPr>
          <w:color w:val="000000" w:themeColor="text1"/>
          <w:spacing w:val="5"/>
          <w:sz w:val="24"/>
          <w:szCs w:val="24"/>
        </w:rPr>
        <w:t xml:space="preserve">еречней объектов федерального государственного геологического контроля (надзора), отнесенных к определенной категории риска, поднадзорных Управлению</w:t>
      </w:r>
      <w:r>
        <w:rPr>
          <w:color w:val="000000" w:themeColor="text1"/>
          <w:sz w:val="24"/>
          <w:szCs w:val="24"/>
        </w:rPr>
        <w:t xml:space="preserve">, а также систематическую актуализацию Перечней и размещение актуализированной информации об объектах федерального государственного геологического контроля (надзора) в подсистеме «Перечень объектов контроля» Кабинета сотрудника ведомства Росприроднадзора</w:t>
      </w:r>
      <w:r>
        <w:rPr>
          <w:color w:val="000000" w:themeColor="text1"/>
          <w:spacing w:val="5"/>
          <w:sz w:val="24"/>
          <w:szCs w:val="24"/>
        </w:rPr>
        <w:t xml:space="preserve">;</w:t>
      </w:r>
      <w:r>
        <w:rPr>
          <w:color w:val="000000" w:themeColor="text1"/>
          <w:spacing w:val="5"/>
          <w:sz w:val="24"/>
          <w:szCs w:val="24"/>
        </w:rPr>
      </w:r>
      <w:r>
        <w:rPr>
          <w:color w:val="000000" w:themeColor="text1"/>
          <w:spacing w:val="5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36) осуществлять отнесение объектов федерального государственного геологического контроля (надзора), поднадзорных </w:t>
      </w:r>
      <w:r>
        <w:rPr>
          <w:color w:val="000000" w:themeColor="text1"/>
          <w:spacing w:val="5"/>
          <w:sz w:val="24"/>
          <w:szCs w:val="24"/>
        </w:rPr>
        <w:t xml:space="preserve">Управлению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pacing w:val="5"/>
          <w:sz w:val="24"/>
          <w:szCs w:val="24"/>
        </w:rPr>
        <w:t xml:space="preserve">к определенной </w:t>
      </w:r>
      <w:r>
        <w:rPr>
          <w:color w:val="000000" w:themeColor="text1"/>
          <w:spacing w:val="5"/>
          <w:sz w:val="24"/>
          <w:szCs w:val="24"/>
        </w:rPr>
        <w:t xml:space="preserve">категории риска, а также</w:t>
      </w:r>
      <w:r>
        <w:rPr>
          <w:color w:val="000000" w:themeColor="text1"/>
          <w:sz w:val="24"/>
          <w:szCs w:val="24"/>
        </w:rPr>
        <w:t xml:space="preserve"> систематическую актуализацию категории риска объектов федерального государственного геологического контроля (надзора);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осуществлять формирование проекта ежегодного плана проведения контр</w:t>
      </w:r>
      <w:r>
        <w:rPr>
          <w:color w:val="000000" w:themeColor="text1"/>
          <w:sz w:val="24"/>
          <w:szCs w:val="24"/>
        </w:rPr>
        <w:t xml:space="preserve">ольных (надзорных) мероприятий по направлению государственного геологического контроля (надзора), включение в план и исключение из него контрольных (надзорных) мероприятий в течение года с использованием единого реестра контрольных (надзорных) мероприятий;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38) осуществлять формирование плана профилактических мероприятий по направлению государственного геологического контроля (надзора), включаемых в программу профилактики рисков причинения вреда, утвержденную Росприроднадзором;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39) участвовать в обеспечении работы функциональной подсистемы федерального государственного экологического надзора Единой государственной системы предупреждения и ликвидации чрезвычайных ситуаций.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3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sz w:val="24"/>
          <w:szCs w:val="24"/>
        </w:rPr>
        <w:t xml:space="preserve">Специали</w:t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сты, отнесенные к ведущей группе должностей, одновременно по должности являются старшими государственными инспекторами Российской Федерации в области охраны окружающей среды 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Основные обязанност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также ограничения, запреты и требования к служебному поведению, установлены статьями 15-18, 20, 20.1, 20.2, 20.3 Федерального закона от 27.07.2004 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гражданского служащего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07.07.2004 № 79-ФЗ «О государственной гражданской службе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07"/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Показатели эффективности и результативности профессиональной служебной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/>
          <w:sz w:val="24"/>
          <w:szCs w:val="24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своевременность и оперативнос</w:t>
      </w:r>
      <w:r>
        <w:rPr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/>
          <w:sz w:val="24"/>
          <w:szCs w:val="24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/>
          <w:sz w:val="24"/>
          <w:szCs w:val="24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/>
          <w:sz w:val="24"/>
          <w:szCs w:val="24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творческий подход к решению поставленных задач, активность</w:t>
      </w:r>
      <w:r>
        <w:rPr>
          <w:color w:val="000000"/>
          <w:sz w:val="24"/>
          <w:szCs w:val="24"/>
        </w:rPr>
        <w:br/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/>
          <w:sz w:val="24"/>
          <w:szCs w:val="24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осознание ответственности за последствия своих действий, принимаемых решений;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умение делегировать поставленные руководством задачи подчиненным, организовывать и контролировать деятельность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07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Условия прохождения гражданской службы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</w:p>
    <w:p>
      <w:pPr>
        <w:pStyle w:val="1293"/>
        <w:numPr>
          <w:ilvl w:val="0"/>
          <w:numId w:val="19"/>
        </w:num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от 90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500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 до 153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9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(работника)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от 57 календарных дней до 67 календарных дней.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29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Оплата стоимости проезда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месту использования отпуска: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один раз в два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29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Служебное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(рабочее) время: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5-ти дневная служебная (рабочая) неделя, с 9.00 до 18.00 для мужчин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9.00 до 17.30 (в пятницу в 16.00) для женщин. Обед с 13.00 до 14.00. Выходные – суббота и воскресенье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Нормированность рабочего дня: ненормированный.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Командировки: 20 % служебного времени.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Тип служебного контракта (трудового договора): бессрочный.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3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Гарантии, предоставляемые государственному служащему / социальный пак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соответствии с действующим законодательством Российской Федерации, предусмотренные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Трудовым кодексом Российской Федерации,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государственной гражданской службе Российской Федерации», Постановлением Правительства Российской Федерации от 15.02.2025 № 164 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коном Российской Федерации от 19.02.1993 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один раз в три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3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в течение всего периода прохождения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С подробными условиями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прохождения федеральной гражданской служб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b0b0b"/>
          <w:sz w:val="24"/>
          <w:szCs w:val="24"/>
          <w:highlight w:val="none"/>
        </w:rPr>
        <w:t xml:space="preserve">можн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о ознакомиться на сайте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 в разделе «Кадровое обеспечение – Порядок поступления и требования к кандидатам» </w:t>
      </w:r>
      <w:hyperlink r:id="rId30" w:tooltip="https://rpn.gov.ru/regions/49/hr/order-requirement/" w:history="1">
        <w:r>
          <w:rPr>
            <w:rStyle w:val="989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00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Место,  время и  сроки  приема документов: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Документы для участия в конкурс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представл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яются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в отдел правового, кадрового обеспечения, профилактики коррупционных и иных правонарушений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Северо-Восточного межрегионального управления Росприроднадзора (685000,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Магадан,                 ул. Пролетарская, д. 11, этаж 4, кабинет 408)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ично, посредством направления по почте или                   в электронном виде </w:t>
      </w:r>
      <w:r>
        <w:rPr>
          <w:rFonts w:ascii="Times New Roman" w:hAnsi="Times New Roman" w:eastAsia="Times New Roman" w:cs="Times New Roman"/>
          <w:sz w:val="24"/>
        </w:rPr>
        <w:t xml:space="preserve">с использованием «</w:t>
      </w:r>
      <w:r>
        <w:rPr>
          <w:rFonts w:ascii="Times New Roman" w:hAnsi="Times New Roman" w:eastAsia="Times New Roman" w:cs="Times New Roman"/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принимаются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06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 или 49136.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Гражданин Российской Федерации, изъявивший желание участвовать в конкурсе, представляет: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7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личное заявление;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7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7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копию паспорта или заменяющего его документа;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9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заверенные нотариально или кадровой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службой по месту службы (работы)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29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форме № 001-ГС/у, утвержденная приказом Министерства здравоохранения Российской Федерации от 14.04.2025              № 201н)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</w:rPr>
        <w:t xml:space="preserve">С формами документов можно ознакомиться на сайте Северо-Восточного межрегионального управления Росприроднадзора в разделе «Кадровое обеспечение – Порядок поступления и требования к кандидатам» </w:t>
      </w:r>
      <w:hyperlink r:id="rId31" w:tooltip="https://rpn.gov.ru/regions/49/hr/order-requirement/" w:history="1">
        <w:r>
          <w:rPr>
            <w:rStyle w:val="989"/>
            <w:rFonts w:ascii="Times New Roman" w:hAnsi="Times New Roman" w:eastAsia="Times New Roman" w:cs="Times New Roman"/>
            <w:sz w:val="24"/>
            <w:szCs w:val="24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27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7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89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78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Гражданский служащий Управления, изъявивший желание участвовать в конкурсе, подает: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numPr>
          <w:ilvl w:val="0"/>
          <w:numId w:val="42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0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Предполагаемая дата проведения конкурса: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 июня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 проведения конкурса: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(г. Магадан, ул. Пролетарская, д. 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0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Порядок проведения конкурса: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pacing w:val="-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Конкурс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кадровый резерв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проводится в соответствии с:</w:t>
      </w:r>
      <w:r>
        <w:rPr>
          <w:rFonts w:ascii="Times New Roman" w:hAnsi="Times New Roman" w:cs="Times New Roman"/>
          <w:spacing w:val="-4"/>
          <w:sz w:val="24"/>
          <w:szCs w:val="24"/>
        </w:rPr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1293"/>
        <w:numPr>
          <w:ilvl w:val="0"/>
          <w:numId w:val="44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федерального государственного орга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на, кадровом резерве органа публичной власти федеральной территории, утвержденным Указом Президента Российской Федерации от 01.03.2017 № 96;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в, утвержденной Постановлением Правительства Российской Федерации от 31.03.2018 № 397;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Федеральной службы по надзору в сфере природопользования, утвержденным Приказом Федеральной службы по надзору в сфере природопользования от 20.06.2018 № 216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7"/>
        <w:ind w:firstLine="567"/>
        <w:jc w:val="both"/>
        <w:spacing w:line="240" w:lineRule="auto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Конкурс проводится в два этапа. </w:t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На первом этапе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на официальном сайте Северо-Восточного межрегионального управления Росприроднадзора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размещается объявление о приеме документов для участия в конкурсе.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07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Документы в течение 21 календарного дня со дня размещения объявления об их приеме представляют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ся в Управление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07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Порядок представления документов в электронном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виде установлен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Постановлением Правительства Российской Федерации от 05.03.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2018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Гражданин (гражданский служащий) не допускается к участию в конкурсе: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 позднее чем за 15 календарных дней до даты проведения конкурса размещается на  официальном сайте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информация о дате, месте и времени его пров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едения, список кандидатов и направляется кандидатам соответствующие сообщения.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втором этапе конкурса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ции методов оценки профессионального уровня, профессиональных и личностных качеств кандидатов по вопросам, связанным с выполнением дол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жностных обязанностей.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Сообщения о результатах конкурса в 7-дневный срок со дня его завершения направляются кандидатам.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100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</w:p>
    <w:p>
      <w:pPr>
        <w:pStyle w:val="127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7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Прохождение тестирования считается успешным при количестве правильных ответов не менее 70%.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Пройти предварительный квалификаци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 </w:t>
      </w:r>
      <w:hyperlink r:id="rId32" w:tooltip="https://mintrud.gov.ru/testing/default/view/4" w:history="1">
        <w:r>
          <w:rPr>
            <w:rStyle w:val="1307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https://mintrud.gov.ru/testing/default/view/4</w:t>
        </w:r>
      </w:hyperlink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1278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7"/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656" w:right="567" w:bottom="422" w:left="709" w:header="258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7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73"/>
                          </w:pPr>
                          <w:r/>
                          <w:r/>
                        </w:p>
                        <w:p>
                          <w:pPr>
                            <w:pStyle w:val="1007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73"/>
                    </w:pPr>
                    <w:r/>
                    <w:r/>
                  </w:p>
                  <w:p>
                    <w:pPr>
                      <w:pStyle w:val="1007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08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1009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1010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1011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012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013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014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015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016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86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0">
    <w:name w:val="Heading 1"/>
    <w:basedOn w:val="1007"/>
    <w:next w:val="1007"/>
    <w:link w:val="8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1">
    <w:name w:val="Heading 1 Char"/>
    <w:link w:val="830"/>
    <w:uiPriority w:val="9"/>
    <w:rPr>
      <w:rFonts w:ascii="Arial" w:hAnsi="Arial" w:eastAsia="Arial" w:cs="Arial"/>
      <w:sz w:val="40"/>
      <w:szCs w:val="40"/>
    </w:rPr>
  </w:style>
  <w:style w:type="paragraph" w:styleId="832">
    <w:name w:val="Heading 2"/>
    <w:basedOn w:val="1007"/>
    <w:next w:val="1007"/>
    <w:link w:val="8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3">
    <w:name w:val="Heading 2 Char"/>
    <w:link w:val="832"/>
    <w:uiPriority w:val="9"/>
    <w:rPr>
      <w:rFonts w:ascii="Arial" w:hAnsi="Arial" w:eastAsia="Arial" w:cs="Arial"/>
      <w:sz w:val="34"/>
    </w:rPr>
  </w:style>
  <w:style w:type="paragraph" w:styleId="834">
    <w:name w:val="Heading 3"/>
    <w:basedOn w:val="1007"/>
    <w:next w:val="1007"/>
    <w:link w:val="8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5">
    <w:name w:val="Heading 3 Char"/>
    <w:link w:val="834"/>
    <w:uiPriority w:val="9"/>
    <w:rPr>
      <w:rFonts w:ascii="Arial" w:hAnsi="Arial" w:eastAsia="Arial" w:cs="Arial"/>
      <w:sz w:val="30"/>
      <w:szCs w:val="30"/>
    </w:rPr>
  </w:style>
  <w:style w:type="paragraph" w:styleId="836">
    <w:name w:val="Heading 4"/>
    <w:basedOn w:val="1007"/>
    <w:next w:val="1007"/>
    <w:link w:val="8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7">
    <w:name w:val="Heading 4 Char"/>
    <w:link w:val="836"/>
    <w:uiPriority w:val="9"/>
    <w:rPr>
      <w:rFonts w:ascii="Arial" w:hAnsi="Arial" w:eastAsia="Arial" w:cs="Arial"/>
      <w:b/>
      <w:bCs/>
      <w:sz w:val="26"/>
      <w:szCs w:val="26"/>
    </w:rPr>
  </w:style>
  <w:style w:type="paragraph" w:styleId="838">
    <w:name w:val="Heading 5"/>
    <w:basedOn w:val="1007"/>
    <w:next w:val="1007"/>
    <w:link w:val="8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9">
    <w:name w:val="Heading 5 Char"/>
    <w:link w:val="838"/>
    <w:uiPriority w:val="9"/>
    <w:rPr>
      <w:rFonts w:ascii="Arial" w:hAnsi="Arial" w:eastAsia="Arial" w:cs="Arial"/>
      <w:b/>
      <w:bCs/>
      <w:sz w:val="24"/>
      <w:szCs w:val="24"/>
    </w:rPr>
  </w:style>
  <w:style w:type="paragraph" w:styleId="840">
    <w:name w:val="Heading 6"/>
    <w:basedOn w:val="1007"/>
    <w:next w:val="1007"/>
    <w:link w:val="8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1">
    <w:name w:val="Heading 6 Char"/>
    <w:link w:val="840"/>
    <w:uiPriority w:val="9"/>
    <w:rPr>
      <w:rFonts w:ascii="Arial" w:hAnsi="Arial" w:eastAsia="Arial" w:cs="Arial"/>
      <w:b/>
      <w:bCs/>
      <w:sz w:val="22"/>
      <w:szCs w:val="22"/>
    </w:rPr>
  </w:style>
  <w:style w:type="paragraph" w:styleId="842">
    <w:name w:val="Heading 7"/>
    <w:basedOn w:val="1007"/>
    <w:next w:val="1007"/>
    <w:link w:val="8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3">
    <w:name w:val="Heading 7 Char"/>
    <w:link w:val="8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4">
    <w:name w:val="Heading 8"/>
    <w:basedOn w:val="1007"/>
    <w:next w:val="1007"/>
    <w:link w:val="8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5">
    <w:name w:val="Heading 8 Char"/>
    <w:link w:val="844"/>
    <w:uiPriority w:val="9"/>
    <w:rPr>
      <w:rFonts w:ascii="Arial" w:hAnsi="Arial" w:eastAsia="Arial" w:cs="Arial"/>
      <w:i/>
      <w:iCs/>
      <w:sz w:val="22"/>
      <w:szCs w:val="22"/>
    </w:rPr>
  </w:style>
  <w:style w:type="paragraph" w:styleId="846">
    <w:name w:val="Heading 9"/>
    <w:basedOn w:val="1007"/>
    <w:next w:val="1007"/>
    <w:link w:val="8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7">
    <w:name w:val="Heading 9 Char"/>
    <w:link w:val="846"/>
    <w:uiPriority w:val="9"/>
    <w:rPr>
      <w:rFonts w:ascii="Arial" w:hAnsi="Arial" w:eastAsia="Arial" w:cs="Arial"/>
      <w:i/>
      <w:iCs/>
      <w:sz w:val="21"/>
      <w:szCs w:val="21"/>
    </w:rPr>
  </w:style>
  <w:style w:type="paragraph" w:styleId="848">
    <w:name w:val="No Spacing"/>
    <w:uiPriority w:val="1"/>
    <w:qFormat/>
    <w:pPr>
      <w:spacing w:before="0" w:after="0" w:line="240" w:lineRule="auto"/>
    </w:pPr>
  </w:style>
  <w:style w:type="paragraph" w:styleId="849">
    <w:name w:val="Title"/>
    <w:basedOn w:val="1007"/>
    <w:next w:val="1007"/>
    <w:link w:val="8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0">
    <w:name w:val="Title Char"/>
    <w:link w:val="849"/>
    <w:uiPriority w:val="10"/>
    <w:rPr>
      <w:sz w:val="48"/>
      <w:szCs w:val="48"/>
    </w:rPr>
  </w:style>
  <w:style w:type="paragraph" w:styleId="851">
    <w:name w:val="Subtitle"/>
    <w:basedOn w:val="1007"/>
    <w:next w:val="1007"/>
    <w:link w:val="852"/>
    <w:uiPriority w:val="11"/>
    <w:qFormat/>
    <w:pPr>
      <w:spacing w:before="200" w:after="200"/>
    </w:pPr>
    <w:rPr>
      <w:sz w:val="24"/>
      <w:szCs w:val="24"/>
    </w:rPr>
  </w:style>
  <w:style w:type="character" w:styleId="852">
    <w:name w:val="Subtitle Char"/>
    <w:link w:val="851"/>
    <w:uiPriority w:val="11"/>
    <w:rPr>
      <w:sz w:val="24"/>
      <w:szCs w:val="24"/>
    </w:rPr>
  </w:style>
  <w:style w:type="paragraph" w:styleId="853">
    <w:name w:val="Quote"/>
    <w:basedOn w:val="1007"/>
    <w:next w:val="1007"/>
    <w:link w:val="854"/>
    <w:uiPriority w:val="29"/>
    <w:qFormat/>
    <w:pPr>
      <w:ind w:left="720" w:right="720"/>
    </w:pPr>
    <w:rPr>
      <w:i/>
    </w:rPr>
  </w:style>
  <w:style w:type="character" w:styleId="854">
    <w:name w:val="Quote Char"/>
    <w:link w:val="853"/>
    <w:uiPriority w:val="29"/>
    <w:rPr>
      <w:i/>
    </w:rPr>
  </w:style>
  <w:style w:type="paragraph" w:styleId="855">
    <w:name w:val="Intense Quote"/>
    <w:basedOn w:val="1007"/>
    <w:next w:val="1007"/>
    <w:link w:val="8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6">
    <w:name w:val="Intense Quote Char"/>
    <w:link w:val="855"/>
    <w:uiPriority w:val="30"/>
    <w:rPr>
      <w:i/>
    </w:rPr>
  </w:style>
  <w:style w:type="paragraph" w:styleId="857">
    <w:name w:val="Header"/>
    <w:basedOn w:val="1007"/>
    <w:link w:val="8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58">
    <w:name w:val="Header Char"/>
    <w:link w:val="857"/>
    <w:uiPriority w:val="99"/>
  </w:style>
  <w:style w:type="paragraph" w:styleId="859">
    <w:name w:val="Footer"/>
    <w:basedOn w:val="1007"/>
    <w:link w:val="8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0">
    <w:name w:val="Footer Char"/>
    <w:link w:val="859"/>
    <w:uiPriority w:val="99"/>
  </w:style>
  <w:style w:type="paragraph" w:styleId="861">
    <w:name w:val="Caption"/>
    <w:basedOn w:val="1007"/>
    <w:next w:val="1007"/>
    <w:link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2">
    <w:name w:val="Caption Char"/>
    <w:link w:val="861"/>
    <w:uiPriority w:val="35"/>
    <w:rPr>
      <w:b/>
      <w:bCs/>
      <w:color w:val="4f81bd" w:themeColor="accent1"/>
      <w:sz w:val="18"/>
      <w:szCs w:val="18"/>
    </w:rPr>
  </w:style>
  <w:style w:type="table" w:styleId="86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0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0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6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6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6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89">
    <w:name w:val="Hyperlink"/>
    <w:uiPriority w:val="99"/>
    <w:unhideWhenUsed/>
    <w:rPr>
      <w:color w:val="0000ff" w:themeColor="hyperlink"/>
      <w:u w:val="single"/>
    </w:rPr>
  </w:style>
  <w:style w:type="paragraph" w:styleId="990">
    <w:name w:val="footnote text"/>
    <w:basedOn w:val="1007"/>
    <w:link w:val="991"/>
    <w:uiPriority w:val="99"/>
    <w:semiHidden/>
    <w:unhideWhenUsed/>
    <w:pPr>
      <w:spacing w:after="40" w:line="240" w:lineRule="auto"/>
    </w:pPr>
    <w:rPr>
      <w:sz w:val="18"/>
    </w:rPr>
  </w:style>
  <w:style w:type="character" w:styleId="991">
    <w:name w:val="Footnote Text Char"/>
    <w:link w:val="990"/>
    <w:uiPriority w:val="99"/>
    <w:rPr>
      <w:sz w:val="18"/>
    </w:rPr>
  </w:style>
  <w:style w:type="character" w:styleId="992">
    <w:name w:val="footnote reference"/>
    <w:uiPriority w:val="99"/>
    <w:unhideWhenUsed/>
    <w:rPr>
      <w:vertAlign w:val="superscript"/>
    </w:rPr>
  </w:style>
  <w:style w:type="paragraph" w:styleId="993">
    <w:name w:val="endnote text"/>
    <w:basedOn w:val="1007"/>
    <w:link w:val="994"/>
    <w:uiPriority w:val="99"/>
    <w:semiHidden/>
    <w:unhideWhenUsed/>
    <w:pPr>
      <w:spacing w:after="0" w:line="240" w:lineRule="auto"/>
    </w:pPr>
    <w:rPr>
      <w:sz w:val="20"/>
    </w:rPr>
  </w:style>
  <w:style w:type="character" w:styleId="994">
    <w:name w:val="Endnote Text Char"/>
    <w:link w:val="993"/>
    <w:uiPriority w:val="99"/>
    <w:rPr>
      <w:sz w:val="20"/>
    </w:rPr>
  </w:style>
  <w:style w:type="character" w:styleId="995">
    <w:name w:val="endnote reference"/>
    <w:uiPriority w:val="99"/>
    <w:semiHidden/>
    <w:unhideWhenUsed/>
    <w:rPr>
      <w:vertAlign w:val="superscript"/>
    </w:rPr>
  </w:style>
  <w:style w:type="paragraph" w:styleId="996">
    <w:name w:val="toc 1"/>
    <w:basedOn w:val="1007"/>
    <w:next w:val="1007"/>
    <w:uiPriority w:val="39"/>
    <w:unhideWhenUsed/>
    <w:pPr>
      <w:ind w:left="0" w:right="0" w:firstLine="0"/>
      <w:spacing w:after="57"/>
    </w:pPr>
  </w:style>
  <w:style w:type="paragraph" w:styleId="997">
    <w:name w:val="toc 2"/>
    <w:basedOn w:val="1007"/>
    <w:next w:val="1007"/>
    <w:uiPriority w:val="39"/>
    <w:unhideWhenUsed/>
    <w:pPr>
      <w:ind w:left="283" w:right="0" w:firstLine="0"/>
      <w:spacing w:after="57"/>
    </w:pPr>
  </w:style>
  <w:style w:type="paragraph" w:styleId="998">
    <w:name w:val="toc 3"/>
    <w:basedOn w:val="1007"/>
    <w:next w:val="1007"/>
    <w:uiPriority w:val="39"/>
    <w:unhideWhenUsed/>
    <w:pPr>
      <w:ind w:left="567" w:right="0" w:firstLine="0"/>
      <w:spacing w:after="57"/>
    </w:pPr>
  </w:style>
  <w:style w:type="paragraph" w:styleId="999">
    <w:name w:val="toc 4"/>
    <w:basedOn w:val="1007"/>
    <w:next w:val="1007"/>
    <w:uiPriority w:val="39"/>
    <w:unhideWhenUsed/>
    <w:pPr>
      <w:ind w:left="850" w:right="0" w:firstLine="0"/>
      <w:spacing w:after="57"/>
    </w:pPr>
  </w:style>
  <w:style w:type="paragraph" w:styleId="1000">
    <w:name w:val="toc 5"/>
    <w:basedOn w:val="1007"/>
    <w:next w:val="1007"/>
    <w:uiPriority w:val="39"/>
    <w:unhideWhenUsed/>
    <w:pPr>
      <w:ind w:left="1134" w:right="0" w:firstLine="0"/>
      <w:spacing w:after="57"/>
    </w:pPr>
  </w:style>
  <w:style w:type="paragraph" w:styleId="1001">
    <w:name w:val="toc 6"/>
    <w:basedOn w:val="1007"/>
    <w:next w:val="1007"/>
    <w:uiPriority w:val="39"/>
    <w:unhideWhenUsed/>
    <w:pPr>
      <w:ind w:left="1417" w:right="0" w:firstLine="0"/>
      <w:spacing w:after="57"/>
    </w:pPr>
  </w:style>
  <w:style w:type="paragraph" w:styleId="1002">
    <w:name w:val="toc 7"/>
    <w:basedOn w:val="1007"/>
    <w:next w:val="1007"/>
    <w:uiPriority w:val="39"/>
    <w:unhideWhenUsed/>
    <w:pPr>
      <w:ind w:left="1701" w:right="0" w:firstLine="0"/>
      <w:spacing w:after="57"/>
    </w:pPr>
  </w:style>
  <w:style w:type="paragraph" w:styleId="1003">
    <w:name w:val="toc 8"/>
    <w:basedOn w:val="1007"/>
    <w:next w:val="1007"/>
    <w:uiPriority w:val="39"/>
    <w:unhideWhenUsed/>
    <w:pPr>
      <w:ind w:left="1984" w:right="0" w:firstLine="0"/>
      <w:spacing w:after="57"/>
    </w:pPr>
  </w:style>
  <w:style w:type="paragraph" w:styleId="1004">
    <w:name w:val="toc 9"/>
    <w:basedOn w:val="1007"/>
    <w:next w:val="1007"/>
    <w:uiPriority w:val="39"/>
    <w:unhideWhenUsed/>
    <w:pPr>
      <w:ind w:left="2268" w:right="0" w:firstLine="0"/>
      <w:spacing w:after="57"/>
    </w:pPr>
  </w:style>
  <w:style w:type="paragraph" w:styleId="1005">
    <w:name w:val="TOC Heading"/>
    <w:uiPriority w:val="39"/>
    <w:unhideWhenUsed/>
  </w:style>
  <w:style w:type="paragraph" w:styleId="1006">
    <w:name w:val="table of figures"/>
    <w:basedOn w:val="1007"/>
    <w:next w:val="1007"/>
    <w:uiPriority w:val="99"/>
    <w:unhideWhenUsed/>
    <w:pPr>
      <w:spacing w:after="0" w:afterAutospacing="0"/>
    </w:pPr>
  </w:style>
  <w:style w:type="paragraph" w:styleId="1007" w:default="1">
    <w:name w:val="Normal"/>
    <w:next w:val="1007"/>
    <w:link w:val="1007"/>
    <w:qFormat/>
    <w:rPr>
      <w:lang w:val="ru-RU" w:eastAsia="ar-SA" w:bidi="ar-SA"/>
    </w:rPr>
  </w:style>
  <w:style w:type="paragraph" w:styleId="1008">
    <w:name w:val="Заголовок 1"/>
    <w:basedOn w:val="1007"/>
    <w:next w:val="1007"/>
    <w:link w:val="1007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1009">
    <w:name w:val="Заголовок 2"/>
    <w:basedOn w:val="1007"/>
    <w:next w:val="1007"/>
    <w:link w:val="1007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1010">
    <w:name w:val="Заголовок 3"/>
    <w:basedOn w:val="1007"/>
    <w:next w:val="1007"/>
    <w:link w:val="1007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1011">
    <w:name w:val="Заголовок 4"/>
    <w:basedOn w:val="1007"/>
    <w:next w:val="1007"/>
    <w:link w:val="1007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1012">
    <w:name w:val="Заголовок 5"/>
    <w:basedOn w:val="1007"/>
    <w:next w:val="1007"/>
    <w:link w:val="1007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1013">
    <w:name w:val="Заголовок 6"/>
    <w:basedOn w:val="1007"/>
    <w:next w:val="1007"/>
    <w:link w:val="1007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1014">
    <w:name w:val="Заголовок 7"/>
    <w:basedOn w:val="1007"/>
    <w:next w:val="1007"/>
    <w:link w:val="1007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1015">
    <w:name w:val="Заголовок 8"/>
    <w:basedOn w:val="1007"/>
    <w:next w:val="1007"/>
    <w:link w:val="1007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1016">
    <w:name w:val="Заголовок 9"/>
    <w:basedOn w:val="1007"/>
    <w:next w:val="1007"/>
    <w:link w:val="1007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1017">
    <w:name w:val="Основной шрифт абзаца"/>
    <w:next w:val="1017"/>
    <w:link w:val="1007"/>
    <w:uiPriority w:val="1"/>
    <w:semiHidden/>
    <w:unhideWhenUsed/>
  </w:style>
  <w:style w:type="table" w:styleId="1018">
    <w:name w:val="Обычная таблица"/>
    <w:next w:val="1018"/>
    <w:link w:val="1007"/>
    <w:uiPriority w:val="99"/>
    <w:semiHidden/>
    <w:unhideWhenUsed/>
    <w:tblPr/>
  </w:style>
  <w:style w:type="numbering" w:styleId="1019">
    <w:name w:val="Нет списка"/>
    <w:next w:val="1019"/>
    <w:link w:val="1007"/>
    <w:uiPriority w:val="99"/>
    <w:semiHidden/>
    <w:unhideWhenUsed/>
  </w:style>
  <w:style w:type="character" w:styleId="1020">
    <w:name w:val="WW8Num1z0"/>
    <w:next w:val="1020"/>
    <w:link w:val="1007"/>
    <w:rPr>
      <w:rFonts w:ascii="Times New Roman" w:hAnsi="Times New Roman" w:cs="Times New Roman"/>
      <w:sz w:val="22"/>
      <w:szCs w:val="22"/>
    </w:rPr>
  </w:style>
  <w:style w:type="character" w:styleId="1021">
    <w:name w:val="WW8Num2z0"/>
    <w:next w:val="1021"/>
    <w:link w:val="1007"/>
    <w:rPr>
      <w:b/>
      <w:i w:val="0"/>
      <w:sz w:val="22"/>
      <w:szCs w:val="22"/>
    </w:rPr>
  </w:style>
  <w:style w:type="character" w:styleId="1022">
    <w:name w:val="WW8Num2z1"/>
    <w:next w:val="1022"/>
    <w:link w:val="1007"/>
  </w:style>
  <w:style w:type="character" w:styleId="1023">
    <w:name w:val="WW8Num2z2"/>
    <w:next w:val="1023"/>
    <w:link w:val="1007"/>
  </w:style>
  <w:style w:type="character" w:styleId="1024">
    <w:name w:val="WW8Num2z3"/>
    <w:next w:val="1024"/>
    <w:link w:val="1007"/>
  </w:style>
  <w:style w:type="character" w:styleId="1025">
    <w:name w:val="WW8Num2z4"/>
    <w:next w:val="1025"/>
    <w:link w:val="1007"/>
  </w:style>
  <w:style w:type="character" w:styleId="1026">
    <w:name w:val="WW8Num2z5"/>
    <w:next w:val="1026"/>
    <w:link w:val="1007"/>
  </w:style>
  <w:style w:type="character" w:styleId="1027">
    <w:name w:val="WW8Num2z6"/>
    <w:next w:val="1027"/>
    <w:link w:val="1007"/>
  </w:style>
  <w:style w:type="character" w:styleId="1028">
    <w:name w:val="WW8Num2z7"/>
    <w:next w:val="1028"/>
    <w:link w:val="1007"/>
  </w:style>
  <w:style w:type="character" w:styleId="1029">
    <w:name w:val="WW8Num2z8"/>
    <w:next w:val="1029"/>
    <w:link w:val="1007"/>
  </w:style>
  <w:style w:type="character" w:styleId="1030">
    <w:name w:val="WW8Num3z0"/>
    <w:next w:val="1030"/>
    <w:link w:val="1007"/>
  </w:style>
  <w:style w:type="character" w:styleId="1031">
    <w:name w:val="WW8Num3z1"/>
    <w:next w:val="1031"/>
    <w:link w:val="1007"/>
  </w:style>
  <w:style w:type="character" w:styleId="1032">
    <w:name w:val="WW8Num3z2"/>
    <w:next w:val="1032"/>
    <w:link w:val="1007"/>
  </w:style>
  <w:style w:type="character" w:styleId="1033">
    <w:name w:val="WW8Num3z3"/>
    <w:next w:val="1033"/>
    <w:link w:val="1007"/>
  </w:style>
  <w:style w:type="character" w:styleId="1034">
    <w:name w:val="WW8Num3z4"/>
    <w:next w:val="1034"/>
    <w:link w:val="1007"/>
  </w:style>
  <w:style w:type="character" w:styleId="1035">
    <w:name w:val="WW8Num3z5"/>
    <w:next w:val="1035"/>
    <w:link w:val="1007"/>
  </w:style>
  <w:style w:type="character" w:styleId="1036">
    <w:name w:val="WW8Num3z6"/>
    <w:next w:val="1036"/>
    <w:link w:val="1007"/>
  </w:style>
  <w:style w:type="character" w:styleId="1037">
    <w:name w:val="WW8Num3z7"/>
    <w:next w:val="1037"/>
    <w:link w:val="1007"/>
  </w:style>
  <w:style w:type="character" w:styleId="1038">
    <w:name w:val="WW8Num3z8"/>
    <w:next w:val="1038"/>
    <w:link w:val="1007"/>
  </w:style>
  <w:style w:type="character" w:styleId="1039">
    <w:name w:val="WW8Num4z0"/>
    <w:next w:val="1039"/>
    <w:link w:val="1007"/>
  </w:style>
  <w:style w:type="character" w:styleId="1040">
    <w:name w:val="WW8Num4z1"/>
    <w:next w:val="1040"/>
    <w:link w:val="1007"/>
  </w:style>
  <w:style w:type="character" w:styleId="1041">
    <w:name w:val="WW8Num4z2"/>
    <w:next w:val="1041"/>
    <w:link w:val="1007"/>
  </w:style>
  <w:style w:type="character" w:styleId="1042">
    <w:name w:val="WW8Num4z3"/>
    <w:next w:val="1042"/>
    <w:link w:val="1007"/>
  </w:style>
  <w:style w:type="character" w:styleId="1043">
    <w:name w:val="WW8Num4z4"/>
    <w:next w:val="1043"/>
    <w:link w:val="1007"/>
  </w:style>
  <w:style w:type="character" w:styleId="1044">
    <w:name w:val="WW8Num4z5"/>
    <w:next w:val="1044"/>
    <w:link w:val="1007"/>
  </w:style>
  <w:style w:type="character" w:styleId="1045">
    <w:name w:val="WW8Num4z6"/>
    <w:next w:val="1045"/>
    <w:link w:val="1007"/>
  </w:style>
  <w:style w:type="character" w:styleId="1046">
    <w:name w:val="WW8Num4z7"/>
    <w:next w:val="1046"/>
    <w:link w:val="1007"/>
  </w:style>
  <w:style w:type="character" w:styleId="1047">
    <w:name w:val="WW8Num4z8"/>
    <w:next w:val="1047"/>
    <w:link w:val="1007"/>
  </w:style>
  <w:style w:type="character" w:styleId="1048">
    <w:name w:val="WW8Num5z0"/>
    <w:next w:val="1048"/>
    <w:link w:val="1007"/>
  </w:style>
  <w:style w:type="character" w:styleId="1049">
    <w:name w:val="WW8Num6z0"/>
    <w:next w:val="1049"/>
    <w:link w:val="1007"/>
    <w:rPr>
      <w:rFonts w:ascii="Times New Roman" w:hAnsi="Times New Roman" w:eastAsia="Times New Roman" w:cs="Times New Roman"/>
    </w:rPr>
  </w:style>
  <w:style w:type="character" w:styleId="1050">
    <w:name w:val="WW8Num7z0"/>
    <w:next w:val="1050"/>
    <w:link w:val="1007"/>
    <w:rPr>
      <w:rFonts w:ascii="Times New Roman" w:hAnsi="Times New Roman" w:eastAsia="Times New Roman" w:cs="Times New Roman"/>
      <w:b/>
    </w:rPr>
  </w:style>
  <w:style w:type="character" w:styleId="1051">
    <w:name w:val="WW8Num7z1"/>
    <w:next w:val="1051"/>
    <w:link w:val="1007"/>
  </w:style>
  <w:style w:type="character" w:styleId="1052">
    <w:name w:val="WW8Num7z2"/>
    <w:next w:val="1052"/>
    <w:link w:val="1007"/>
  </w:style>
  <w:style w:type="character" w:styleId="1053">
    <w:name w:val="WW8Num7z3"/>
    <w:next w:val="1053"/>
    <w:link w:val="1007"/>
  </w:style>
  <w:style w:type="character" w:styleId="1054">
    <w:name w:val="WW8Num7z4"/>
    <w:next w:val="1054"/>
    <w:link w:val="1007"/>
  </w:style>
  <w:style w:type="character" w:styleId="1055">
    <w:name w:val="WW8Num7z5"/>
    <w:next w:val="1055"/>
    <w:link w:val="1007"/>
  </w:style>
  <w:style w:type="character" w:styleId="1056">
    <w:name w:val="WW8Num7z6"/>
    <w:next w:val="1056"/>
    <w:link w:val="1007"/>
  </w:style>
  <w:style w:type="character" w:styleId="1057">
    <w:name w:val="WW8Num7z7"/>
    <w:next w:val="1057"/>
    <w:link w:val="1007"/>
  </w:style>
  <w:style w:type="character" w:styleId="1058">
    <w:name w:val="WW8Num7z8"/>
    <w:next w:val="1058"/>
    <w:link w:val="1007"/>
  </w:style>
  <w:style w:type="character" w:styleId="1059">
    <w:name w:val="WW8Num8z0"/>
    <w:next w:val="1059"/>
    <w:link w:val="1007"/>
    <w:rPr>
      <w:sz w:val="22"/>
      <w:szCs w:val="22"/>
    </w:rPr>
  </w:style>
  <w:style w:type="character" w:styleId="1060">
    <w:name w:val="WW8Num9z0"/>
    <w:next w:val="1060"/>
    <w:link w:val="1007"/>
    <w:rPr>
      <w:rFonts w:ascii="Wingdings" w:hAnsi="Wingdings" w:cs="Wingdings"/>
    </w:rPr>
  </w:style>
  <w:style w:type="character" w:styleId="1061">
    <w:name w:val="WW8Num9z1"/>
    <w:next w:val="1061"/>
    <w:link w:val="1007"/>
    <w:rPr>
      <w:rFonts w:ascii="Courier New" w:hAnsi="Courier New" w:cs="Courier New"/>
    </w:rPr>
  </w:style>
  <w:style w:type="character" w:styleId="1062">
    <w:name w:val="WW8Num9z3"/>
    <w:next w:val="1062"/>
    <w:link w:val="1007"/>
    <w:rPr>
      <w:rFonts w:ascii="Symbol" w:hAnsi="Symbol" w:cs="Symbol"/>
    </w:rPr>
  </w:style>
  <w:style w:type="character" w:styleId="1063">
    <w:name w:val="WW8Num10z0"/>
    <w:next w:val="1063"/>
    <w:link w:val="1007"/>
    <w:rPr>
      <w:rFonts w:ascii="Times New Roman" w:hAnsi="Times New Roman" w:cs="Times New Roman"/>
    </w:rPr>
  </w:style>
  <w:style w:type="character" w:styleId="1064">
    <w:name w:val="WW8Num11z0"/>
    <w:next w:val="1064"/>
    <w:link w:val="1007"/>
  </w:style>
  <w:style w:type="character" w:styleId="1065">
    <w:name w:val="WW8Num11z1"/>
    <w:next w:val="1065"/>
    <w:link w:val="1007"/>
  </w:style>
  <w:style w:type="character" w:styleId="1066">
    <w:name w:val="WW8Num11z2"/>
    <w:next w:val="1066"/>
    <w:link w:val="1007"/>
  </w:style>
  <w:style w:type="character" w:styleId="1067">
    <w:name w:val="WW8Num11z3"/>
    <w:next w:val="1067"/>
    <w:link w:val="1007"/>
  </w:style>
  <w:style w:type="character" w:styleId="1068">
    <w:name w:val="WW8Num11z4"/>
    <w:next w:val="1068"/>
    <w:link w:val="1007"/>
  </w:style>
  <w:style w:type="character" w:styleId="1069">
    <w:name w:val="WW8Num11z5"/>
    <w:next w:val="1069"/>
    <w:link w:val="1007"/>
  </w:style>
  <w:style w:type="character" w:styleId="1070">
    <w:name w:val="WW8Num11z6"/>
    <w:next w:val="1070"/>
    <w:link w:val="1007"/>
  </w:style>
  <w:style w:type="character" w:styleId="1071">
    <w:name w:val="WW8Num11z7"/>
    <w:next w:val="1071"/>
    <w:link w:val="1007"/>
  </w:style>
  <w:style w:type="character" w:styleId="1072">
    <w:name w:val="WW8Num11z8"/>
    <w:next w:val="1072"/>
    <w:link w:val="1007"/>
  </w:style>
  <w:style w:type="character" w:styleId="1073">
    <w:name w:val="WW8Num12z0"/>
    <w:next w:val="1073"/>
    <w:link w:val="1007"/>
  </w:style>
  <w:style w:type="character" w:styleId="1074">
    <w:name w:val="WW8Num12z1"/>
    <w:next w:val="1074"/>
    <w:link w:val="1007"/>
  </w:style>
  <w:style w:type="character" w:styleId="1075">
    <w:name w:val="WW8Num12z2"/>
    <w:next w:val="1075"/>
    <w:link w:val="1007"/>
  </w:style>
  <w:style w:type="character" w:styleId="1076">
    <w:name w:val="WW8Num12z3"/>
    <w:next w:val="1076"/>
    <w:link w:val="1007"/>
  </w:style>
  <w:style w:type="character" w:styleId="1077">
    <w:name w:val="WW8Num12z4"/>
    <w:next w:val="1077"/>
    <w:link w:val="1007"/>
  </w:style>
  <w:style w:type="character" w:styleId="1078">
    <w:name w:val="WW8Num12z5"/>
    <w:next w:val="1078"/>
    <w:link w:val="1007"/>
  </w:style>
  <w:style w:type="character" w:styleId="1079">
    <w:name w:val="WW8Num12z6"/>
    <w:next w:val="1079"/>
    <w:link w:val="1007"/>
  </w:style>
  <w:style w:type="character" w:styleId="1080">
    <w:name w:val="WW8Num12z7"/>
    <w:next w:val="1080"/>
    <w:link w:val="1007"/>
  </w:style>
  <w:style w:type="character" w:styleId="1081">
    <w:name w:val="WW8Num12z8"/>
    <w:next w:val="1081"/>
    <w:link w:val="1007"/>
  </w:style>
  <w:style w:type="character" w:styleId="1082">
    <w:name w:val="WW8Num13z0"/>
    <w:next w:val="1082"/>
    <w:link w:val="1007"/>
  </w:style>
  <w:style w:type="character" w:styleId="1083">
    <w:name w:val="WW8Num13z1"/>
    <w:next w:val="1083"/>
    <w:link w:val="1007"/>
  </w:style>
  <w:style w:type="character" w:styleId="1084">
    <w:name w:val="WW8Num13z2"/>
    <w:next w:val="1084"/>
    <w:link w:val="1007"/>
  </w:style>
  <w:style w:type="character" w:styleId="1085">
    <w:name w:val="WW8Num13z3"/>
    <w:next w:val="1085"/>
    <w:link w:val="1007"/>
  </w:style>
  <w:style w:type="character" w:styleId="1086">
    <w:name w:val="WW8Num13z4"/>
    <w:next w:val="1086"/>
    <w:link w:val="1007"/>
  </w:style>
  <w:style w:type="character" w:styleId="1087">
    <w:name w:val="WW8Num13z5"/>
    <w:next w:val="1087"/>
    <w:link w:val="1007"/>
  </w:style>
  <w:style w:type="character" w:styleId="1088">
    <w:name w:val="WW8Num13z6"/>
    <w:next w:val="1088"/>
    <w:link w:val="1007"/>
  </w:style>
  <w:style w:type="character" w:styleId="1089">
    <w:name w:val="WW8Num13z7"/>
    <w:next w:val="1089"/>
    <w:link w:val="1007"/>
  </w:style>
  <w:style w:type="character" w:styleId="1090">
    <w:name w:val="WW8Num13z8"/>
    <w:next w:val="1090"/>
    <w:link w:val="1007"/>
  </w:style>
  <w:style w:type="character" w:styleId="1091">
    <w:name w:val="WW8Num14z0"/>
    <w:next w:val="1091"/>
    <w:link w:val="1007"/>
  </w:style>
  <w:style w:type="character" w:styleId="1092">
    <w:name w:val="WW8Num15z0"/>
    <w:next w:val="1092"/>
    <w:link w:val="1007"/>
  </w:style>
  <w:style w:type="character" w:styleId="1093">
    <w:name w:val="WW8Num16z0"/>
    <w:next w:val="1093"/>
    <w:link w:val="1007"/>
  </w:style>
  <w:style w:type="character" w:styleId="1094">
    <w:name w:val="WW8Num16z1"/>
    <w:next w:val="1094"/>
    <w:link w:val="1007"/>
  </w:style>
  <w:style w:type="character" w:styleId="1095">
    <w:name w:val="WW8Num16z2"/>
    <w:next w:val="1095"/>
    <w:link w:val="1007"/>
  </w:style>
  <w:style w:type="character" w:styleId="1096">
    <w:name w:val="WW8Num16z3"/>
    <w:next w:val="1096"/>
    <w:link w:val="1007"/>
  </w:style>
  <w:style w:type="character" w:styleId="1097">
    <w:name w:val="WW8Num16z4"/>
    <w:next w:val="1097"/>
    <w:link w:val="1007"/>
  </w:style>
  <w:style w:type="character" w:styleId="1098">
    <w:name w:val="WW8Num16z5"/>
    <w:next w:val="1098"/>
    <w:link w:val="1007"/>
  </w:style>
  <w:style w:type="character" w:styleId="1099">
    <w:name w:val="WW8Num16z6"/>
    <w:next w:val="1099"/>
    <w:link w:val="1007"/>
  </w:style>
  <w:style w:type="character" w:styleId="1100">
    <w:name w:val="WW8Num16z7"/>
    <w:next w:val="1100"/>
    <w:link w:val="1007"/>
  </w:style>
  <w:style w:type="character" w:styleId="1101">
    <w:name w:val="WW8Num16z8"/>
    <w:next w:val="1101"/>
    <w:link w:val="1007"/>
  </w:style>
  <w:style w:type="character" w:styleId="1102">
    <w:name w:val="WW8Num17z0"/>
    <w:next w:val="1102"/>
    <w:link w:val="1007"/>
    <w:rPr>
      <w:b/>
    </w:rPr>
  </w:style>
  <w:style w:type="character" w:styleId="1103">
    <w:name w:val="WW8Num17z1"/>
    <w:next w:val="1103"/>
    <w:link w:val="1007"/>
  </w:style>
  <w:style w:type="character" w:styleId="1104">
    <w:name w:val="WW8Num17z2"/>
    <w:next w:val="1104"/>
    <w:link w:val="1007"/>
  </w:style>
  <w:style w:type="character" w:styleId="1105">
    <w:name w:val="WW8Num17z3"/>
    <w:next w:val="1105"/>
    <w:link w:val="1007"/>
  </w:style>
  <w:style w:type="character" w:styleId="1106">
    <w:name w:val="WW8Num17z4"/>
    <w:next w:val="1106"/>
    <w:link w:val="1007"/>
  </w:style>
  <w:style w:type="character" w:styleId="1107">
    <w:name w:val="WW8Num17z5"/>
    <w:next w:val="1107"/>
    <w:link w:val="1007"/>
  </w:style>
  <w:style w:type="character" w:styleId="1108">
    <w:name w:val="WW8Num17z6"/>
    <w:next w:val="1108"/>
    <w:link w:val="1007"/>
  </w:style>
  <w:style w:type="character" w:styleId="1109">
    <w:name w:val="WW8Num17z7"/>
    <w:next w:val="1109"/>
    <w:link w:val="1007"/>
  </w:style>
  <w:style w:type="character" w:styleId="1110">
    <w:name w:val="WW8Num17z8"/>
    <w:next w:val="1110"/>
    <w:link w:val="1007"/>
  </w:style>
  <w:style w:type="character" w:styleId="1111">
    <w:name w:val="WW8Num18z0"/>
    <w:next w:val="1111"/>
    <w:link w:val="1007"/>
    <w:rPr>
      <w:rFonts w:ascii="Wingdings" w:hAnsi="Wingdings" w:cs="Wingdings"/>
    </w:rPr>
  </w:style>
  <w:style w:type="character" w:styleId="1112">
    <w:name w:val="WW8Num18z1"/>
    <w:next w:val="1112"/>
    <w:link w:val="1007"/>
    <w:rPr>
      <w:rFonts w:ascii="Courier New" w:hAnsi="Courier New" w:cs="Courier New"/>
    </w:rPr>
  </w:style>
  <w:style w:type="character" w:styleId="1113">
    <w:name w:val="WW8Num18z3"/>
    <w:next w:val="1113"/>
    <w:link w:val="1007"/>
    <w:rPr>
      <w:rFonts w:ascii="Symbol" w:hAnsi="Symbol" w:cs="Symbol"/>
    </w:rPr>
  </w:style>
  <w:style w:type="character" w:styleId="1114">
    <w:name w:val="WW8Num19z0"/>
    <w:next w:val="1114"/>
    <w:link w:val="1007"/>
  </w:style>
  <w:style w:type="character" w:styleId="1115">
    <w:name w:val="WW8Num20z0"/>
    <w:next w:val="1115"/>
    <w:link w:val="1007"/>
  </w:style>
  <w:style w:type="character" w:styleId="1116">
    <w:name w:val="WW8Num20z1"/>
    <w:next w:val="1116"/>
    <w:link w:val="1007"/>
  </w:style>
  <w:style w:type="character" w:styleId="1117">
    <w:name w:val="WW8Num20z2"/>
    <w:next w:val="1117"/>
    <w:link w:val="1007"/>
  </w:style>
  <w:style w:type="character" w:styleId="1118">
    <w:name w:val="WW8Num20z3"/>
    <w:next w:val="1118"/>
    <w:link w:val="1007"/>
  </w:style>
  <w:style w:type="character" w:styleId="1119">
    <w:name w:val="WW8Num20z4"/>
    <w:next w:val="1119"/>
    <w:link w:val="1007"/>
  </w:style>
  <w:style w:type="character" w:styleId="1120">
    <w:name w:val="WW8Num20z5"/>
    <w:next w:val="1120"/>
    <w:link w:val="1007"/>
  </w:style>
  <w:style w:type="character" w:styleId="1121">
    <w:name w:val="WW8Num20z6"/>
    <w:next w:val="1121"/>
    <w:link w:val="1007"/>
  </w:style>
  <w:style w:type="character" w:styleId="1122">
    <w:name w:val="WW8Num20z7"/>
    <w:next w:val="1122"/>
    <w:link w:val="1007"/>
  </w:style>
  <w:style w:type="character" w:styleId="1123">
    <w:name w:val="WW8Num20z8"/>
    <w:next w:val="1123"/>
    <w:link w:val="1007"/>
  </w:style>
  <w:style w:type="character" w:styleId="1124">
    <w:name w:val="WW8Num21z0"/>
    <w:next w:val="1124"/>
    <w:link w:val="1007"/>
  </w:style>
  <w:style w:type="character" w:styleId="1125">
    <w:name w:val="WW8Num22z0"/>
    <w:next w:val="1125"/>
    <w:link w:val="1007"/>
    <w:rPr>
      <w:rFonts w:ascii="Wingdings" w:hAnsi="Wingdings" w:cs="Wingdings"/>
    </w:rPr>
  </w:style>
  <w:style w:type="character" w:styleId="1126">
    <w:name w:val="WW8Num22z1"/>
    <w:next w:val="1126"/>
    <w:link w:val="1007"/>
    <w:rPr>
      <w:rFonts w:ascii="Courier New" w:hAnsi="Courier New" w:cs="Courier New"/>
    </w:rPr>
  </w:style>
  <w:style w:type="character" w:styleId="1127">
    <w:name w:val="WW8Num22z3"/>
    <w:next w:val="1127"/>
    <w:link w:val="1007"/>
    <w:rPr>
      <w:rFonts w:ascii="Symbol" w:hAnsi="Symbol" w:cs="Symbol"/>
    </w:rPr>
  </w:style>
  <w:style w:type="character" w:styleId="1128">
    <w:name w:val="WW8Num23z0"/>
    <w:next w:val="1128"/>
    <w:link w:val="1007"/>
  </w:style>
  <w:style w:type="character" w:styleId="1129">
    <w:name w:val="WW8Num23z1"/>
    <w:next w:val="1129"/>
    <w:link w:val="1007"/>
  </w:style>
  <w:style w:type="character" w:styleId="1130">
    <w:name w:val="WW8Num23z2"/>
    <w:next w:val="1130"/>
    <w:link w:val="1007"/>
  </w:style>
  <w:style w:type="character" w:styleId="1131">
    <w:name w:val="WW8Num23z3"/>
    <w:next w:val="1131"/>
    <w:link w:val="1007"/>
  </w:style>
  <w:style w:type="character" w:styleId="1132">
    <w:name w:val="WW8Num23z4"/>
    <w:next w:val="1132"/>
    <w:link w:val="1007"/>
  </w:style>
  <w:style w:type="character" w:styleId="1133">
    <w:name w:val="WW8Num23z5"/>
    <w:next w:val="1133"/>
    <w:link w:val="1007"/>
  </w:style>
  <w:style w:type="character" w:styleId="1134">
    <w:name w:val="WW8Num23z6"/>
    <w:next w:val="1134"/>
    <w:link w:val="1007"/>
  </w:style>
  <w:style w:type="character" w:styleId="1135">
    <w:name w:val="WW8Num23z7"/>
    <w:next w:val="1135"/>
    <w:link w:val="1007"/>
  </w:style>
  <w:style w:type="character" w:styleId="1136">
    <w:name w:val="WW8Num23z8"/>
    <w:next w:val="1136"/>
    <w:link w:val="1007"/>
  </w:style>
  <w:style w:type="character" w:styleId="1137">
    <w:name w:val="WW8Num24z0"/>
    <w:next w:val="1137"/>
    <w:link w:val="1007"/>
    <w:rPr>
      <w:i w:val="0"/>
    </w:rPr>
  </w:style>
  <w:style w:type="character" w:styleId="1138">
    <w:name w:val="WW8Num24z1"/>
    <w:next w:val="1138"/>
    <w:link w:val="1007"/>
  </w:style>
  <w:style w:type="character" w:styleId="1139">
    <w:name w:val="WW8Num24z2"/>
    <w:next w:val="1139"/>
    <w:link w:val="1007"/>
  </w:style>
  <w:style w:type="character" w:styleId="1140">
    <w:name w:val="WW8Num24z3"/>
    <w:next w:val="1140"/>
    <w:link w:val="1007"/>
  </w:style>
  <w:style w:type="character" w:styleId="1141">
    <w:name w:val="WW8Num24z4"/>
    <w:next w:val="1141"/>
    <w:link w:val="1007"/>
  </w:style>
  <w:style w:type="character" w:styleId="1142">
    <w:name w:val="WW8Num24z5"/>
    <w:next w:val="1142"/>
    <w:link w:val="1007"/>
  </w:style>
  <w:style w:type="character" w:styleId="1143">
    <w:name w:val="WW8Num24z6"/>
    <w:next w:val="1143"/>
    <w:link w:val="1007"/>
  </w:style>
  <w:style w:type="character" w:styleId="1144">
    <w:name w:val="WW8Num24z7"/>
    <w:next w:val="1144"/>
    <w:link w:val="1007"/>
  </w:style>
  <w:style w:type="character" w:styleId="1145">
    <w:name w:val="WW8Num24z8"/>
    <w:next w:val="1145"/>
    <w:link w:val="1007"/>
  </w:style>
  <w:style w:type="character" w:styleId="1146">
    <w:name w:val="WW8Num25z0"/>
    <w:next w:val="1146"/>
    <w:link w:val="1007"/>
  </w:style>
  <w:style w:type="character" w:styleId="1147">
    <w:name w:val="WW8Num25z1"/>
    <w:next w:val="1147"/>
    <w:link w:val="1007"/>
  </w:style>
  <w:style w:type="character" w:styleId="1148">
    <w:name w:val="WW8Num25z2"/>
    <w:next w:val="1148"/>
    <w:link w:val="1007"/>
  </w:style>
  <w:style w:type="character" w:styleId="1149">
    <w:name w:val="WW8Num25z3"/>
    <w:next w:val="1149"/>
    <w:link w:val="1007"/>
  </w:style>
  <w:style w:type="character" w:styleId="1150">
    <w:name w:val="WW8Num25z4"/>
    <w:next w:val="1150"/>
    <w:link w:val="1007"/>
  </w:style>
  <w:style w:type="character" w:styleId="1151">
    <w:name w:val="WW8Num25z5"/>
    <w:next w:val="1151"/>
    <w:link w:val="1007"/>
  </w:style>
  <w:style w:type="character" w:styleId="1152">
    <w:name w:val="WW8Num25z6"/>
    <w:next w:val="1152"/>
    <w:link w:val="1007"/>
  </w:style>
  <w:style w:type="character" w:styleId="1153">
    <w:name w:val="WW8Num25z7"/>
    <w:next w:val="1153"/>
    <w:link w:val="1007"/>
  </w:style>
  <w:style w:type="character" w:styleId="1154">
    <w:name w:val="WW8Num25z8"/>
    <w:next w:val="1154"/>
    <w:link w:val="1007"/>
  </w:style>
  <w:style w:type="character" w:styleId="1155">
    <w:name w:val="WW8Num26z0"/>
    <w:next w:val="1155"/>
    <w:link w:val="1007"/>
  </w:style>
  <w:style w:type="character" w:styleId="1156">
    <w:name w:val="WW8Num26z1"/>
    <w:next w:val="1156"/>
    <w:link w:val="1007"/>
  </w:style>
  <w:style w:type="character" w:styleId="1157">
    <w:name w:val="WW8Num26z2"/>
    <w:next w:val="1157"/>
    <w:link w:val="1007"/>
  </w:style>
  <w:style w:type="character" w:styleId="1158">
    <w:name w:val="WW8Num26z3"/>
    <w:next w:val="1158"/>
    <w:link w:val="1007"/>
  </w:style>
  <w:style w:type="character" w:styleId="1159">
    <w:name w:val="WW8Num26z4"/>
    <w:next w:val="1159"/>
    <w:link w:val="1007"/>
  </w:style>
  <w:style w:type="character" w:styleId="1160">
    <w:name w:val="WW8Num26z5"/>
    <w:next w:val="1160"/>
    <w:link w:val="1007"/>
  </w:style>
  <w:style w:type="character" w:styleId="1161">
    <w:name w:val="WW8Num26z6"/>
    <w:next w:val="1161"/>
    <w:link w:val="1007"/>
  </w:style>
  <w:style w:type="character" w:styleId="1162">
    <w:name w:val="WW8Num26z7"/>
    <w:next w:val="1162"/>
    <w:link w:val="1007"/>
  </w:style>
  <w:style w:type="character" w:styleId="1163">
    <w:name w:val="WW8Num26z8"/>
    <w:next w:val="1163"/>
    <w:link w:val="1007"/>
  </w:style>
  <w:style w:type="character" w:styleId="1164">
    <w:name w:val="WW8Num27z0"/>
    <w:next w:val="1164"/>
    <w:link w:val="1007"/>
    <w:rPr>
      <w:rFonts w:eastAsia="Times New Roman"/>
    </w:rPr>
  </w:style>
  <w:style w:type="character" w:styleId="1165">
    <w:name w:val="WW8Num28z0"/>
    <w:next w:val="1165"/>
    <w:link w:val="1007"/>
  </w:style>
  <w:style w:type="character" w:styleId="1166">
    <w:name w:val="WW8Num29z0"/>
    <w:next w:val="1166"/>
    <w:link w:val="1007"/>
  </w:style>
  <w:style w:type="character" w:styleId="1167">
    <w:name w:val="WW8Num29z1"/>
    <w:next w:val="1167"/>
    <w:link w:val="1007"/>
  </w:style>
  <w:style w:type="character" w:styleId="1168">
    <w:name w:val="WW8Num29z2"/>
    <w:next w:val="1168"/>
    <w:link w:val="1007"/>
  </w:style>
  <w:style w:type="character" w:styleId="1169">
    <w:name w:val="WW8Num29z3"/>
    <w:next w:val="1169"/>
    <w:link w:val="1007"/>
  </w:style>
  <w:style w:type="character" w:styleId="1170">
    <w:name w:val="WW8Num29z4"/>
    <w:next w:val="1170"/>
    <w:link w:val="1007"/>
  </w:style>
  <w:style w:type="character" w:styleId="1171">
    <w:name w:val="WW8Num29z5"/>
    <w:next w:val="1171"/>
    <w:link w:val="1007"/>
  </w:style>
  <w:style w:type="character" w:styleId="1172">
    <w:name w:val="WW8Num29z6"/>
    <w:next w:val="1172"/>
    <w:link w:val="1007"/>
  </w:style>
  <w:style w:type="character" w:styleId="1173">
    <w:name w:val="WW8Num29z7"/>
    <w:next w:val="1173"/>
    <w:link w:val="1007"/>
  </w:style>
  <w:style w:type="character" w:styleId="1174">
    <w:name w:val="WW8Num29z8"/>
    <w:next w:val="1174"/>
    <w:link w:val="1007"/>
  </w:style>
  <w:style w:type="character" w:styleId="1175">
    <w:name w:val="WW8Num30z0"/>
    <w:next w:val="1175"/>
    <w:link w:val="1007"/>
    <w:rPr>
      <w:rFonts w:ascii="Times New Roman" w:hAnsi="Times New Roman" w:eastAsia="Times New Roman" w:cs="Times New Roman"/>
    </w:rPr>
  </w:style>
  <w:style w:type="character" w:styleId="1176">
    <w:name w:val="WW8Num30z1"/>
    <w:next w:val="1176"/>
    <w:link w:val="1007"/>
    <w:rPr>
      <w:rFonts w:ascii="Courier New" w:hAnsi="Courier New" w:cs="Courier New"/>
    </w:rPr>
  </w:style>
  <w:style w:type="character" w:styleId="1177">
    <w:name w:val="WW8Num30z2"/>
    <w:next w:val="1177"/>
    <w:link w:val="1007"/>
    <w:rPr>
      <w:rFonts w:ascii="Wingdings" w:hAnsi="Wingdings" w:cs="Wingdings"/>
    </w:rPr>
  </w:style>
  <w:style w:type="character" w:styleId="1178">
    <w:name w:val="WW8Num30z3"/>
    <w:next w:val="1178"/>
    <w:link w:val="1007"/>
    <w:rPr>
      <w:rFonts w:ascii="Symbol" w:hAnsi="Symbol" w:cs="Symbol"/>
    </w:rPr>
  </w:style>
  <w:style w:type="character" w:styleId="1179">
    <w:name w:val="WW8Num31z0"/>
    <w:next w:val="1179"/>
    <w:link w:val="1007"/>
  </w:style>
  <w:style w:type="character" w:styleId="1180">
    <w:name w:val="WW8Num32z0"/>
    <w:next w:val="1180"/>
    <w:link w:val="1007"/>
  </w:style>
  <w:style w:type="character" w:styleId="1181">
    <w:name w:val="WW8Num33z0"/>
    <w:next w:val="1181"/>
    <w:link w:val="1007"/>
    <w:rPr>
      <w:rFonts w:eastAsia="Times New Roman"/>
    </w:rPr>
  </w:style>
  <w:style w:type="character" w:styleId="1182">
    <w:name w:val="WW8Num34z0"/>
    <w:next w:val="1182"/>
    <w:link w:val="1007"/>
  </w:style>
  <w:style w:type="character" w:styleId="1183">
    <w:name w:val="WW8Num35z0"/>
    <w:next w:val="1183"/>
    <w:link w:val="1007"/>
    <w:rPr>
      <w:rFonts w:ascii="Times New Roman" w:hAnsi="Times New Roman" w:eastAsia="Times New Roman" w:cs="Times New Roman"/>
    </w:rPr>
  </w:style>
  <w:style w:type="character" w:styleId="1184">
    <w:name w:val="WW8Num35z1"/>
    <w:next w:val="1184"/>
    <w:link w:val="1007"/>
  </w:style>
  <w:style w:type="character" w:styleId="1185">
    <w:name w:val="WW8Num35z2"/>
    <w:next w:val="1185"/>
    <w:link w:val="1007"/>
  </w:style>
  <w:style w:type="character" w:styleId="1186">
    <w:name w:val="WW8Num35z3"/>
    <w:next w:val="1186"/>
    <w:link w:val="1007"/>
  </w:style>
  <w:style w:type="character" w:styleId="1187">
    <w:name w:val="WW8Num35z4"/>
    <w:next w:val="1187"/>
    <w:link w:val="1007"/>
  </w:style>
  <w:style w:type="character" w:styleId="1188">
    <w:name w:val="WW8Num35z5"/>
    <w:next w:val="1188"/>
    <w:link w:val="1007"/>
  </w:style>
  <w:style w:type="character" w:styleId="1189">
    <w:name w:val="WW8Num35z6"/>
    <w:next w:val="1189"/>
    <w:link w:val="1007"/>
  </w:style>
  <w:style w:type="character" w:styleId="1190">
    <w:name w:val="WW8Num35z7"/>
    <w:next w:val="1190"/>
    <w:link w:val="1007"/>
  </w:style>
  <w:style w:type="character" w:styleId="1191">
    <w:name w:val="WW8Num35z8"/>
    <w:next w:val="1191"/>
    <w:link w:val="1007"/>
  </w:style>
  <w:style w:type="character" w:styleId="1192">
    <w:name w:val="WW8Num36z0"/>
    <w:next w:val="1192"/>
    <w:link w:val="1007"/>
  </w:style>
  <w:style w:type="character" w:styleId="1193">
    <w:name w:val="WW8Num36z1"/>
    <w:next w:val="1193"/>
    <w:link w:val="1007"/>
  </w:style>
  <w:style w:type="character" w:styleId="1194">
    <w:name w:val="WW8Num36z2"/>
    <w:next w:val="1194"/>
    <w:link w:val="1007"/>
  </w:style>
  <w:style w:type="character" w:styleId="1195">
    <w:name w:val="WW8Num36z3"/>
    <w:next w:val="1195"/>
    <w:link w:val="1007"/>
  </w:style>
  <w:style w:type="character" w:styleId="1196">
    <w:name w:val="WW8Num36z4"/>
    <w:next w:val="1196"/>
    <w:link w:val="1007"/>
  </w:style>
  <w:style w:type="character" w:styleId="1197">
    <w:name w:val="WW8Num36z5"/>
    <w:next w:val="1197"/>
    <w:link w:val="1007"/>
  </w:style>
  <w:style w:type="character" w:styleId="1198">
    <w:name w:val="WW8Num36z6"/>
    <w:next w:val="1198"/>
    <w:link w:val="1007"/>
  </w:style>
  <w:style w:type="character" w:styleId="1199">
    <w:name w:val="WW8Num36z7"/>
    <w:next w:val="1199"/>
    <w:link w:val="1007"/>
  </w:style>
  <w:style w:type="character" w:styleId="1200">
    <w:name w:val="WW8Num36z8"/>
    <w:next w:val="1200"/>
    <w:link w:val="1007"/>
  </w:style>
  <w:style w:type="character" w:styleId="1201">
    <w:name w:val="WW8Num37z0"/>
    <w:next w:val="1201"/>
    <w:link w:val="1007"/>
    <w:rPr>
      <w:sz w:val="22"/>
      <w:szCs w:val="22"/>
    </w:rPr>
  </w:style>
  <w:style w:type="character" w:styleId="1202">
    <w:name w:val="WW8Num38z0"/>
    <w:next w:val="1202"/>
    <w:link w:val="1007"/>
    <w:rPr>
      <w:b/>
      <w:i w:val="0"/>
      <w:sz w:val="22"/>
      <w:szCs w:val="22"/>
    </w:rPr>
  </w:style>
  <w:style w:type="character" w:styleId="1203">
    <w:name w:val="WW8Num38z1"/>
    <w:next w:val="1203"/>
    <w:link w:val="1007"/>
  </w:style>
  <w:style w:type="character" w:styleId="1204">
    <w:name w:val="WW8Num38z2"/>
    <w:next w:val="1204"/>
    <w:link w:val="1007"/>
  </w:style>
  <w:style w:type="character" w:styleId="1205">
    <w:name w:val="WW8Num38z3"/>
    <w:next w:val="1205"/>
    <w:link w:val="1007"/>
  </w:style>
  <w:style w:type="character" w:styleId="1206">
    <w:name w:val="WW8Num38z4"/>
    <w:next w:val="1206"/>
    <w:link w:val="1007"/>
  </w:style>
  <w:style w:type="character" w:styleId="1207">
    <w:name w:val="WW8Num38z5"/>
    <w:next w:val="1207"/>
    <w:link w:val="1007"/>
  </w:style>
  <w:style w:type="character" w:styleId="1208">
    <w:name w:val="WW8Num38z6"/>
    <w:next w:val="1208"/>
    <w:link w:val="1007"/>
  </w:style>
  <w:style w:type="character" w:styleId="1209">
    <w:name w:val="WW8Num38z7"/>
    <w:next w:val="1209"/>
    <w:link w:val="1007"/>
  </w:style>
  <w:style w:type="character" w:styleId="1210">
    <w:name w:val="WW8Num38z8"/>
    <w:next w:val="1210"/>
    <w:link w:val="1007"/>
  </w:style>
  <w:style w:type="character" w:styleId="1211">
    <w:name w:val="WW8Num39z0"/>
    <w:next w:val="1211"/>
    <w:link w:val="1007"/>
  </w:style>
  <w:style w:type="character" w:styleId="1212">
    <w:name w:val="WW8Num39z1"/>
    <w:next w:val="1212"/>
    <w:link w:val="1007"/>
  </w:style>
  <w:style w:type="character" w:styleId="1213">
    <w:name w:val="WW8Num39z2"/>
    <w:next w:val="1213"/>
    <w:link w:val="1007"/>
  </w:style>
  <w:style w:type="character" w:styleId="1214">
    <w:name w:val="WW8Num39z3"/>
    <w:next w:val="1214"/>
    <w:link w:val="1007"/>
  </w:style>
  <w:style w:type="character" w:styleId="1215">
    <w:name w:val="WW8Num39z4"/>
    <w:next w:val="1215"/>
    <w:link w:val="1007"/>
  </w:style>
  <w:style w:type="character" w:styleId="1216">
    <w:name w:val="WW8Num39z5"/>
    <w:next w:val="1216"/>
    <w:link w:val="1007"/>
  </w:style>
  <w:style w:type="character" w:styleId="1217">
    <w:name w:val="WW8Num39z6"/>
    <w:next w:val="1217"/>
    <w:link w:val="1007"/>
  </w:style>
  <w:style w:type="character" w:styleId="1218">
    <w:name w:val="WW8Num39z7"/>
    <w:next w:val="1218"/>
    <w:link w:val="1007"/>
  </w:style>
  <w:style w:type="character" w:styleId="1219">
    <w:name w:val="WW8Num39z8"/>
    <w:next w:val="1219"/>
    <w:link w:val="1007"/>
  </w:style>
  <w:style w:type="character" w:styleId="1220">
    <w:name w:val="WW8Num40z0"/>
    <w:next w:val="1220"/>
    <w:link w:val="1007"/>
    <w:rPr>
      <w:rFonts w:ascii="Symbol" w:hAnsi="Symbol" w:cs="Symbol"/>
    </w:rPr>
  </w:style>
  <w:style w:type="character" w:styleId="1221">
    <w:name w:val="WW8Num40z1"/>
    <w:next w:val="1221"/>
    <w:link w:val="1007"/>
    <w:rPr>
      <w:rFonts w:ascii="Courier New" w:hAnsi="Courier New" w:cs="Courier New"/>
    </w:rPr>
  </w:style>
  <w:style w:type="character" w:styleId="1222">
    <w:name w:val="WW8Num40z2"/>
    <w:next w:val="1222"/>
    <w:link w:val="1007"/>
    <w:rPr>
      <w:rFonts w:ascii="Wingdings" w:hAnsi="Wingdings" w:cs="Wingdings"/>
    </w:rPr>
  </w:style>
  <w:style w:type="character" w:styleId="1223">
    <w:name w:val="WW8Num41z0"/>
    <w:next w:val="1223"/>
    <w:link w:val="1007"/>
    <w:rPr>
      <w:rFonts w:ascii="Wingdings" w:hAnsi="Wingdings" w:cs="Wingdings"/>
    </w:rPr>
  </w:style>
  <w:style w:type="character" w:styleId="1224">
    <w:name w:val="WW8Num41z1"/>
    <w:next w:val="1224"/>
    <w:link w:val="1007"/>
    <w:rPr>
      <w:rFonts w:ascii="Courier New" w:hAnsi="Courier New" w:cs="Courier New"/>
    </w:rPr>
  </w:style>
  <w:style w:type="character" w:styleId="1225">
    <w:name w:val="WW8Num41z3"/>
    <w:next w:val="1225"/>
    <w:link w:val="1007"/>
    <w:rPr>
      <w:rFonts w:ascii="Symbol" w:hAnsi="Symbol" w:cs="Symbol"/>
    </w:rPr>
  </w:style>
  <w:style w:type="character" w:styleId="1226">
    <w:name w:val="WW8Num42z0"/>
    <w:next w:val="1226"/>
    <w:link w:val="1007"/>
  </w:style>
  <w:style w:type="character" w:styleId="1227">
    <w:name w:val="WW8Num42z1"/>
    <w:next w:val="1227"/>
    <w:link w:val="1007"/>
  </w:style>
  <w:style w:type="character" w:styleId="1228">
    <w:name w:val="WW8Num42z2"/>
    <w:next w:val="1228"/>
    <w:link w:val="1007"/>
  </w:style>
  <w:style w:type="character" w:styleId="1229">
    <w:name w:val="WW8Num42z3"/>
    <w:next w:val="1229"/>
    <w:link w:val="1007"/>
  </w:style>
  <w:style w:type="character" w:styleId="1230">
    <w:name w:val="WW8Num42z4"/>
    <w:next w:val="1230"/>
    <w:link w:val="1007"/>
  </w:style>
  <w:style w:type="character" w:styleId="1231">
    <w:name w:val="WW8Num42z5"/>
    <w:next w:val="1231"/>
    <w:link w:val="1007"/>
  </w:style>
  <w:style w:type="character" w:styleId="1232">
    <w:name w:val="WW8Num42z6"/>
    <w:next w:val="1232"/>
    <w:link w:val="1007"/>
  </w:style>
  <w:style w:type="character" w:styleId="1233">
    <w:name w:val="WW8Num42z7"/>
    <w:next w:val="1233"/>
    <w:link w:val="1007"/>
  </w:style>
  <w:style w:type="character" w:styleId="1234">
    <w:name w:val="WW8Num42z8"/>
    <w:next w:val="1234"/>
    <w:link w:val="1007"/>
  </w:style>
  <w:style w:type="character" w:styleId="1235">
    <w:name w:val="WW8Num43z0"/>
    <w:next w:val="1235"/>
    <w:link w:val="1007"/>
  </w:style>
  <w:style w:type="character" w:styleId="1236">
    <w:name w:val="WW8Num43z1"/>
    <w:next w:val="1236"/>
    <w:link w:val="1007"/>
  </w:style>
  <w:style w:type="character" w:styleId="1237">
    <w:name w:val="WW8Num43z2"/>
    <w:next w:val="1237"/>
    <w:link w:val="1007"/>
  </w:style>
  <w:style w:type="character" w:styleId="1238">
    <w:name w:val="WW8Num43z3"/>
    <w:next w:val="1238"/>
    <w:link w:val="1007"/>
  </w:style>
  <w:style w:type="character" w:styleId="1239">
    <w:name w:val="WW8Num43z4"/>
    <w:next w:val="1239"/>
    <w:link w:val="1007"/>
  </w:style>
  <w:style w:type="character" w:styleId="1240">
    <w:name w:val="WW8Num43z5"/>
    <w:next w:val="1240"/>
    <w:link w:val="1007"/>
  </w:style>
  <w:style w:type="character" w:styleId="1241">
    <w:name w:val="WW8Num43z6"/>
    <w:next w:val="1241"/>
    <w:link w:val="1007"/>
  </w:style>
  <w:style w:type="character" w:styleId="1242">
    <w:name w:val="WW8Num43z7"/>
    <w:next w:val="1242"/>
    <w:link w:val="1007"/>
  </w:style>
  <w:style w:type="character" w:styleId="1243">
    <w:name w:val="WW8Num43z8"/>
    <w:next w:val="1243"/>
    <w:link w:val="1007"/>
  </w:style>
  <w:style w:type="character" w:styleId="1244">
    <w:name w:val="WW8Num44z0"/>
    <w:next w:val="1244"/>
    <w:link w:val="1007"/>
  </w:style>
  <w:style w:type="character" w:styleId="1245">
    <w:name w:val="Основной шрифт абзаца1"/>
    <w:next w:val="1245"/>
    <w:link w:val="1007"/>
  </w:style>
  <w:style w:type="character" w:styleId="1246">
    <w:name w:val="Номер страницы"/>
    <w:basedOn w:val="1245"/>
    <w:next w:val="1246"/>
    <w:link w:val="1007"/>
  </w:style>
  <w:style w:type="character" w:styleId="1247">
    <w:name w:val="Font Style19"/>
    <w:next w:val="1247"/>
    <w:link w:val="1007"/>
    <w:rPr>
      <w:rFonts w:ascii="Sylfaen" w:hAnsi="Sylfaen" w:cs="Sylfaen"/>
      <w:sz w:val="24"/>
      <w:szCs w:val="24"/>
    </w:rPr>
  </w:style>
  <w:style w:type="character" w:styleId="1248">
    <w:name w:val="Текст Знак"/>
    <w:next w:val="1248"/>
    <w:link w:val="1007"/>
    <w:rPr>
      <w:rFonts w:ascii="Courier New" w:hAnsi="Courier New" w:cs="Courier New"/>
    </w:rPr>
  </w:style>
  <w:style w:type="character" w:styleId="1249">
    <w:name w:val="Гиперссылка"/>
    <w:next w:val="1249"/>
    <w:link w:val="1007"/>
    <w:uiPriority w:val="99"/>
    <w:rPr>
      <w:color w:val="0000ff"/>
      <w:u w:val="single"/>
    </w:rPr>
  </w:style>
  <w:style w:type="character" w:styleId="1250">
    <w:name w:val="Font Style28"/>
    <w:next w:val="1250"/>
    <w:link w:val="1007"/>
    <w:rPr>
      <w:rFonts w:ascii="Times New Roman" w:hAnsi="Times New Roman" w:cs="Times New Roman"/>
      <w:sz w:val="26"/>
      <w:szCs w:val="26"/>
    </w:rPr>
  </w:style>
  <w:style w:type="character" w:styleId="1251">
    <w:name w:val="Font Style13"/>
    <w:next w:val="1251"/>
    <w:link w:val="1007"/>
    <w:rPr>
      <w:rFonts w:ascii="Times New Roman" w:hAnsi="Times New Roman" w:cs="Times New Roman"/>
      <w:sz w:val="24"/>
      <w:szCs w:val="24"/>
    </w:rPr>
  </w:style>
  <w:style w:type="character" w:styleId="1252">
    <w:name w:val="Основной текст Знак"/>
    <w:next w:val="1252"/>
    <w:link w:val="1007"/>
    <w:rPr>
      <w:sz w:val="24"/>
    </w:rPr>
  </w:style>
  <w:style w:type="character" w:styleId="1253">
    <w:name w:val="Абзац списка Знак"/>
    <w:next w:val="1253"/>
    <w:link w:val="1007"/>
    <w:uiPriority w:val="34"/>
  </w:style>
  <w:style w:type="character" w:styleId="1254">
    <w:name w:val="Font Style17"/>
    <w:next w:val="1254"/>
    <w:link w:val="1007"/>
    <w:rPr>
      <w:rFonts w:ascii="Sylfaen" w:hAnsi="Sylfaen" w:cs="Sylfaen"/>
      <w:b/>
      <w:bCs/>
      <w:sz w:val="24"/>
      <w:szCs w:val="24"/>
    </w:rPr>
  </w:style>
  <w:style w:type="character" w:styleId="1255">
    <w:name w:val="Без интервала Знак"/>
    <w:next w:val="1255"/>
    <w:link w:val="1007"/>
    <w:rPr>
      <w:rFonts w:ascii="Calibri" w:hAnsi="Calibri" w:cs="Calibri"/>
      <w:sz w:val="22"/>
      <w:szCs w:val="22"/>
      <w:lang w:val="en-US" w:eastAsia="en-US" w:bidi="en-US"/>
    </w:rPr>
  </w:style>
  <w:style w:type="character" w:styleId="1256">
    <w:name w:val="Font Style29"/>
    <w:next w:val="1256"/>
    <w:link w:val="1007"/>
    <w:uiPriority w:val="99"/>
    <w:rPr>
      <w:rFonts w:ascii="Times New Roman" w:hAnsi="Times New Roman" w:cs="Times New Roman"/>
      <w:sz w:val="26"/>
      <w:szCs w:val="26"/>
    </w:rPr>
  </w:style>
  <w:style w:type="character" w:styleId="1257">
    <w:name w:val="Font Style22"/>
    <w:next w:val="1257"/>
    <w:link w:val="1007"/>
    <w:rPr>
      <w:rFonts w:ascii="Times New Roman" w:hAnsi="Times New Roman" w:cs="Times New Roman"/>
      <w:sz w:val="26"/>
      <w:szCs w:val="26"/>
    </w:rPr>
  </w:style>
  <w:style w:type="character" w:styleId="1258">
    <w:name w:val="Font Style32"/>
    <w:next w:val="1258"/>
    <w:link w:val="1007"/>
    <w:rPr>
      <w:rFonts w:ascii="Times New Roman" w:hAnsi="Times New Roman" w:cs="Times New Roman"/>
      <w:sz w:val="26"/>
      <w:szCs w:val="26"/>
    </w:rPr>
  </w:style>
  <w:style w:type="character" w:styleId="1259">
    <w:name w:val="Основной текст с отступом Знак"/>
    <w:next w:val="1259"/>
    <w:link w:val="1007"/>
    <w:rPr>
      <w:sz w:val="26"/>
    </w:rPr>
  </w:style>
  <w:style w:type="character" w:styleId="1260">
    <w:name w:val="Текст выноски Знак"/>
    <w:next w:val="1260"/>
    <w:link w:val="1007"/>
    <w:rPr>
      <w:rFonts w:ascii="Segoe UI" w:hAnsi="Segoe UI" w:cs="Segoe UI"/>
      <w:sz w:val="18"/>
      <w:szCs w:val="18"/>
    </w:rPr>
  </w:style>
  <w:style w:type="character" w:styleId="1261">
    <w:name w:val="ConsPlusNormal Знак"/>
    <w:next w:val="1261"/>
    <w:link w:val="1007"/>
    <w:rPr>
      <w:rFonts w:ascii="Arial" w:hAnsi="Arial" w:cs="Arial"/>
      <w:lang w:val="ru-RU" w:eastAsia="ar-SA" w:bidi="ar-SA"/>
    </w:rPr>
  </w:style>
  <w:style w:type="character" w:styleId="1262">
    <w:name w:val="Font Style27"/>
    <w:next w:val="1262"/>
    <w:link w:val="1007"/>
    <w:rPr>
      <w:rFonts w:ascii="Times New Roman" w:hAnsi="Times New Roman" w:cs="Times New Roman"/>
      <w:sz w:val="26"/>
      <w:szCs w:val="26"/>
    </w:rPr>
  </w:style>
  <w:style w:type="character" w:styleId="1263">
    <w:name w:val="Просмотренная гиперссылка"/>
    <w:next w:val="1263"/>
    <w:link w:val="1007"/>
    <w:rPr>
      <w:color w:val="800080"/>
      <w:u w:val="single"/>
    </w:rPr>
  </w:style>
  <w:style w:type="paragraph" w:styleId="1264">
    <w:name w:val="Заголовок"/>
    <w:basedOn w:val="1007"/>
    <w:next w:val="1265"/>
    <w:link w:val="1007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65">
    <w:name w:val="Основной текст"/>
    <w:basedOn w:val="1007"/>
    <w:next w:val="1265"/>
    <w:link w:val="1007"/>
    <w:pPr>
      <w:jc w:val="both"/>
    </w:pPr>
    <w:rPr>
      <w:sz w:val="24"/>
      <w:lang w:val="en-US"/>
    </w:rPr>
  </w:style>
  <w:style w:type="paragraph" w:styleId="1266">
    <w:name w:val="Список"/>
    <w:basedOn w:val="1265"/>
    <w:next w:val="1266"/>
    <w:link w:val="1007"/>
    <w:rPr>
      <w:rFonts w:cs="Arial"/>
    </w:rPr>
  </w:style>
  <w:style w:type="paragraph" w:styleId="1267">
    <w:name w:val="Название1"/>
    <w:basedOn w:val="1007"/>
    <w:next w:val="1267"/>
    <w:link w:val="1007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68">
    <w:name w:val="Указатель1"/>
    <w:basedOn w:val="1007"/>
    <w:next w:val="1268"/>
    <w:link w:val="1007"/>
    <w:pPr>
      <w:suppressLineNumbers/>
    </w:pPr>
    <w:rPr>
      <w:rFonts w:cs="Arial"/>
    </w:rPr>
  </w:style>
  <w:style w:type="paragraph" w:styleId="1269">
    <w:name w:val="Основной текст с отступом"/>
    <w:basedOn w:val="1007"/>
    <w:next w:val="1269"/>
    <w:link w:val="1007"/>
    <w:pPr>
      <w:ind w:left="2410" w:right="0" w:hanging="2410"/>
      <w:jc w:val="both"/>
    </w:pPr>
    <w:rPr>
      <w:sz w:val="26"/>
      <w:lang w:val="en-US"/>
    </w:rPr>
  </w:style>
  <w:style w:type="paragraph" w:styleId="1270">
    <w:name w:val="Основной текст с отступом 21"/>
    <w:basedOn w:val="1007"/>
    <w:next w:val="1270"/>
    <w:link w:val="1007"/>
    <w:pPr>
      <w:ind w:left="1985" w:right="0" w:hanging="1985"/>
      <w:jc w:val="both"/>
    </w:pPr>
    <w:rPr>
      <w:sz w:val="26"/>
    </w:rPr>
  </w:style>
  <w:style w:type="paragraph" w:styleId="1271">
    <w:name w:val="Основной текст с отступом 31"/>
    <w:basedOn w:val="1007"/>
    <w:next w:val="1271"/>
    <w:link w:val="1007"/>
    <w:pPr>
      <w:ind w:left="1985" w:right="0" w:firstLine="0"/>
      <w:jc w:val="both"/>
    </w:pPr>
    <w:rPr>
      <w:sz w:val="26"/>
    </w:rPr>
  </w:style>
  <w:style w:type="paragraph" w:styleId="1272">
    <w:name w:val="Основной текст 21"/>
    <w:basedOn w:val="1007"/>
    <w:next w:val="1272"/>
    <w:link w:val="1007"/>
    <w:rPr>
      <w:sz w:val="22"/>
    </w:rPr>
  </w:style>
  <w:style w:type="paragraph" w:styleId="1273">
    <w:name w:val="Верхний колонтитул"/>
    <w:basedOn w:val="1007"/>
    <w:next w:val="1273"/>
    <w:link w:val="1007"/>
    <w:pPr>
      <w:tabs>
        <w:tab w:val="center" w:pos="4153" w:leader="none"/>
        <w:tab w:val="right" w:pos="8306" w:leader="none"/>
      </w:tabs>
    </w:pPr>
  </w:style>
  <w:style w:type="paragraph" w:styleId="1274">
    <w:name w:val="Нижний колонтитул"/>
    <w:basedOn w:val="1007"/>
    <w:next w:val="1274"/>
    <w:link w:val="1007"/>
    <w:pPr>
      <w:tabs>
        <w:tab w:val="center" w:pos="4153" w:leader="none"/>
        <w:tab w:val="right" w:pos="8306" w:leader="none"/>
      </w:tabs>
    </w:pPr>
  </w:style>
  <w:style w:type="paragraph" w:styleId="1275">
    <w:name w:val="ConsTitle"/>
    <w:next w:val="1275"/>
    <w:link w:val="1007"/>
    <w:rPr>
      <w:rFonts w:ascii="Arial" w:hAnsi="Arial" w:cs="Arial"/>
      <w:b/>
      <w:bCs/>
      <w:lang w:val="ru-RU" w:eastAsia="ar-SA" w:bidi="ar-SA"/>
    </w:rPr>
  </w:style>
  <w:style w:type="paragraph" w:styleId="1276">
    <w:name w:val="Знак Знак Знак"/>
    <w:basedOn w:val="1007"/>
    <w:next w:val="1276"/>
    <w:link w:val="1007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77">
    <w:name w:val="Заголовок статьи"/>
    <w:basedOn w:val="1007"/>
    <w:next w:val="1007"/>
    <w:link w:val="1007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78">
    <w:name w:val="ConsPlusNormal"/>
    <w:next w:val="1278"/>
    <w:link w:val="1007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79">
    <w:name w:val="Style3"/>
    <w:basedOn w:val="1007"/>
    <w:next w:val="1279"/>
    <w:link w:val="1007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80">
    <w:name w:val="Текст1"/>
    <w:basedOn w:val="1007"/>
    <w:next w:val="1280"/>
    <w:link w:val="1007"/>
    <w:rPr>
      <w:rFonts w:ascii="Courier New" w:hAnsi="Courier New" w:cs="Courier New"/>
      <w:lang w:val="en-US"/>
    </w:rPr>
  </w:style>
  <w:style w:type="paragraph" w:styleId="1281">
    <w:name w:val="Style21"/>
    <w:basedOn w:val="1007"/>
    <w:next w:val="1281"/>
    <w:link w:val="1007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82">
    <w:name w:val="Абзац списка"/>
    <w:basedOn w:val="1007"/>
    <w:next w:val="1282"/>
    <w:link w:val="1007"/>
    <w:uiPriority w:val="34"/>
    <w:qFormat/>
    <w:pPr>
      <w:ind w:left="720" w:right="0" w:firstLine="0"/>
    </w:pPr>
  </w:style>
  <w:style w:type="paragraph" w:styleId="1283">
    <w:name w:val="Style1"/>
    <w:basedOn w:val="1007"/>
    <w:next w:val="1283"/>
    <w:link w:val="1007"/>
    <w:pPr>
      <w:widowControl w:val="off"/>
    </w:pPr>
    <w:rPr>
      <w:sz w:val="24"/>
      <w:szCs w:val="24"/>
    </w:rPr>
  </w:style>
  <w:style w:type="paragraph" w:styleId="1284">
    <w:name w:val="Style2"/>
    <w:basedOn w:val="1007"/>
    <w:next w:val="1284"/>
    <w:link w:val="1007"/>
    <w:pPr>
      <w:widowControl w:val="off"/>
    </w:pPr>
    <w:rPr>
      <w:sz w:val="24"/>
      <w:szCs w:val="24"/>
    </w:rPr>
  </w:style>
  <w:style w:type="paragraph" w:styleId="1285">
    <w:name w:val="Style4"/>
    <w:basedOn w:val="1007"/>
    <w:next w:val="1285"/>
    <w:link w:val="1007"/>
    <w:pPr>
      <w:widowControl w:val="off"/>
    </w:pPr>
    <w:rPr>
      <w:sz w:val="24"/>
      <w:szCs w:val="24"/>
    </w:rPr>
  </w:style>
  <w:style w:type="paragraph" w:styleId="1286">
    <w:name w:val="Обычный полуторный маркированый"/>
    <w:basedOn w:val="1007"/>
    <w:next w:val="1286"/>
    <w:link w:val="1007"/>
    <w:pPr>
      <w:numPr>
        <w:ilvl w:val="0"/>
        <w:numId w:val="8"/>
      </w:numPr>
      <w:jc w:val="both"/>
    </w:pPr>
    <w:rPr>
      <w:sz w:val="24"/>
      <w:szCs w:val="24"/>
    </w:rPr>
  </w:style>
  <w:style w:type="paragraph" w:styleId="1287">
    <w:name w:val="Стиль"/>
    <w:next w:val="1287"/>
    <w:link w:val="1007"/>
    <w:pPr>
      <w:widowControl w:val="off"/>
    </w:pPr>
    <w:rPr>
      <w:sz w:val="24"/>
      <w:szCs w:val="24"/>
      <w:lang w:val="ru-RU" w:eastAsia="ar-SA" w:bidi="ar-SA"/>
    </w:rPr>
  </w:style>
  <w:style w:type="paragraph" w:styleId="1288">
    <w:name w:val="Style11"/>
    <w:basedOn w:val="1007"/>
    <w:next w:val="1288"/>
    <w:link w:val="1007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89">
    <w:name w:val="ConsPlusNonformat"/>
    <w:next w:val="1289"/>
    <w:link w:val="1007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90">
    <w:name w:val="Прижатый влево"/>
    <w:basedOn w:val="1007"/>
    <w:next w:val="1007"/>
    <w:link w:val="1007"/>
    <w:rPr>
      <w:rFonts w:ascii="Arial" w:hAnsi="Arial" w:cs="Arial"/>
      <w:sz w:val="24"/>
      <w:szCs w:val="24"/>
    </w:rPr>
  </w:style>
  <w:style w:type="paragraph" w:styleId="1291">
    <w:name w:val="Без интервала"/>
    <w:next w:val="1291"/>
    <w:link w:val="1007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92">
    <w:name w:val="Текст выноски"/>
    <w:basedOn w:val="1007"/>
    <w:next w:val="1292"/>
    <w:link w:val="1007"/>
    <w:rPr>
      <w:rFonts w:ascii="Segoe UI" w:hAnsi="Segoe UI" w:cs="Segoe UI"/>
      <w:sz w:val="18"/>
      <w:szCs w:val="18"/>
      <w:lang w:val="en-US"/>
    </w:rPr>
  </w:style>
  <w:style w:type="paragraph" w:styleId="1293">
    <w:name w:val="List Paragraph"/>
    <w:basedOn w:val="1007"/>
    <w:next w:val="1293"/>
    <w:link w:val="1298"/>
    <w:pPr>
      <w:ind w:left="720" w:right="0" w:firstLine="0"/>
    </w:pPr>
  </w:style>
  <w:style w:type="paragraph" w:styleId="1294">
    <w:name w:val="Содержимое таблицы"/>
    <w:basedOn w:val="1007"/>
    <w:next w:val="1294"/>
    <w:link w:val="1007"/>
    <w:pPr>
      <w:suppressLineNumbers/>
    </w:pPr>
  </w:style>
  <w:style w:type="paragraph" w:styleId="1295">
    <w:name w:val="Заголовок таблицы"/>
    <w:basedOn w:val="1294"/>
    <w:next w:val="1295"/>
    <w:link w:val="1007"/>
    <w:pPr>
      <w:jc w:val="center"/>
      <w:suppressLineNumbers/>
    </w:pPr>
    <w:rPr>
      <w:b/>
      <w:bCs/>
    </w:rPr>
  </w:style>
  <w:style w:type="paragraph" w:styleId="1296">
    <w:name w:val="Содержимое врезки"/>
    <w:basedOn w:val="1265"/>
    <w:next w:val="1296"/>
    <w:link w:val="1007"/>
  </w:style>
  <w:style w:type="character" w:styleId="1297">
    <w:name w:val="Font Style11"/>
    <w:next w:val="1297"/>
    <w:link w:val="1007"/>
    <w:rPr>
      <w:rFonts w:ascii="Times New Roman" w:hAnsi="Times New Roman" w:cs="Times New Roman"/>
      <w:sz w:val="26"/>
      <w:szCs w:val="26"/>
    </w:rPr>
  </w:style>
  <w:style w:type="character" w:styleId="1298">
    <w:name w:val="List Paragraph Char"/>
    <w:next w:val="1298"/>
    <w:link w:val="1293"/>
    <w:rPr>
      <w:lang w:val="ru-RU" w:eastAsia="ar-SA" w:bidi="ar-SA"/>
    </w:rPr>
  </w:style>
  <w:style w:type="character" w:styleId="1299">
    <w:name w:val="Основной текст (2)_"/>
    <w:next w:val="1299"/>
    <w:link w:val="1300"/>
    <w:rPr>
      <w:sz w:val="28"/>
      <w:shd w:val="clear" w:color="auto" w:fill="ffffff"/>
      <w:lang w:bidi="ar-SA"/>
    </w:rPr>
  </w:style>
  <w:style w:type="paragraph" w:styleId="1300">
    <w:name w:val="Основной текст (2)"/>
    <w:basedOn w:val="1007"/>
    <w:next w:val="1300"/>
    <w:link w:val="1299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301">
    <w:name w:val="ConsPlusTitle"/>
    <w:next w:val="1301"/>
    <w:link w:val="1007"/>
    <w:pPr>
      <w:widowControl w:val="off"/>
    </w:pPr>
    <w:rPr>
      <w:b/>
      <w:sz w:val="28"/>
      <w:lang w:val="ru-RU" w:eastAsia="ru-RU" w:bidi="ar-SA"/>
    </w:rPr>
  </w:style>
  <w:style w:type="character" w:styleId="1302" w:default="1">
    <w:name w:val="Default Paragraph Font"/>
    <w:uiPriority w:val="1"/>
    <w:semiHidden/>
    <w:unhideWhenUsed/>
  </w:style>
  <w:style w:type="numbering" w:styleId="1303" w:default="1">
    <w:name w:val="No List"/>
    <w:uiPriority w:val="99"/>
    <w:semiHidden/>
    <w:unhideWhenUsed/>
  </w:style>
  <w:style w:type="table" w:styleId="1304" w:default="1">
    <w:name w:val="Normal Table"/>
    <w:uiPriority w:val="99"/>
    <w:semiHidden/>
    <w:unhideWhenUsed/>
    <w:tblPr/>
  </w:style>
  <w:style w:type="paragraph" w:styleId="1305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06" w:customStyle="1">
    <w:name w:val="Body Text"/>
    <w:link w:val="948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07" w:customStyle="1">
    <w:name w:val="Гиперссылка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consultantplus://offline/ref=0A11FFF90F54E72FB840FE9E8E61BFE49C5E16AE80002808EB76D4725670v5A" TargetMode="External"/><Relationship Id="rId16" Type="http://schemas.openxmlformats.org/officeDocument/2006/relationships/hyperlink" Target="consultantplus://offline/ref=0A11FFF90F54E72FB840FE9E8E61BFE49C5017A881032808EB76D4725605CEC45E8C8F9F33393BA171v5A" TargetMode="External"/><Relationship Id="rId17" Type="http://schemas.openxmlformats.org/officeDocument/2006/relationships/hyperlink" Target="consultantplus://offline/ref=0A11FFF90F54E72FB840FE9E8E61BFE49C5017A881032808EB76D4725605CEC45E8C8F9F33393BA171v0A" TargetMode="External"/><Relationship Id="rId18" Type="http://schemas.openxmlformats.org/officeDocument/2006/relationships/hyperlink" Target="consultantplus://offline/ref=0A11FFF90F54E72FB840FE9E8E61BFE49C5017A881032808EB76D4725605CEC45E8C8F9F333938A471vEA" TargetMode="External"/><Relationship Id="rId19" Type="http://schemas.openxmlformats.org/officeDocument/2006/relationships/hyperlink" Target="consultantplus://offline/ref=0A11FFF90F54E72FB840FE9E8E61BFE49C5017A881032808EB76D4725605CEC45E8C8F9F33393AA771v2A" TargetMode="External"/><Relationship Id="rId20" Type="http://schemas.openxmlformats.org/officeDocument/2006/relationships/hyperlink" Target="https://login.consultant.ru/link/?req=doc&amp;base=LAW&amp;n=460036" TargetMode="External"/><Relationship Id="rId21" Type="http://schemas.openxmlformats.org/officeDocument/2006/relationships/hyperlink" Target="consultantplus://offline/ref=0A11FFF90F54E72FB840FE9E8E61BFE49F5B1AA780022808EB76D4725670v5A" TargetMode="External"/><Relationship Id="rId22" Type="http://schemas.openxmlformats.org/officeDocument/2006/relationships/hyperlink" Target="consultantplus://offline/ref=0A11FFF90F54E72FB840FE9E8E61BFE49F5B1AA780022808EB76D4725670v5A" TargetMode="External"/><Relationship Id="rId23" Type="http://schemas.openxmlformats.org/officeDocument/2006/relationships/hyperlink" Target="http://pravo.gov.ru" TargetMode="External"/><Relationship Id="rId24" Type="http://schemas.openxmlformats.org/officeDocument/2006/relationships/hyperlink" Target="consultantplus://offline/ref=3AB02919702B0695855B2C51D36D1EC67BB5DF9AEE010A0F9E0B53C587484DE619C958BD21E958738612EA7F84E2D8066CC08B077703c2G" TargetMode="External"/><Relationship Id="rId25" Type="http://schemas.openxmlformats.org/officeDocument/2006/relationships/hyperlink" Target="consultantplus://offline/ref=3AB02919702B0695855B2C51D36D1EC67BB5DF9AEE010A0F9E0B53C587484DE619C958BE22ED502FD15DEB23C0B6CB076FC088056B31523003cCG" TargetMode="External"/><Relationship Id="rId26" Type="http://schemas.openxmlformats.org/officeDocument/2006/relationships/hyperlink" Target="consultantplus://offline/ref=3AB02919702B0695855B2C51D36D1EC67BB5DF9AEE010A0F9E0B53C587484DE619C958BD21E958738612EA7F84E2D8066CC08B077703c2G" TargetMode="External"/><Relationship Id="rId27" Type="http://schemas.openxmlformats.org/officeDocument/2006/relationships/hyperlink" Target="consultantplus://offline/ref=3AB02919702B0695855B2C51D36D1EC67BB5DF9AEE010A0F9E0B53C587484DE619C958BE22ED502FD15DEB23C0B6CB076FC088056B31523003cCG" TargetMode="External"/><Relationship Id="rId28" Type="http://schemas.openxmlformats.org/officeDocument/2006/relationships/hyperlink" Target="consultantplus://offline/ref=3AB02919702B0695855B2C51D36D1EC67BB5DF9AEE010A0F9E0B53C587484DE619C958BE22ED532FD45DEB23C0B6CB076FC088056B31523003cCG" TargetMode="External"/><Relationship Id="rId29" Type="http://schemas.openxmlformats.org/officeDocument/2006/relationships/hyperlink" Target="https://login.consultant.ru/link/?req=doc&amp;base=LAW&amp;n=471078" TargetMode="External"/><Relationship Id="rId30" Type="http://schemas.openxmlformats.org/officeDocument/2006/relationships/hyperlink" Target="https://rpn.gov.ru/regions/49/hr/order-requirement/" TargetMode="External"/><Relationship Id="rId31" Type="http://schemas.openxmlformats.org/officeDocument/2006/relationships/hyperlink" Target="https://rpn.gov.ru/regions/49/hr/order-requirement/" TargetMode="External"/><Relationship Id="rId32" Type="http://schemas.openxmlformats.org/officeDocument/2006/relationships/hyperlink" Target="https://mintrud.gov.ru/testing/default/view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105</cp:revision>
  <dcterms:created xsi:type="dcterms:W3CDTF">2022-08-15T05:13:00Z</dcterms:created>
  <dcterms:modified xsi:type="dcterms:W3CDTF">2026-05-14T22:38:52Z</dcterms:modified>
  <cp:version>1048576</cp:version>
</cp:coreProperties>
</file>