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B2" w:rsidRDefault="00FB55B2">
      <w:pPr>
        <w:pStyle w:val="ConsPlusTitlePage"/>
      </w:pPr>
      <w:r>
        <w:t xml:space="preserve">Документ предоставлен </w:t>
      </w:r>
      <w:hyperlink r:id="rId4">
        <w:r>
          <w:rPr>
            <w:color w:val="0000FF"/>
          </w:rPr>
          <w:t>КонсультантПлюс</w:t>
        </w:r>
      </w:hyperlink>
      <w:r>
        <w:br/>
      </w:r>
    </w:p>
    <w:p w:rsidR="00FB55B2" w:rsidRDefault="00FB55B2">
      <w:pPr>
        <w:pStyle w:val="ConsPlusNormal"/>
        <w:jc w:val="both"/>
        <w:outlineLvl w:val="0"/>
      </w:pPr>
    </w:p>
    <w:p w:rsidR="00FB55B2" w:rsidRDefault="00FB55B2">
      <w:pPr>
        <w:pStyle w:val="ConsPlusTitle"/>
        <w:jc w:val="center"/>
        <w:outlineLvl w:val="0"/>
      </w:pPr>
      <w:r>
        <w:t>ПРАВИТЕЛЬСТВО РОССИЙСКОЙ ФЕДЕРАЦИИ</w:t>
      </w:r>
    </w:p>
    <w:p w:rsidR="00FB55B2" w:rsidRDefault="00FB55B2">
      <w:pPr>
        <w:pStyle w:val="ConsPlusTitle"/>
        <w:jc w:val="center"/>
      </w:pPr>
    </w:p>
    <w:p w:rsidR="00FB55B2" w:rsidRDefault="00FB55B2">
      <w:pPr>
        <w:pStyle w:val="ConsPlusTitle"/>
        <w:jc w:val="center"/>
      </w:pPr>
      <w:r>
        <w:t>ПОСТАНОВЛЕНИЕ</w:t>
      </w:r>
    </w:p>
    <w:p w:rsidR="00FB55B2" w:rsidRDefault="00FB55B2">
      <w:pPr>
        <w:pStyle w:val="ConsPlusTitle"/>
        <w:jc w:val="center"/>
      </w:pPr>
      <w:r>
        <w:t>от 4 апреля 2022 г. N 579</w:t>
      </w:r>
    </w:p>
    <w:p w:rsidR="00FB55B2" w:rsidRDefault="00FB55B2">
      <w:pPr>
        <w:pStyle w:val="ConsPlusTitle"/>
        <w:jc w:val="center"/>
      </w:pPr>
    </w:p>
    <w:p w:rsidR="00FB55B2" w:rsidRDefault="00FB55B2">
      <w:pPr>
        <w:pStyle w:val="ConsPlusTitle"/>
        <w:jc w:val="center"/>
      </w:pPr>
      <w:r>
        <w:t>ОБ УСТАНОВЛЕНИИ</w:t>
      </w:r>
    </w:p>
    <w:p w:rsidR="00FB55B2" w:rsidRDefault="00FB55B2">
      <w:pPr>
        <w:pStyle w:val="ConsPlusTitle"/>
        <w:jc w:val="center"/>
      </w:pPr>
      <w:r>
        <w:t>ОСОБЕННОСТЕЙ ВНЕСЕНИЯ ИЗМЕНЕНИЙ В ПРОЕКТНУЮ ДОКУМЕНТАЦИЮ</w:t>
      </w:r>
    </w:p>
    <w:p w:rsidR="00FB55B2" w:rsidRDefault="00FB55B2">
      <w:pPr>
        <w:pStyle w:val="ConsPlusTitle"/>
        <w:jc w:val="center"/>
      </w:pPr>
      <w:r>
        <w:t>И (ИЛИ) РЕЗУЛЬТАТЫ ИНЖЕНЕРНЫХ ИЗЫСКАНИЙ, ПОЛУЧИВШИЕ</w:t>
      </w:r>
    </w:p>
    <w:p w:rsidR="00FB55B2" w:rsidRDefault="00FB55B2">
      <w:pPr>
        <w:pStyle w:val="ConsPlusTitle"/>
        <w:jc w:val="center"/>
      </w:pPr>
      <w:r>
        <w:t>ПОЛОЖИТЕЛЬНОЕ ЗАКЛЮЧЕНИЕ ГОСУДАРСТВЕННОЙ ЭКСПЕРТИЗЫ,</w:t>
      </w:r>
    </w:p>
    <w:p w:rsidR="00FB55B2" w:rsidRDefault="00FB55B2">
      <w:pPr>
        <w:pStyle w:val="ConsPlusTitle"/>
        <w:jc w:val="center"/>
      </w:pPr>
      <w:r>
        <w:t xml:space="preserve">В ТОМ ЧИСЛЕ В СВЯЗИ </w:t>
      </w:r>
      <w:proofErr w:type="gramStart"/>
      <w:r>
        <w:t>С ЗАМЕНОЙ СТРОИТЕЛЬНЫХ РЕСУРСОВ</w:t>
      </w:r>
      <w:proofErr w:type="gramEnd"/>
    </w:p>
    <w:p w:rsidR="00FB55B2" w:rsidRDefault="00FB55B2">
      <w:pPr>
        <w:pStyle w:val="ConsPlusTitle"/>
        <w:jc w:val="center"/>
      </w:pPr>
      <w:r>
        <w:t>НА АНАЛОГИ, ОСОБЕННОСТЕЙ И СЛУЧАЕВ ПРОВЕДЕНИЯ</w:t>
      </w:r>
    </w:p>
    <w:p w:rsidR="00FB55B2" w:rsidRDefault="00FB55B2">
      <w:pPr>
        <w:pStyle w:val="ConsPlusTitle"/>
        <w:jc w:val="center"/>
      </w:pPr>
      <w:r>
        <w:t>ГОСУДАРСТВЕННОЙ ЭКСПЕРТИЗЫ ПРОЕКТНОЙ ДОКУМЕНТАЦИИ</w:t>
      </w:r>
    </w:p>
    <w:p w:rsidR="00FB55B2" w:rsidRDefault="00FB55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5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5B2" w:rsidRDefault="00FB55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5B2" w:rsidRDefault="00FB55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5B2" w:rsidRDefault="00FB55B2">
            <w:pPr>
              <w:pStyle w:val="ConsPlusNormal"/>
              <w:jc w:val="center"/>
            </w:pPr>
            <w:r>
              <w:rPr>
                <w:color w:val="392C69"/>
              </w:rPr>
              <w:t>Список изменяющих документов</w:t>
            </w:r>
          </w:p>
          <w:p w:rsidR="00FB55B2" w:rsidRDefault="00FB55B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12.10.2022 N 1809)</w:t>
            </w:r>
          </w:p>
        </w:tc>
        <w:tc>
          <w:tcPr>
            <w:tcW w:w="113" w:type="dxa"/>
            <w:tcBorders>
              <w:top w:val="nil"/>
              <w:left w:val="nil"/>
              <w:bottom w:val="nil"/>
              <w:right w:val="nil"/>
            </w:tcBorders>
            <w:shd w:val="clear" w:color="auto" w:fill="F4F3F8"/>
            <w:tcMar>
              <w:top w:w="0" w:type="dxa"/>
              <w:left w:w="0" w:type="dxa"/>
              <w:bottom w:w="0" w:type="dxa"/>
              <w:right w:w="0" w:type="dxa"/>
            </w:tcMar>
          </w:tcPr>
          <w:p w:rsidR="00FB55B2" w:rsidRDefault="00FB55B2">
            <w:pPr>
              <w:pStyle w:val="ConsPlusNormal"/>
            </w:pPr>
          </w:p>
        </w:tc>
      </w:tr>
    </w:tbl>
    <w:p w:rsidR="00FB55B2" w:rsidRDefault="00FB55B2">
      <w:pPr>
        <w:pStyle w:val="ConsPlusNormal"/>
        <w:ind w:firstLine="540"/>
        <w:jc w:val="both"/>
      </w:pPr>
    </w:p>
    <w:p w:rsidR="00FB55B2" w:rsidRDefault="00FB55B2">
      <w:pPr>
        <w:pStyle w:val="ConsPlusNormal"/>
        <w:ind w:firstLine="540"/>
        <w:jc w:val="both"/>
      </w:pPr>
      <w:r>
        <w:t xml:space="preserve">В соответствии с </w:t>
      </w:r>
      <w:hyperlink r:id="rId6">
        <w:r>
          <w:rPr>
            <w:color w:val="0000FF"/>
          </w:rPr>
          <w:t>пунктами 8</w:t>
        </w:r>
      </w:hyperlink>
      <w:r>
        <w:t xml:space="preserve"> и </w:t>
      </w:r>
      <w:hyperlink r:id="rId7">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FB55B2" w:rsidRDefault="00FB55B2">
      <w:pPr>
        <w:pStyle w:val="ConsPlusNormal"/>
        <w:spacing w:before="200"/>
        <w:ind w:firstLine="540"/>
        <w:jc w:val="both"/>
      </w:pPr>
      <w:r>
        <w:t xml:space="preserve">1. Утвердить прилагаемые </w:t>
      </w:r>
      <w:hyperlink w:anchor="P33">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w:t>
      </w:r>
      <w:proofErr w:type="gramStart"/>
      <w:r>
        <w:t>с заменой строительных ресурсов</w:t>
      </w:r>
      <w:proofErr w:type="gramEnd"/>
      <w:r>
        <w:t xml:space="preserve"> на аналоги, особенности и случаи проведения государственной экспертизы проектной документации.</w:t>
      </w:r>
    </w:p>
    <w:p w:rsidR="00FB55B2" w:rsidRDefault="00FB55B2">
      <w:pPr>
        <w:pStyle w:val="ConsPlusNormal"/>
        <w:spacing w:before="20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8">
        <w:r>
          <w:rPr>
            <w:color w:val="0000FF"/>
          </w:rPr>
          <w:t>частями 1.1</w:t>
        </w:r>
      </w:hyperlink>
      <w:r>
        <w:t xml:space="preserve"> и </w:t>
      </w:r>
      <w:hyperlink r:id="rId9">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2022 г.</w:t>
      </w:r>
    </w:p>
    <w:p w:rsidR="00FB55B2" w:rsidRDefault="00FB55B2">
      <w:pPr>
        <w:pStyle w:val="ConsPlusNormal"/>
        <w:ind w:firstLine="540"/>
        <w:jc w:val="both"/>
      </w:pPr>
    </w:p>
    <w:p w:rsidR="00FB55B2" w:rsidRDefault="00FB55B2">
      <w:pPr>
        <w:pStyle w:val="ConsPlusNormal"/>
        <w:jc w:val="right"/>
      </w:pPr>
      <w:r>
        <w:t>Председатель Правительства</w:t>
      </w:r>
    </w:p>
    <w:p w:rsidR="00FB55B2" w:rsidRDefault="00FB55B2">
      <w:pPr>
        <w:pStyle w:val="ConsPlusNormal"/>
        <w:jc w:val="right"/>
      </w:pPr>
      <w:r>
        <w:t>Российской Федерации</w:t>
      </w:r>
    </w:p>
    <w:p w:rsidR="00FB55B2" w:rsidRDefault="00FB55B2">
      <w:pPr>
        <w:pStyle w:val="ConsPlusNormal"/>
        <w:jc w:val="right"/>
      </w:pPr>
      <w:r>
        <w:t>М.МИШУСТИН</w:t>
      </w:r>
    </w:p>
    <w:p w:rsidR="00FB55B2" w:rsidRDefault="00FB55B2">
      <w:pPr>
        <w:pStyle w:val="ConsPlusNormal"/>
        <w:ind w:firstLine="540"/>
        <w:jc w:val="both"/>
      </w:pPr>
    </w:p>
    <w:p w:rsidR="00FB55B2" w:rsidRDefault="00FB55B2">
      <w:pPr>
        <w:pStyle w:val="ConsPlusNormal"/>
        <w:ind w:firstLine="540"/>
        <w:jc w:val="both"/>
      </w:pPr>
    </w:p>
    <w:p w:rsidR="00FB55B2" w:rsidRDefault="00FB55B2">
      <w:pPr>
        <w:pStyle w:val="ConsPlusNormal"/>
        <w:ind w:firstLine="540"/>
        <w:jc w:val="both"/>
      </w:pPr>
    </w:p>
    <w:p w:rsidR="00FB55B2" w:rsidRDefault="00FB55B2">
      <w:pPr>
        <w:pStyle w:val="ConsPlusNormal"/>
        <w:ind w:firstLine="540"/>
        <w:jc w:val="both"/>
      </w:pPr>
    </w:p>
    <w:p w:rsidR="00FB55B2" w:rsidRDefault="00FB55B2">
      <w:pPr>
        <w:pStyle w:val="ConsPlusNormal"/>
        <w:ind w:firstLine="540"/>
        <w:jc w:val="both"/>
      </w:pPr>
    </w:p>
    <w:p w:rsidR="00FB55B2" w:rsidRDefault="00FB55B2">
      <w:pPr>
        <w:pStyle w:val="ConsPlusNormal"/>
        <w:jc w:val="right"/>
        <w:outlineLvl w:val="0"/>
      </w:pPr>
      <w:r>
        <w:t>Утверждены</w:t>
      </w:r>
    </w:p>
    <w:p w:rsidR="00FB55B2" w:rsidRDefault="00FB55B2">
      <w:pPr>
        <w:pStyle w:val="ConsPlusNormal"/>
        <w:jc w:val="right"/>
      </w:pPr>
      <w:r>
        <w:t>постановлением Правительства</w:t>
      </w:r>
    </w:p>
    <w:p w:rsidR="00FB55B2" w:rsidRDefault="00FB55B2">
      <w:pPr>
        <w:pStyle w:val="ConsPlusNormal"/>
        <w:jc w:val="right"/>
      </w:pPr>
      <w:r>
        <w:t>Российской Федерации</w:t>
      </w:r>
    </w:p>
    <w:p w:rsidR="00FB55B2" w:rsidRDefault="00FB55B2">
      <w:pPr>
        <w:pStyle w:val="ConsPlusNormal"/>
        <w:jc w:val="right"/>
      </w:pPr>
      <w:r>
        <w:t>от 4 апреля 2022 г. N 579</w:t>
      </w:r>
    </w:p>
    <w:p w:rsidR="00FB55B2" w:rsidRDefault="00FB55B2">
      <w:pPr>
        <w:pStyle w:val="ConsPlusNormal"/>
        <w:ind w:firstLine="540"/>
        <w:jc w:val="both"/>
      </w:pPr>
    </w:p>
    <w:p w:rsidR="00FB55B2" w:rsidRDefault="00FB55B2">
      <w:pPr>
        <w:pStyle w:val="ConsPlusTitle"/>
        <w:jc w:val="center"/>
      </w:pPr>
      <w:bookmarkStart w:id="0" w:name="P33"/>
      <w:bookmarkEnd w:id="0"/>
      <w:r>
        <w:t>ОСОБЕННОСТИ</w:t>
      </w:r>
    </w:p>
    <w:p w:rsidR="00FB55B2" w:rsidRDefault="00FB55B2">
      <w:pPr>
        <w:pStyle w:val="ConsPlusTitle"/>
        <w:jc w:val="center"/>
      </w:pPr>
      <w:r>
        <w:t>ВНЕСЕНИЯ ИЗМЕНЕНИЙ В ПРОЕКТНУЮ ДОКУМЕНТАЦИЮ</w:t>
      </w:r>
    </w:p>
    <w:p w:rsidR="00FB55B2" w:rsidRDefault="00FB55B2">
      <w:pPr>
        <w:pStyle w:val="ConsPlusTitle"/>
        <w:jc w:val="center"/>
      </w:pPr>
      <w:r>
        <w:t>И (ИЛИ) РЕЗУЛЬТАТЫ ИНЖЕНЕРНЫХ ИЗЫСКАНИЙ, ПОЛУЧИВШИЕ</w:t>
      </w:r>
    </w:p>
    <w:p w:rsidR="00FB55B2" w:rsidRDefault="00FB55B2">
      <w:pPr>
        <w:pStyle w:val="ConsPlusTitle"/>
        <w:jc w:val="center"/>
      </w:pPr>
      <w:r>
        <w:t>ПОЛОЖИТЕЛЬНОЕ ЗАКЛЮЧЕНИЕ ГОСУДАРСТВЕННОЙ ЭКСПЕРТИЗЫ,</w:t>
      </w:r>
    </w:p>
    <w:p w:rsidR="00FB55B2" w:rsidRDefault="00FB55B2">
      <w:pPr>
        <w:pStyle w:val="ConsPlusTitle"/>
        <w:jc w:val="center"/>
      </w:pPr>
      <w:r>
        <w:t xml:space="preserve">В ТОМ ЧИСЛЕ В СВЯЗИ </w:t>
      </w:r>
      <w:proofErr w:type="gramStart"/>
      <w:r>
        <w:t>С ЗАМЕНОЙ СТРОИТЕЛЬНЫХ РЕСУРСОВ</w:t>
      </w:r>
      <w:proofErr w:type="gramEnd"/>
    </w:p>
    <w:p w:rsidR="00FB55B2" w:rsidRDefault="00FB55B2">
      <w:pPr>
        <w:pStyle w:val="ConsPlusTitle"/>
        <w:jc w:val="center"/>
      </w:pPr>
      <w:r>
        <w:t>НА АНАЛОГИ, ОСОБЕННОСТИ И СЛУЧАИ ПРОВЕДЕНИЯ</w:t>
      </w:r>
    </w:p>
    <w:p w:rsidR="00FB55B2" w:rsidRDefault="00FB55B2">
      <w:pPr>
        <w:pStyle w:val="ConsPlusTitle"/>
        <w:jc w:val="center"/>
      </w:pPr>
      <w:r>
        <w:t>ГОСУДАРСТВЕННОЙ ЭКСПЕРТИЗЫ ПРОЕКТНОЙ ДОКУМЕНТАЦИИ</w:t>
      </w:r>
    </w:p>
    <w:p w:rsidR="00FB55B2" w:rsidRDefault="00FB55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5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5B2" w:rsidRDefault="00FB55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5B2" w:rsidRDefault="00FB55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5B2" w:rsidRDefault="00FB55B2">
            <w:pPr>
              <w:pStyle w:val="ConsPlusNormal"/>
              <w:jc w:val="center"/>
            </w:pPr>
            <w:r>
              <w:rPr>
                <w:color w:val="392C69"/>
              </w:rPr>
              <w:t>Список изменяющих документов</w:t>
            </w:r>
          </w:p>
          <w:p w:rsidR="00FB55B2" w:rsidRDefault="00FB55B2">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12.10.2022 N 1809)</w:t>
            </w:r>
          </w:p>
        </w:tc>
        <w:tc>
          <w:tcPr>
            <w:tcW w:w="113" w:type="dxa"/>
            <w:tcBorders>
              <w:top w:val="nil"/>
              <w:left w:val="nil"/>
              <w:bottom w:val="nil"/>
              <w:right w:val="nil"/>
            </w:tcBorders>
            <w:shd w:val="clear" w:color="auto" w:fill="F4F3F8"/>
            <w:tcMar>
              <w:top w:w="0" w:type="dxa"/>
              <w:left w:w="0" w:type="dxa"/>
              <w:bottom w:w="0" w:type="dxa"/>
              <w:right w:w="0" w:type="dxa"/>
            </w:tcMar>
          </w:tcPr>
          <w:p w:rsidR="00FB55B2" w:rsidRDefault="00FB55B2">
            <w:pPr>
              <w:pStyle w:val="ConsPlusNormal"/>
            </w:pPr>
          </w:p>
        </w:tc>
      </w:tr>
    </w:tbl>
    <w:p w:rsidR="00FB55B2" w:rsidRDefault="00FB55B2">
      <w:pPr>
        <w:pStyle w:val="ConsPlusNormal"/>
        <w:jc w:val="center"/>
      </w:pPr>
    </w:p>
    <w:p w:rsidR="00FB55B2" w:rsidRDefault="00FB55B2">
      <w:pPr>
        <w:pStyle w:val="ConsPlusNormal"/>
        <w:ind w:firstLine="540"/>
        <w:jc w:val="both"/>
      </w:pPr>
      <w:r>
        <w:lastRenderedPageBreak/>
        <w:t xml:space="preserve">1. 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1">
        <w:r>
          <w:rPr>
            <w:color w:val="0000FF"/>
          </w:rPr>
          <w:t>пунктах 2</w:t>
        </w:r>
      </w:hyperlink>
      <w:r>
        <w:t xml:space="preserve"> - </w:t>
      </w:r>
      <w:hyperlink r:id="rId12">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rsidR="00FB55B2" w:rsidRDefault="00FB55B2">
      <w:pPr>
        <w:pStyle w:val="ConsPlusNormal"/>
        <w:spacing w:before="200"/>
        <w:ind w:firstLine="540"/>
        <w:jc w:val="both"/>
      </w:pPr>
      <w:r>
        <w:t xml:space="preserve">В этом случае застройщик или технический заказчик вправе утвердить изменения, внесенные в проектную документацию, при наличии подтверждения соответствия вносимых в проектную документацию изменений требованиям, указанным в </w:t>
      </w:r>
      <w:hyperlink r:id="rId13">
        <w:r>
          <w:rPr>
            <w:color w:val="0000FF"/>
          </w:rPr>
          <w:t>пунктах 2</w:t>
        </w:r>
      </w:hyperlink>
      <w:r>
        <w:t xml:space="preserve"> - </w:t>
      </w:r>
      <w:hyperlink r:id="rId14">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 в должности главного инженера проекта.</w:t>
      </w:r>
    </w:p>
    <w:p w:rsidR="00FB55B2" w:rsidRDefault="00FB55B2">
      <w:pPr>
        <w:pStyle w:val="ConsPlusNormal"/>
        <w:spacing w:before="200"/>
        <w:ind w:firstLine="540"/>
        <w:jc w:val="both"/>
      </w:pPr>
      <w:r>
        <w:t xml:space="preserve">2.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15">
        <w:r>
          <w:rPr>
            <w:color w:val="0000FF"/>
          </w:rPr>
          <w:t>пунктах 2</w:t>
        </w:r>
      </w:hyperlink>
      <w:r>
        <w:t xml:space="preserve"> - </w:t>
      </w:r>
      <w:hyperlink r:id="rId16">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 Для проведения такой повторной государственной экспертизы представляются документы, предусмотренные </w:t>
      </w:r>
      <w:hyperlink r:id="rId17">
        <w:r>
          <w:rPr>
            <w:color w:val="0000FF"/>
          </w:rPr>
          <w:t>подпунктами "а"</w:t>
        </w:r>
      </w:hyperlink>
      <w:r>
        <w:t xml:space="preserve"> (кроме сведений, указанных в </w:t>
      </w:r>
      <w:hyperlink r:id="rId18">
        <w:r>
          <w:rPr>
            <w:color w:val="0000FF"/>
          </w:rPr>
          <w:t>абзацах шестом</w:t>
        </w:r>
      </w:hyperlink>
      <w:r>
        <w:t xml:space="preserve"> и </w:t>
      </w:r>
      <w:hyperlink r:id="rId19">
        <w:r>
          <w:rPr>
            <w:color w:val="0000FF"/>
          </w:rPr>
          <w:t>седьмом</w:t>
        </w:r>
      </w:hyperlink>
      <w:r>
        <w:t xml:space="preserve"> этого подпункта), </w:t>
      </w:r>
      <w:hyperlink r:id="rId20">
        <w:r>
          <w:rPr>
            <w:color w:val="0000FF"/>
          </w:rPr>
          <w:t>"д"</w:t>
        </w:r>
      </w:hyperlink>
      <w:r>
        <w:t xml:space="preserve">, </w:t>
      </w:r>
      <w:hyperlink r:id="rId21">
        <w:r>
          <w:rPr>
            <w:color w:val="0000FF"/>
          </w:rPr>
          <w:t>"и"</w:t>
        </w:r>
      </w:hyperlink>
      <w:r>
        <w:t xml:space="preserve">, </w:t>
      </w:r>
      <w:hyperlink r:id="rId22">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3">
        <w:r>
          <w:rPr>
            <w:color w:val="0000FF"/>
          </w:rPr>
          <w:t>пунктах 2</w:t>
        </w:r>
      </w:hyperlink>
      <w:r>
        <w:t xml:space="preserve"> - </w:t>
      </w:r>
      <w:hyperlink r:id="rId24">
        <w:r>
          <w:rPr>
            <w:color w:val="0000FF"/>
          </w:rPr>
          <w:t>4 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FB55B2" w:rsidRDefault="00FB55B2">
      <w:pPr>
        <w:pStyle w:val="ConsPlusNormal"/>
        <w:spacing w:before="200"/>
        <w:ind w:firstLine="540"/>
        <w:jc w:val="both"/>
      </w:pPr>
      <w:r>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25">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6">
        <w:r>
          <w:rPr>
            <w:color w:val="0000FF"/>
          </w:rPr>
          <w:t>пунктах 2</w:t>
        </w:r>
      </w:hyperlink>
      <w:r>
        <w:t xml:space="preserve"> - </w:t>
      </w:r>
      <w:hyperlink r:id="rId27">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rsidR="00FB55B2" w:rsidRDefault="00FB55B2">
      <w:pPr>
        <w:pStyle w:val="ConsPlusNormal"/>
        <w:spacing w:before="20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rsidR="00FB55B2" w:rsidRDefault="00FB55B2">
      <w:pPr>
        <w:pStyle w:val="ConsPlusNormal"/>
        <w:spacing w:before="20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28">
        <w:r>
          <w:rPr>
            <w:color w:val="0000FF"/>
          </w:rPr>
          <w:t>кодексом</w:t>
        </w:r>
      </w:hyperlink>
      <w:r>
        <w:t xml:space="preserve"> Российской Федерации, не проводится:</w:t>
      </w:r>
    </w:p>
    <w:p w:rsidR="00FB55B2" w:rsidRDefault="00FB55B2">
      <w:pPr>
        <w:pStyle w:val="ConsPlusNormal"/>
        <w:spacing w:before="200"/>
        <w:ind w:firstLine="540"/>
        <w:jc w:val="both"/>
      </w:pPr>
      <w:r>
        <w:lastRenderedPageBreak/>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rsidR="00FB55B2" w:rsidRDefault="00FB55B2">
      <w:pPr>
        <w:pStyle w:val="ConsPlusNormal"/>
        <w:spacing w:before="200"/>
        <w:ind w:firstLine="540"/>
        <w:jc w:val="both"/>
      </w:pPr>
      <w:r>
        <w:t>объекты военной инфраструктуры Вооруженных Сил Российской Федерации;</w:t>
      </w:r>
    </w:p>
    <w:p w:rsidR="00FB55B2" w:rsidRDefault="00FB55B2">
      <w:pPr>
        <w:pStyle w:val="ConsPlusNormal"/>
        <w:spacing w:before="200"/>
        <w:ind w:firstLine="540"/>
        <w:jc w:val="both"/>
      </w:pPr>
      <w:r>
        <w:t>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FB55B2" w:rsidRDefault="00FB55B2">
      <w:pPr>
        <w:pStyle w:val="ConsPlusNormal"/>
        <w:spacing w:before="200"/>
        <w:ind w:firstLine="540"/>
        <w:jc w:val="both"/>
      </w:pPr>
      <w:r>
        <w:t xml:space="preserve">объекты, предназначенные для модернизации и расширения магистральной инфраструктуры в соответствии с Федеральным </w:t>
      </w:r>
      <w:hyperlink r:id="rId29">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 к объектам I категории, морских 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FB55B2" w:rsidRDefault="00FB55B2">
      <w:pPr>
        <w:pStyle w:val="ConsPlusNormal"/>
        <w:spacing w:before="20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rsidR="00FB55B2" w:rsidRDefault="00FB55B2">
      <w:pPr>
        <w:pStyle w:val="ConsPlusNormal"/>
        <w:spacing w:before="200"/>
        <w:ind w:firstLine="540"/>
        <w:jc w:val="both"/>
      </w:pPr>
      <w:r>
        <w:t>объекты, предназначенные для размещения пунктов пропуска через государственную границу Российской Федерации;</w:t>
      </w:r>
    </w:p>
    <w:p w:rsidR="00FB55B2" w:rsidRDefault="00FB55B2">
      <w:pPr>
        <w:pStyle w:val="ConsPlusNormal"/>
        <w:spacing w:before="200"/>
        <w:ind w:firstLine="540"/>
        <w:jc w:val="both"/>
      </w:pPr>
      <w:r>
        <w:t>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 также объектов обработки, размещения, обезвреживания, утилизации твердых бытовых отходов, отходов производства и потребления;</w:t>
      </w:r>
    </w:p>
    <w:p w:rsidR="00FB55B2" w:rsidRDefault="00FB55B2">
      <w:pPr>
        <w:pStyle w:val="ConsPlusNormal"/>
        <w:spacing w:before="200"/>
        <w:ind w:firstLine="540"/>
        <w:jc w:val="both"/>
      </w:pPr>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0">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мероприятия по охране окружающей среды, не влекут изменения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rsidR="00FB55B2" w:rsidRDefault="00FB55B2">
      <w:pPr>
        <w:pStyle w:val="ConsPlusNormal"/>
        <w:spacing w:before="200"/>
        <w:ind w:firstLine="540"/>
        <w:jc w:val="both"/>
      </w:pPr>
      <w:r>
        <w:t>границы застройки;</w:t>
      </w:r>
    </w:p>
    <w:p w:rsidR="00FB55B2" w:rsidRDefault="00FB55B2">
      <w:pPr>
        <w:pStyle w:val="ConsPlusNormal"/>
        <w:spacing w:before="200"/>
        <w:ind w:firstLine="540"/>
        <w:jc w:val="both"/>
      </w:pPr>
      <w:r>
        <w:t>местоположение объекта;</w:t>
      </w:r>
    </w:p>
    <w:p w:rsidR="00FB55B2" w:rsidRDefault="00FB55B2">
      <w:pPr>
        <w:pStyle w:val="ConsPlusNormal"/>
        <w:spacing w:before="20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rsidR="00FB55B2" w:rsidRDefault="00FB55B2">
      <w:pPr>
        <w:pStyle w:val="ConsPlusNormal"/>
        <w:spacing w:before="200"/>
        <w:ind w:firstLine="540"/>
        <w:jc w:val="both"/>
      </w:pPr>
      <w:r>
        <w:lastRenderedPageBreak/>
        <w:t>технологические и конструктивные решения линейных объектов;</w:t>
      </w:r>
    </w:p>
    <w:p w:rsidR="00FB55B2" w:rsidRDefault="00FB55B2">
      <w:pPr>
        <w:pStyle w:val="ConsPlusNormal"/>
        <w:spacing w:before="20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rsidR="00FB55B2" w:rsidRDefault="00FB55B2">
      <w:pPr>
        <w:pStyle w:val="ConsPlusNormal"/>
        <w:spacing w:before="200"/>
        <w:ind w:firstLine="540"/>
        <w:jc w:val="both"/>
      </w:pPr>
      <w:r>
        <w:t xml:space="preserve">4. 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1">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 предусмотренным Федеральным </w:t>
      </w:r>
      <w:hyperlink r:id="rId32">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3">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34">
        <w:r>
          <w:rPr>
            <w:color w:val="0000FF"/>
          </w:rPr>
          <w:t>пунктом 1 части 5 статьи 49</w:t>
        </w:r>
      </w:hyperlink>
      <w:r>
        <w:t xml:space="preserve"> Градостроительного кодекса Российской Федерации.</w:t>
      </w:r>
    </w:p>
    <w:p w:rsidR="00FB55B2" w:rsidRDefault="00FB55B2">
      <w:pPr>
        <w:pStyle w:val="ConsPlusNormal"/>
        <w:spacing w:before="200"/>
        <w:ind w:firstLine="540"/>
        <w:jc w:val="both"/>
      </w:pPr>
      <w:r>
        <w:t xml:space="preserve">5.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2022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35">
        <w:r>
          <w:rPr>
            <w:color w:val="0000FF"/>
          </w:rPr>
          <w:t>частями 1.1</w:t>
        </w:r>
      </w:hyperlink>
      <w:r>
        <w:t xml:space="preserve"> и </w:t>
      </w:r>
      <w:hyperlink r:id="rId36">
        <w:r>
          <w:rPr>
            <w:color w:val="0000FF"/>
          </w:rPr>
          <w:t>1.2 статьи 48</w:t>
        </w:r>
      </w:hyperlink>
      <w:r>
        <w:t xml:space="preserve"> Градостроительного кодекса Российской Федерации. Такое продление допускается неоднократно.</w:t>
      </w:r>
    </w:p>
    <w:p w:rsidR="00FB55B2" w:rsidRDefault="00FB55B2">
      <w:pPr>
        <w:pStyle w:val="ConsPlusNormal"/>
        <w:spacing w:before="200"/>
        <w:ind w:firstLine="540"/>
        <w:jc w:val="both"/>
      </w:pPr>
      <w: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rsidR="00FB55B2" w:rsidRDefault="00FB55B2">
      <w:pPr>
        <w:pStyle w:val="ConsPlusNormal"/>
        <w:jc w:val="both"/>
      </w:pPr>
      <w:r>
        <w:t xml:space="preserve">(п. 6 введен </w:t>
      </w:r>
      <w:hyperlink r:id="rId37">
        <w:r>
          <w:rPr>
            <w:color w:val="0000FF"/>
          </w:rPr>
          <w:t>Постановлением</w:t>
        </w:r>
      </w:hyperlink>
      <w:r>
        <w:t xml:space="preserve"> Правительства РФ от 12.10.2022 N 1809)</w:t>
      </w:r>
    </w:p>
    <w:p w:rsidR="00FB55B2" w:rsidRDefault="00FB55B2">
      <w:pPr>
        <w:pStyle w:val="ConsPlusNormal"/>
        <w:jc w:val="both"/>
      </w:pPr>
    </w:p>
    <w:p w:rsidR="00FB55B2" w:rsidRDefault="00FB55B2">
      <w:pPr>
        <w:pStyle w:val="ConsPlusNormal"/>
        <w:jc w:val="both"/>
      </w:pPr>
    </w:p>
    <w:p w:rsidR="00FB55B2" w:rsidRDefault="00FB55B2">
      <w:pPr>
        <w:pStyle w:val="ConsPlusNormal"/>
        <w:pBdr>
          <w:bottom w:val="single" w:sz="6" w:space="0" w:color="auto"/>
        </w:pBdr>
        <w:spacing w:before="100" w:after="100"/>
        <w:jc w:val="both"/>
        <w:rPr>
          <w:sz w:val="2"/>
          <w:szCs w:val="2"/>
        </w:rPr>
      </w:pPr>
    </w:p>
    <w:p w:rsidR="008D67AF" w:rsidRDefault="008D67AF">
      <w:bookmarkStart w:id="1" w:name="_GoBack"/>
      <w:bookmarkEnd w:id="1"/>
    </w:p>
    <w:sectPr w:rsidR="008D67AF" w:rsidSect="00F15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B2"/>
    <w:rsid w:val="008D67AF"/>
    <w:rsid w:val="00FB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1DDDA-952E-4227-9B79-064003D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5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B55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B55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276698D0A1A5608F8BABE83EA6F5428805C0FB185C2CFDA3E4C28F8CF1F62E06D7CC9E31420636A4B869B53E36D883630D7AB04D4S0eCU" TargetMode="External"/><Relationship Id="rId13" Type="http://schemas.openxmlformats.org/officeDocument/2006/relationships/hyperlink" Target="consultantplus://offline/ref=080276698D0A1A5608F8BABE83EA6F5428805C0FB185C2CFDA3E4C28F8CF1F62E06D7CC9E51121636A4B869B53E36D883630D7AB04D4S0eCU" TargetMode="External"/><Relationship Id="rId18" Type="http://schemas.openxmlformats.org/officeDocument/2006/relationships/hyperlink" Target="consultantplus://offline/ref=080276698D0A1A5608F8BABE83EA6F5428815E08B089C2CFDA3E4C28F8CF1F62E06D7CC3E01F73397A4FCFCF59FC6B972933C9ABS0e6U" TargetMode="External"/><Relationship Id="rId26" Type="http://schemas.openxmlformats.org/officeDocument/2006/relationships/hyperlink" Target="consultantplus://offline/ref=080276698D0A1A5608F8BABE83EA6F5428805C0FB185C2CFDA3E4C28F8CF1F62E06D7CC9E51121636A4B869B53E36D883630D7AB04D4S0eC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80276698D0A1A5608F8BABE83EA6F5428815E08B089C2CFDA3E4C28F8CF1F62E06D7CC8E21D2C3C6F5E97C35FE57497362FCBA906SDe4U" TargetMode="External"/><Relationship Id="rId34" Type="http://schemas.openxmlformats.org/officeDocument/2006/relationships/hyperlink" Target="consultantplus://offline/ref=080276698D0A1A5608F8BABE83EA6F5428805C0FB185C2CFDA3E4C28F8CF1F62E06D7CC8EC1527636A4B869B53E36D883630D7AB04D4S0eCU" TargetMode="External"/><Relationship Id="rId7" Type="http://schemas.openxmlformats.org/officeDocument/2006/relationships/hyperlink" Target="consultantplus://offline/ref=080276698D0A1A5608F8BABE83EA6F5428835B08B98FC2CFDA3E4C28F8CF1F62E06D7CCBE514266B3B11969F1AB76797302FC8A81AD40E14SCeCU" TargetMode="External"/><Relationship Id="rId12" Type="http://schemas.openxmlformats.org/officeDocument/2006/relationships/hyperlink" Target="consultantplus://offline/ref=080276698D0A1A5608F8BABE83EA6F5428805C0FB185C2CFDA3E4C28F8CF1F62E06D7CC9E5112F636A4B869B53E36D883630D7AB04D4S0eCU" TargetMode="External"/><Relationship Id="rId17" Type="http://schemas.openxmlformats.org/officeDocument/2006/relationships/hyperlink" Target="consultantplus://offline/ref=080276698D0A1A5608F8BABE83EA6F5428815E08B089C2CFDA3E4C28F8CF1F62E06D7CC3E51F73397A4FCFCF59FC6B972933C9ABS0e6U" TargetMode="External"/><Relationship Id="rId25" Type="http://schemas.openxmlformats.org/officeDocument/2006/relationships/hyperlink" Target="consultantplus://offline/ref=080276698D0A1A5608F8BABE83EA6F5428815E08B089C2CFDA3E4C28F8CF1F62E06D7CCBE514246F3911969F1AB76797302FC8A81AD40E14SCeCU" TargetMode="External"/><Relationship Id="rId33" Type="http://schemas.openxmlformats.org/officeDocument/2006/relationships/hyperlink" Target="consultantplus://offline/ref=080276698D0A1A5608F8BABE83EA6F5428805C0FB185C2CFDA3E4C28F8CF1F62E06D7CC9E71C20636A4B869B53E36D883630D7AB04D4S0eC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0276698D0A1A5608F8BABE83EA6F5428805C0FB185C2CFDA3E4C28F8CF1F62E06D7CC9E5112F636A4B869B53E36D883630D7AB04D4S0eCU" TargetMode="External"/><Relationship Id="rId20" Type="http://schemas.openxmlformats.org/officeDocument/2006/relationships/hyperlink" Target="consultantplus://offline/ref=080276698D0A1A5608F8BABE83EA6F5428815E08B089C2CFDA3E4C28F8CF1F62E06D7CC3EC1F73397A4FCFCF59FC6B972933C9ABS0e6U" TargetMode="External"/><Relationship Id="rId29" Type="http://schemas.openxmlformats.org/officeDocument/2006/relationships/hyperlink" Target="consultantplus://offline/ref=080276698D0A1A5608F8BABE83EA6F5428815D0FB585C2CFDA3E4C28F8CF1F62F26D24C7E41339693F04C0CE5CSEe0U" TargetMode="External"/><Relationship Id="rId1" Type="http://schemas.openxmlformats.org/officeDocument/2006/relationships/styles" Target="styles.xml"/><Relationship Id="rId6" Type="http://schemas.openxmlformats.org/officeDocument/2006/relationships/hyperlink" Target="consultantplus://offline/ref=080276698D0A1A5608F8BABE83EA6F5428835B08B98FC2CFDA3E4C28F8CF1F62E06D7CCBE514266B3A11969F1AB76797302FC8A81AD40E14SCeCU" TargetMode="External"/><Relationship Id="rId11" Type="http://schemas.openxmlformats.org/officeDocument/2006/relationships/hyperlink" Target="consultantplus://offline/ref=080276698D0A1A5608F8BABE83EA6F5428805C0FB185C2CFDA3E4C28F8CF1F62E06D7CC9E51121636A4B869B53E36D883630D7AB04D4S0eCU" TargetMode="External"/><Relationship Id="rId24" Type="http://schemas.openxmlformats.org/officeDocument/2006/relationships/hyperlink" Target="consultantplus://offline/ref=080276698D0A1A5608F8BABE83EA6F5428805C0FB185C2CFDA3E4C28F8CF1F62E06D7CC9E5112F636A4B869B53E36D883630D7AB04D4S0eCU" TargetMode="External"/><Relationship Id="rId32" Type="http://schemas.openxmlformats.org/officeDocument/2006/relationships/hyperlink" Target="consultantplus://offline/ref=080276698D0A1A5608F8BABE83EA6F5428825B08B18AC2CFDA3E4C28F8CF1F62F26D24C7E41339693F04C0CE5CSEe0U" TargetMode="External"/><Relationship Id="rId37" Type="http://schemas.openxmlformats.org/officeDocument/2006/relationships/hyperlink" Target="consultantplus://offline/ref=080276698D0A1A5608F8BABE83EA6F542882520DB389C2CFDA3E4C28F8CF1F62E06D7CCBE51427683B11969F1AB76797302FC8A81AD40E14SCeCU" TargetMode="External"/><Relationship Id="rId5" Type="http://schemas.openxmlformats.org/officeDocument/2006/relationships/hyperlink" Target="consultantplus://offline/ref=080276698D0A1A5608F8BABE83EA6F542882520DB389C2CFDA3E4C28F8CF1F62E06D7CCBE51427683B11969F1AB76797302FC8A81AD40E14SCeCU" TargetMode="External"/><Relationship Id="rId15" Type="http://schemas.openxmlformats.org/officeDocument/2006/relationships/hyperlink" Target="consultantplus://offline/ref=080276698D0A1A5608F8BABE83EA6F5428805C0FB185C2CFDA3E4C28F8CF1F62E06D7CC9E51121636A4B869B53E36D883630D7AB04D4S0eCU" TargetMode="External"/><Relationship Id="rId23" Type="http://schemas.openxmlformats.org/officeDocument/2006/relationships/hyperlink" Target="consultantplus://offline/ref=080276698D0A1A5608F8BABE83EA6F5428805C0FB185C2CFDA3E4C28F8CF1F62E06D7CC9E51121636A4B869B53E36D883630D7AB04D4S0eCU" TargetMode="External"/><Relationship Id="rId28" Type="http://schemas.openxmlformats.org/officeDocument/2006/relationships/hyperlink" Target="consultantplus://offline/ref=080276698D0A1A5608F8BABE83EA6F5428805C0FB185C2CFDA3E4C28F8CF1F62F26D24C7E41339693F04C0CE5CSEe0U" TargetMode="External"/><Relationship Id="rId36" Type="http://schemas.openxmlformats.org/officeDocument/2006/relationships/hyperlink" Target="consultantplus://offline/ref=080276698D0A1A5608F8BABE83EA6F5428805C0FB185C2CFDA3E4C28F8CF1F62E06D7CC9E3142F636A4B869B53E36D883630D7AB04D4S0eCU" TargetMode="External"/><Relationship Id="rId10" Type="http://schemas.openxmlformats.org/officeDocument/2006/relationships/hyperlink" Target="consultantplus://offline/ref=080276698D0A1A5608F8BABE83EA6F542882520DB389C2CFDA3E4C28F8CF1F62E06D7CCBE51427683B11969F1AB76797302FC8A81AD40E14SCeCU" TargetMode="External"/><Relationship Id="rId19" Type="http://schemas.openxmlformats.org/officeDocument/2006/relationships/hyperlink" Target="consultantplus://offline/ref=080276698D0A1A5608F8BABE83EA6F5428815E08B089C2CFDA3E4C28F8CF1F62E06D7CC3E31F73397A4FCFCF59FC6B972933C9ABS0e6U" TargetMode="External"/><Relationship Id="rId31" Type="http://schemas.openxmlformats.org/officeDocument/2006/relationships/hyperlink" Target="consultantplus://offline/ref=080276698D0A1A5608F8BABE83EA6F5428815A08B78EC2CFDA3E4C28F8CF1F62E06D7CCBE5142F603F11969F1AB76797302FC8A81AD40E14SCeC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0276698D0A1A5608F8BABE83EA6F5428805C0FB185C2CFDA3E4C28F8CF1F62E06D7CC9E3142F636A4B869B53E36D883630D7AB04D4S0eCU" TargetMode="External"/><Relationship Id="rId14" Type="http://schemas.openxmlformats.org/officeDocument/2006/relationships/hyperlink" Target="consultantplus://offline/ref=080276698D0A1A5608F8BABE83EA6F5428805C0FB185C2CFDA3E4C28F8CF1F62E06D7CC9E5112F636A4B869B53E36D883630D7AB04D4S0eCU" TargetMode="External"/><Relationship Id="rId22" Type="http://schemas.openxmlformats.org/officeDocument/2006/relationships/hyperlink" Target="consultantplus://offline/ref=080276698D0A1A5608F8BABE83EA6F5428815E08B089C2CFDA3E4C28F8CF1F62E06D7CC8ED152C3C6F5E97C35FE57497362FCBA906SDe4U" TargetMode="External"/><Relationship Id="rId27" Type="http://schemas.openxmlformats.org/officeDocument/2006/relationships/hyperlink" Target="consultantplus://offline/ref=080276698D0A1A5608F8BABE83EA6F5428805C0FB185C2CFDA3E4C28F8CF1F62E06D7CC9E5112F636A4B869B53E36D883630D7AB04D4S0eCU" TargetMode="External"/><Relationship Id="rId30" Type="http://schemas.openxmlformats.org/officeDocument/2006/relationships/hyperlink" Target="consultantplus://offline/ref=080276698D0A1A5608F8BABE83EA6F5428815D0FB689C2CFDA3E4C28F8CF1F62E06D7CCBE71C2C3C6F5E97C35FE57497362FCBA906SDe4U" TargetMode="External"/><Relationship Id="rId35" Type="http://schemas.openxmlformats.org/officeDocument/2006/relationships/hyperlink" Target="consultantplus://offline/ref=080276698D0A1A5608F8BABE83EA6F5428805C0FB185C2CFDA3E4C28F8CF1F62E06D7CC9E31420636A4B869B53E36D883630D7AB04D4S0e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Анастасия Александровна</dc:creator>
  <cp:keywords/>
  <dc:description/>
  <cp:lastModifiedBy>Бобкова Анастасия Александровна</cp:lastModifiedBy>
  <cp:revision>1</cp:revision>
  <dcterms:created xsi:type="dcterms:W3CDTF">2022-11-17T20:30:00Z</dcterms:created>
  <dcterms:modified xsi:type="dcterms:W3CDTF">2022-11-17T20:31:00Z</dcterms:modified>
</cp:coreProperties>
</file>