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34BF79AB" w:rsidR="00D620B7" w:rsidRPr="008D4C6B" w:rsidRDefault="00D620B7" w:rsidP="004655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465581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6558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655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465581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«Целлюлозно-бумажный комбинат», код</w:t>
      </w:r>
      <w:r w:rsidR="0046558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465581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41-0178-004500-П, эксплуатируемого </w:t>
      </w:r>
      <w:r w:rsidR="00465581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Акционерным обществом «Сясьский целлюлозно-бумажный комбинат» (ИНН 4718011856; ОГРН 1024702048678</w:t>
      </w:r>
      <w:r w:rsidR="0046558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87D5" w14:textId="77777777" w:rsidR="00E906ED" w:rsidRDefault="00E906ED">
      <w:pPr>
        <w:spacing w:after="0" w:line="240" w:lineRule="auto"/>
      </w:pPr>
      <w:r>
        <w:separator/>
      </w:r>
    </w:p>
  </w:endnote>
  <w:endnote w:type="continuationSeparator" w:id="0">
    <w:p w14:paraId="3969F6B3" w14:textId="77777777" w:rsidR="00E906ED" w:rsidRDefault="00E9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0E63" w14:textId="77777777" w:rsidR="00E906ED" w:rsidRDefault="00E906ED">
      <w:pPr>
        <w:spacing w:after="0" w:line="240" w:lineRule="auto"/>
      </w:pPr>
      <w:r>
        <w:separator/>
      </w:r>
    </w:p>
  </w:footnote>
  <w:footnote w:type="continuationSeparator" w:id="0">
    <w:p w14:paraId="0C82D7D0" w14:textId="77777777" w:rsidR="00E906ED" w:rsidRDefault="00E9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30381B"/>
    <w:rsid w:val="00461D26"/>
    <w:rsid w:val="00465581"/>
    <w:rsid w:val="00604345"/>
    <w:rsid w:val="006201EC"/>
    <w:rsid w:val="00AD3979"/>
    <w:rsid w:val="00B32B07"/>
    <w:rsid w:val="00D620B7"/>
    <w:rsid w:val="00E2444D"/>
    <w:rsid w:val="00E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2025-08-21T09:45:00Z</dcterms:modified>
</cp:coreProperties>
</file>