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A" w:rsidRPr="005A5AFB" w:rsidRDefault="002B515A" w:rsidP="002B515A">
      <w:pPr>
        <w:jc w:val="center"/>
        <w:rPr>
          <w:rFonts w:asciiTheme="majorBidi" w:hAnsiTheme="majorBidi" w:cstheme="majorBidi"/>
        </w:rPr>
      </w:pPr>
      <w:r w:rsidRPr="005A5AFB">
        <w:rPr>
          <w:rFonts w:asciiTheme="majorBidi" w:hAnsiTheme="majorBidi" w:cstheme="majorBidi"/>
        </w:rPr>
        <w:t>Информация Управления Росприроднадзора</w:t>
      </w:r>
    </w:p>
    <w:p w:rsidR="002B515A" w:rsidRPr="005A5AFB" w:rsidRDefault="002B515A" w:rsidP="002B515A">
      <w:pPr>
        <w:ind w:firstLine="709"/>
        <w:jc w:val="center"/>
        <w:rPr>
          <w:rFonts w:asciiTheme="majorBidi" w:hAnsiTheme="majorBidi" w:cstheme="majorBidi"/>
        </w:rPr>
      </w:pPr>
      <w:r w:rsidRPr="005A5AFB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2B515A" w:rsidRPr="005A5AFB" w:rsidRDefault="002B515A" w:rsidP="002B515A">
      <w:pPr>
        <w:jc w:val="center"/>
      </w:pPr>
      <w:r w:rsidRPr="005A5AFB">
        <w:rPr>
          <w:rFonts w:asciiTheme="majorBidi" w:hAnsiTheme="majorBidi" w:cstheme="majorBidi"/>
          <w:bCs/>
        </w:rPr>
        <w:t>за период с</w:t>
      </w:r>
      <w:r w:rsidRPr="005A5AFB">
        <w:t xml:space="preserve"> 14.11.2018 по 20.11.2018</w:t>
      </w:r>
    </w:p>
    <w:p w:rsidR="002B515A" w:rsidRDefault="002B515A" w:rsidP="002B515A">
      <w:pPr>
        <w:jc w:val="center"/>
        <w:rPr>
          <w:b/>
        </w:rPr>
      </w:pP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2B515A" w:rsidRDefault="005A5AFB" w:rsidP="002B51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17.10.2018-14.11.2018 </w:t>
      </w:r>
      <w:r w:rsidR="002B515A">
        <w:rPr>
          <w:rFonts w:ascii="Times New Roman" w:hAnsi="Times New Roman" w:cs="Times New Roman"/>
          <w:sz w:val="24"/>
          <w:szCs w:val="24"/>
        </w:rPr>
        <w:t>завершилась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</w:t>
      </w:r>
      <w:r w:rsidR="002B515A">
        <w:rPr>
          <w:rFonts w:ascii="Times New Roman" w:hAnsi="Times New Roman" w:cs="Times New Roman"/>
          <w:sz w:val="24"/>
          <w:szCs w:val="24"/>
        </w:rPr>
        <w:t>сельскохозяйственного производственного кооператива «</w:t>
      </w:r>
      <w:proofErr w:type="spellStart"/>
      <w:r w:rsidR="002B515A">
        <w:rPr>
          <w:rFonts w:ascii="Times New Roman" w:hAnsi="Times New Roman" w:cs="Times New Roman"/>
          <w:sz w:val="24"/>
          <w:szCs w:val="24"/>
        </w:rPr>
        <w:t>Емуртлинский</w:t>
      </w:r>
      <w:proofErr w:type="spellEnd"/>
      <w:r w:rsidR="002B515A">
        <w:rPr>
          <w:rFonts w:ascii="Times New Roman" w:hAnsi="Times New Roman" w:cs="Times New Roman"/>
          <w:sz w:val="24"/>
          <w:szCs w:val="24"/>
        </w:rPr>
        <w:t>». По результатам проверки выявлено 2 нарушения требований законодательства в области охраны атмосферного воздуха, а именно:</w:t>
      </w:r>
    </w:p>
    <w:p w:rsidR="002B515A" w:rsidRDefault="002B515A" w:rsidP="002B51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Емуртлинский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осуществляет эксплуатацию источников выбросов вредных (загрязняющих) веществ в атмосферный воздух: трубы котельной АБК; трубы котельной животноводческого комплекса, расположенных на производственной площадке по адресу: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Упоровский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1-й км. автодороги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Емуртла-Масали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(код объекта 71-0172-001088-П), без установленных нормативов предельно допустимых выбросов вредных (загрязняющих) веществ в атмосферный воздух, что является нарушением требований: ч. 1, ч. 3 ст. 12 Федерального закона от 04.05.1999 № 96-ФЗ «Об охране атмосферного воздуха»; ч. 1 ст. 22 и ч. 1 ст. 23 Федерального закона от 10.01.2002 № 7-ФЗ «Об охране окружающей среды». Ответственность за данное правонарушение предусмотрена ст. 8.1 КоАП РФ.</w:t>
      </w:r>
    </w:p>
    <w:p w:rsidR="002B515A" w:rsidRDefault="002B515A" w:rsidP="002B51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Емуртлинский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осуществляет эксплуатацию источников выбросов вредных (загрязняющих) веществ в атмосферный воздух: трубы котельной АБК; трубы котельной животноводческого комплекса, расположенных на производственной площадке по адресу: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Упоровский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1-й км автодороги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Емуртла-Масали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без разрешения на выброс вредных (загрязняющих) веществ в атмосферный воздух, что является нарушением требований: ч. 4 ст. 23 Федерального закона от 10.01.2002 № 7-ФЗ «Об охране окружающей среды»; ст. 14 Федерального закона от 04.05.1999 № 96-ФЗ «Об охране атмосферного воздуха». Ответственность за данное пр</w:t>
      </w:r>
      <w:r w:rsidR="005A5AFB">
        <w:rPr>
          <w:rFonts w:ascii="Times New Roman" w:eastAsia="Times New Roman" w:hAnsi="Times New Roman"/>
          <w:sz w:val="24"/>
          <w:szCs w:val="24"/>
        </w:rPr>
        <w:t>авонарушение предусмотрена ч. 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ст. 8.21 КоАП РФ.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Емуртлинский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выдано 2 предписания </w:t>
      </w:r>
      <w:r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в области охраны окружающей среды и нарушений природоохранных требований. Также в адрес виновных юридического и должностного лиц будут направлены уведомления о времени и месте составления протоколов об административных правонарушениях по ст. 8.1 и ч. 1 ст. 8.21 КоАП РФ.</w:t>
      </w:r>
    </w:p>
    <w:p w:rsidR="002B515A" w:rsidRDefault="005A5AFB" w:rsidP="002B51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01.11.2018-29.11.2018</w:t>
      </w:r>
      <w:r w:rsidR="002B515A">
        <w:rPr>
          <w:rFonts w:ascii="Times New Roman" w:hAnsi="Times New Roman" w:cs="Times New Roman"/>
          <w:sz w:val="24"/>
          <w:szCs w:val="24"/>
        </w:rPr>
        <w:t xml:space="preserve"> продолжается проверка в отношении юридического лица АО «Мостострой-11».</w:t>
      </w:r>
    </w:p>
    <w:p w:rsidR="002B515A" w:rsidRDefault="005A5AFB" w:rsidP="002B51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07.11.2018-04.12.2018 </w:t>
      </w:r>
      <w:r w:rsidR="002B515A">
        <w:rPr>
          <w:rFonts w:ascii="Times New Roman" w:hAnsi="Times New Roman" w:cs="Times New Roman"/>
          <w:sz w:val="24"/>
          <w:szCs w:val="24"/>
        </w:rPr>
        <w:t>продолжается проверка в отношении юридического лица АО «СГ-Транс».</w:t>
      </w:r>
    </w:p>
    <w:p w:rsidR="002B515A" w:rsidRDefault="005A5AFB" w:rsidP="002B51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13.11.2018-10.12.2018 </w:t>
      </w:r>
      <w:r w:rsidR="002B515A">
        <w:rPr>
          <w:rFonts w:ascii="Times New Roman" w:hAnsi="Times New Roman" w:cs="Times New Roman"/>
          <w:sz w:val="24"/>
          <w:szCs w:val="24"/>
        </w:rPr>
        <w:t>продолжается проверка в отношении юридического лица ООО «ЛЛК-Интернешнл».</w:t>
      </w:r>
    </w:p>
    <w:p w:rsidR="002B515A" w:rsidRDefault="002B515A" w:rsidP="002B515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  требований:</w:t>
      </w:r>
    </w:p>
    <w:p w:rsidR="002B515A" w:rsidRDefault="005A5AFB" w:rsidP="002B51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02.11.2018-14.11.2018 </w:t>
      </w:r>
      <w:r w:rsidR="002B515A">
        <w:rPr>
          <w:rFonts w:ascii="Times New Roman" w:hAnsi="Times New Roman"/>
          <w:color w:val="000000"/>
          <w:sz w:val="24"/>
          <w:szCs w:val="24"/>
        </w:rPr>
        <w:t xml:space="preserve">завершилась </w:t>
      </w:r>
      <w:r w:rsidR="002B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внеплановая документарная проверка </w:t>
      </w:r>
      <w:r w:rsidR="002B515A">
        <w:rPr>
          <w:rFonts w:ascii="Times New Roman" w:hAnsi="Times New Roman"/>
          <w:sz w:val="24"/>
          <w:szCs w:val="24"/>
        </w:rPr>
        <w:t xml:space="preserve">сведений, содержащихся в предоставленных заявлении и документах соискателя лицензии ООО «Агрофирма </w:t>
      </w:r>
      <w:proofErr w:type="spellStart"/>
      <w:r w:rsidR="002B515A">
        <w:rPr>
          <w:rFonts w:ascii="Times New Roman" w:hAnsi="Times New Roman"/>
          <w:sz w:val="24"/>
          <w:szCs w:val="24"/>
        </w:rPr>
        <w:t>КРиММ</w:t>
      </w:r>
      <w:proofErr w:type="spellEnd"/>
      <w:r w:rsidR="002B515A">
        <w:rPr>
          <w:rFonts w:ascii="Times New Roman" w:hAnsi="Times New Roman"/>
          <w:sz w:val="24"/>
          <w:szCs w:val="24"/>
        </w:rPr>
        <w:t>». По результатам проверки установлено, что сведения</w:t>
      </w:r>
      <w:r>
        <w:rPr>
          <w:rFonts w:ascii="Times New Roman" w:hAnsi="Times New Roman"/>
          <w:sz w:val="24"/>
          <w:szCs w:val="24"/>
        </w:rPr>
        <w:t>,</w:t>
      </w:r>
      <w:r w:rsidR="002B515A">
        <w:rPr>
          <w:rFonts w:ascii="Times New Roman" w:hAnsi="Times New Roman"/>
          <w:sz w:val="24"/>
          <w:szCs w:val="24"/>
        </w:rPr>
        <w:t xml:space="preserve"> содержащиеся в предоставленных заявлении и документах, соответствуют положениям   ч. 1, ч. 3 ст. 13 Федеральног</w:t>
      </w:r>
      <w:r>
        <w:rPr>
          <w:rFonts w:ascii="Times New Roman" w:hAnsi="Times New Roman"/>
          <w:sz w:val="24"/>
          <w:szCs w:val="24"/>
        </w:rPr>
        <w:t xml:space="preserve">о закона от 04.05.2011 № 99-ФЗ </w:t>
      </w:r>
      <w:r w:rsidR="002B515A">
        <w:rPr>
          <w:rFonts w:ascii="Times New Roman" w:hAnsi="Times New Roman"/>
          <w:sz w:val="24"/>
          <w:szCs w:val="24"/>
        </w:rPr>
        <w:t>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2B515A" w:rsidRPr="002B515A" w:rsidRDefault="005A5AFB" w:rsidP="00137F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08.11.2018-14.11.2018</w:t>
      </w:r>
      <w:r w:rsidR="002B515A" w:rsidRPr="002B515A">
        <w:rPr>
          <w:rFonts w:ascii="Times New Roman" w:hAnsi="Times New Roman"/>
          <w:color w:val="000000"/>
          <w:sz w:val="24"/>
          <w:szCs w:val="24"/>
        </w:rPr>
        <w:t xml:space="preserve"> завершилась </w:t>
      </w:r>
      <w:r w:rsidR="002B515A" w:rsidRPr="002B515A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2B515A" w:rsidRPr="002B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выездная проверка </w:t>
      </w:r>
      <w:r w:rsidR="002B515A" w:rsidRPr="002B515A">
        <w:rPr>
          <w:rFonts w:ascii="Times New Roman" w:hAnsi="Times New Roman"/>
          <w:color w:val="000000"/>
          <w:sz w:val="24"/>
          <w:szCs w:val="24"/>
        </w:rPr>
        <w:t>выполнения соискателем лицензии ООО</w:t>
      </w:r>
      <w:r w:rsidR="002B515A" w:rsidRPr="002B515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B515A" w:rsidRPr="002B515A">
        <w:rPr>
          <w:rFonts w:ascii="Times New Roman" w:hAnsi="Times New Roman"/>
          <w:sz w:val="24"/>
          <w:szCs w:val="24"/>
        </w:rPr>
        <w:t>МонолитСтройПрофиль</w:t>
      </w:r>
      <w:proofErr w:type="spellEnd"/>
      <w:r w:rsidR="002B515A" w:rsidRPr="002B515A">
        <w:rPr>
          <w:rFonts w:ascii="Times New Roman" w:hAnsi="Times New Roman"/>
          <w:sz w:val="24"/>
          <w:szCs w:val="24"/>
        </w:rPr>
        <w:t xml:space="preserve">» </w:t>
      </w:r>
      <w:r w:rsidR="002B515A" w:rsidRPr="002B515A">
        <w:rPr>
          <w:rFonts w:ascii="Times New Roman" w:hAnsi="Times New Roman"/>
          <w:color w:val="000000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="002B515A" w:rsidRPr="002B515A">
        <w:rPr>
          <w:rFonts w:ascii="Times New Roman" w:hAnsi="Times New Roman"/>
          <w:color w:val="000000"/>
          <w:sz w:val="24"/>
          <w:szCs w:val="24"/>
        </w:rPr>
        <w:lastRenderedPageBreak/>
        <w:t xml:space="preserve">(транспортированию отходов IV класса опасности). По результатам проверки установлено, что соискатель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лицензии </w:t>
      </w:r>
      <w:r w:rsidR="002B515A" w:rsidRPr="002B515A">
        <w:rPr>
          <w:rFonts w:ascii="Times New Roman" w:hAnsi="Times New Roman" w:cs="Times New Roman"/>
          <w:bCs/>
          <w:sz w:val="24"/>
          <w:szCs w:val="24"/>
        </w:rPr>
        <w:t>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="002B515A" w:rsidRPr="002B515A">
        <w:rPr>
          <w:rFonts w:ascii="Times New Roman" w:hAnsi="Times New Roman" w:cs="Times New Roman"/>
          <w:sz w:val="24"/>
          <w:szCs w:val="24"/>
        </w:rPr>
        <w:t xml:space="preserve">транспортированию отходов </w:t>
      </w:r>
      <w:r w:rsidR="002B515A" w:rsidRPr="002B51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B515A" w:rsidRPr="002B515A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2B515A" w:rsidRPr="002B515A">
        <w:rPr>
          <w:rFonts w:ascii="Times New Roman" w:hAnsi="Times New Roman" w:cs="Times New Roman"/>
          <w:bCs/>
          <w:sz w:val="24"/>
          <w:szCs w:val="24"/>
        </w:rPr>
        <w:t>)</w:t>
      </w:r>
      <w:r w:rsidR="002B515A">
        <w:rPr>
          <w:rFonts w:ascii="Times New Roman" w:hAnsi="Times New Roman" w:cs="Times New Roman"/>
          <w:bCs/>
          <w:sz w:val="24"/>
          <w:szCs w:val="24"/>
        </w:rPr>
        <w:t>.</w:t>
      </w:r>
      <w:r w:rsidR="002B515A" w:rsidRPr="002B51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515A" w:rsidRPr="002B515A" w:rsidRDefault="005A5AFB" w:rsidP="00137F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08.11.2018-16.11.2018 </w:t>
      </w:r>
      <w:r w:rsidR="002B515A" w:rsidRPr="002B515A">
        <w:rPr>
          <w:rFonts w:ascii="Times New Roman" w:hAnsi="Times New Roman" w:cs="Times New Roman"/>
          <w:sz w:val="24"/>
          <w:szCs w:val="24"/>
        </w:rPr>
        <w:t xml:space="preserve">завершилась </w:t>
      </w:r>
      <w:r w:rsidR="002B515A" w:rsidRPr="002B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внеплановая документарная проверка </w:t>
      </w:r>
      <w:r w:rsidR="002B515A" w:rsidRPr="002B515A">
        <w:rPr>
          <w:rFonts w:ascii="Times New Roman" w:hAnsi="Times New Roman"/>
          <w:sz w:val="24"/>
          <w:szCs w:val="24"/>
        </w:rPr>
        <w:t>сведений, содержащихся в предоставленном зая</w:t>
      </w:r>
      <w:r>
        <w:rPr>
          <w:rFonts w:ascii="Times New Roman" w:hAnsi="Times New Roman"/>
          <w:sz w:val="24"/>
          <w:szCs w:val="24"/>
        </w:rPr>
        <w:t xml:space="preserve">влении и документах лицензиата </w:t>
      </w:r>
      <w:r w:rsidR="002B515A" w:rsidRPr="002B515A">
        <w:rPr>
          <w:rFonts w:ascii="Times New Roman" w:hAnsi="Times New Roman"/>
          <w:sz w:val="24"/>
          <w:szCs w:val="24"/>
        </w:rPr>
        <w:t xml:space="preserve">государственного предприятия Тюменской области «КОМТЕХ». По результатам проверки установлено, что </w:t>
      </w:r>
      <w:r w:rsidR="002B515A" w:rsidRPr="002B515A">
        <w:rPr>
          <w:rFonts w:ascii="Times New Roman" w:eastAsia="Times New Roman" w:hAnsi="Times New Roman"/>
          <w:sz w:val="24"/>
          <w:szCs w:val="24"/>
        </w:rPr>
        <w:t>сведения    содержащиеся в предоставленных заявлении и документах, соответствуют положениям ст. 18 Федерального закона от 04.05.2011 № 99-ФЗ «О лицензировании отдельных видов деятельности», а также сведениям о лицензиате, содержащимся в едином государственном реестре юридических лиц и других федеральных информационных ресурсах.</w:t>
      </w:r>
    </w:p>
    <w:p w:rsidR="002B515A" w:rsidRDefault="005A5AFB" w:rsidP="002B51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13.11.2018-21.11.2018 </w:t>
      </w:r>
      <w:r w:rsidR="002B515A">
        <w:rPr>
          <w:rFonts w:ascii="Times New Roman" w:hAnsi="Times New Roman"/>
          <w:sz w:val="24"/>
          <w:szCs w:val="24"/>
        </w:rPr>
        <w:t xml:space="preserve">продолжается </w:t>
      </w:r>
      <w:r w:rsidR="002B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внеплановая документарная проверка </w:t>
      </w:r>
      <w:r w:rsidR="002B515A">
        <w:rPr>
          <w:rFonts w:ascii="Times New Roman" w:hAnsi="Times New Roman"/>
          <w:sz w:val="24"/>
          <w:szCs w:val="24"/>
        </w:rPr>
        <w:t>сведений, содержащихся в предоставленном зая</w:t>
      </w:r>
      <w:r>
        <w:rPr>
          <w:rFonts w:ascii="Times New Roman" w:hAnsi="Times New Roman"/>
          <w:sz w:val="24"/>
          <w:szCs w:val="24"/>
        </w:rPr>
        <w:t xml:space="preserve">влении и документах лицензиата </w:t>
      </w:r>
      <w:r w:rsidR="002B515A">
        <w:rPr>
          <w:rFonts w:ascii="Times New Roman" w:hAnsi="Times New Roman"/>
          <w:sz w:val="24"/>
          <w:szCs w:val="24"/>
        </w:rPr>
        <w:t>ООО «Научно-исследовательский институт экологии и рационального использования природных ресурсов».</w:t>
      </w:r>
    </w:p>
    <w:p w:rsidR="002B515A" w:rsidRDefault="005A5AFB" w:rsidP="002B51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14.11.2018-22.11.2018</w:t>
      </w:r>
      <w:r w:rsidR="002B515A">
        <w:rPr>
          <w:rFonts w:ascii="Times New Roman" w:hAnsi="Times New Roman"/>
          <w:sz w:val="24"/>
          <w:szCs w:val="24"/>
        </w:rPr>
        <w:t xml:space="preserve"> началась </w:t>
      </w:r>
      <w:r w:rsidR="002B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внеплановая документарная проверка </w:t>
      </w:r>
      <w:r w:rsidR="002B515A">
        <w:rPr>
          <w:rFonts w:ascii="Times New Roman" w:hAnsi="Times New Roman"/>
          <w:sz w:val="24"/>
          <w:szCs w:val="24"/>
        </w:rPr>
        <w:t>сведений, содержащихся в предоставленном заявлении и документах лицензиата ЗАО «Ермаковское предприятие по ремонту скважин».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Внеплановые документарные, выездные проверки по поручению заместителя председателя Правительства РФ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A5AFB">
        <w:rPr>
          <w:rFonts w:ascii="Times New Roman" w:hAnsi="Times New Roman"/>
          <w:sz w:val="24"/>
          <w:szCs w:val="24"/>
        </w:rPr>
        <w:t xml:space="preserve"> 14.11.2018-07.12.2018 </w:t>
      </w:r>
      <w:r>
        <w:rPr>
          <w:rFonts w:ascii="Times New Roman" w:hAnsi="Times New Roman"/>
          <w:sz w:val="24"/>
          <w:szCs w:val="24"/>
        </w:rPr>
        <w:t>началась внеплановая документарная, выездная проверка юридического лица ООО «Тюменское экологическое объединение» во исполнение поручения заместителя председателя Правительства Российской Федерации А.В. Гордеева от 01.11.2018 № АГ-П9-24пр, на основании поручения временно исполняющего обязанности руководителя Федеральной службы по надзору в сфере в сфере природопользования от 07.11.2018    № АА-10-02-36/24076.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</w:t>
      </w:r>
      <w:r w:rsidR="005A5AFB">
        <w:rPr>
          <w:rFonts w:ascii="Times New Roman" w:hAnsi="Times New Roman"/>
          <w:b/>
          <w:sz w:val="24"/>
          <w:szCs w:val="24"/>
        </w:rPr>
        <w:t>лановые документарные, выездные</w:t>
      </w:r>
      <w:r>
        <w:rPr>
          <w:rFonts w:ascii="Times New Roman" w:hAnsi="Times New Roman"/>
          <w:b/>
          <w:sz w:val="24"/>
          <w:szCs w:val="24"/>
        </w:rPr>
        <w:t xml:space="preserve"> проверки выполнения предписаний: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A5AFB">
        <w:rPr>
          <w:rFonts w:ascii="Times New Roman" w:hAnsi="Times New Roman"/>
          <w:sz w:val="24"/>
          <w:szCs w:val="24"/>
        </w:rPr>
        <w:t xml:space="preserve"> 15.11.2018-22.11.2018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началась </w:t>
      </w:r>
      <w:r>
        <w:rPr>
          <w:rFonts w:ascii="Times New Roman" w:hAnsi="Times New Roman"/>
          <w:color w:val="000000"/>
          <w:sz w:val="24"/>
          <w:szCs w:val="24"/>
        </w:rPr>
        <w:t xml:space="preserve">внеплановая выездная проверка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предписания об устранении нарушения законодательства в области охраны окружающей среды и нарушений природоохранных требований от 02.10.2018 № 14 О, со сроком исполнения до 01.11.2018, юридическим лицом ПАО «Птицефабрика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имени А.А. Созонова».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2B515A" w:rsidRDefault="002B515A" w:rsidP="002B515A">
      <w:pPr>
        <w:ind w:right="-2" w:firstLine="708"/>
        <w:jc w:val="both"/>
        <w:rPr>
          <w:rFonts w:eastAsia="Calibri"/>
        </w:rPr>
      </w:pPr>
      <w:r>
        <w:rPr>
          <w:bCs/>
          <w:color w:val="0070C0"/>
        </w:rPr>
        <w:t>1)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</w:rPr>
        <w:t>17.10.2018 - 16.11.2018</w:t>
      </w:r>
      <w:r w:rsidR="005A5AFB">
        <w:t xml:space="preserve"> </w:t>
      </w:r>
      <w:r>
        <w:t xml:space="preserve">завершено административное расследование в отношении неустановленного лица, по информации гражданина РФ, по факту загрязнения </w:t>
      </w:r>
      <w:proofErr w:type="spellStart"/>
      <w:r>
        <w:t>р.Иртыш</w:t>
      </w:r>
      <w:proofErr w:type="spellEnd"/>
      <w:r>
        <w:t xml:space="preserve"> нефтепродуктами (предположительно</w:t>
      </w:r>
      <w:r w:rsidR="005A5AFB">
        <w:t>,</w:t>
      </w:r>
      <w:r>
        <w:t xml:space="preserve"> сброс </w:t>
      </w:r>
      <w:proofErr w:type="spellStart"/>
      <w:r>
        <w:t>подсланевых</w:t>
      </w:r>
      <w:proofErr w:type="spellEnd"/>
      <w:r>
        <w:t xml:space="preserve"> вод с проходящего судна) в районе </w:t>
      </w:r>
      <w:proofErr w:type="spellStart"/>
      <w:r>
        <w:t>с.Уват</w:t>
      </w:r>
      <w:proofErr w:type="spellEnd"/>
      <w:r>
        <w:t xml:space="preserve"> Тюменской области. </w:t>
      </w:r>
      <w:r>
        <w:rPr>
          <w:rFonts w:eastAsia="Calibri"/>
        </w:rPr>
        <w:t>Вынесено постановление о прекращении производства по делу об административном правонарушении в связи с отсутствием состава административного правонарушения</w:t>
      </w:r>
      <w:r>
        <w:t>.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2B515A" w:rsidRDefault="002B515A" w:rsidP="000507ED">
      <w:pPr>
        <w:ind w:right="-2" w:firstLine="708"/>
        <w:jc w:val="both"/>
        <w:rPr>
          <w:rFonts w:eastAsia="Calibri"/>
        </w:rPr>
      </w:pPr>
      <w:r>
        <w:rPr>
          <w:rFonts w:eastAsia="Calibri"/>
          <w:bCs/>
          <w:sz w:val="28"/>
          <w:szCs w:val="28"/>
        </w:rPr>
        <w:t xml:space="preserve">1) </w:t>
      </w:r>
      <w:r>
        <w:rPr>
          <w:rFonts w:eastAsia="Calibri"/>
          <w:bCs/>
        </w:rPr>
        <w:t xml:space="preserve"> 15.11.2018</w:t>
      </w:r>
      <w:r>
        <w:rPr>
          <w:rFonts w:eastAsia="Calibri"/>
          <w:b/>
        </w:rPr>
        <w:t xml:space="preserve"> </w:t>
      </w:r>
      <w:r w:rsidR="005A5AFB">
        <w:rPr>
          <w:rFonts w:eastAsia="Calibri"/>
        </w:rPr>
        <w:t xml:space="preserve">в отношении юридического лица </w:t>
      </w:r>
      <w:r>
        <w:rPr>
          <w:rFonts w:eastAsia="Calibri"/>
        </w:rPr>
        <w:t>ООО «Сосновый»</w:t>
      </w:r>
      <w:r>
        <w:t xml:space="preserve"> </w:t>
      </w:r>
      <w:r>
        <w:rPr>
          <w:rFonts w:eastAsia="Calibri"/>
        </w:rPr>
        <w:t>по ч.2 ст. 7.3 КоАП РФ. Вынесено постановление о назначении административного наказания в виде штрафа в размере 300 000 (триста тысяч) рублей.</w:t>
      </w:r>
    </w:p>
    <w:p w:rsidR="002B515A" w:rsidRDefault="000507ED" w:rsidP="000507ED">
      <w:pPr>
        <w:ind w:right="-2" w:firstLine="708"/>
        <w:jc w:val="both"/>
      </w:pPr>
      <w:r>
        <w:rPr>
          <w:rFonts w:eastAsia="Calibri"/>
        </w:rPr>
        <w:t>2)</w:t>
      </w:r>
      <w:r w:rsidR="005A5AFB">
        <w:rPr>
          <w:rFonts w:eastAsia="Calibri"/>
        </w:rPr>
        <w:t xml:space="preserve"> </w:t>
      </w:r>
      <w:r w:rsidR="005A5AFB">
        <w:t xml:space="preserve">14.11.2018 </w:t>
      </w:r>
      <w:r w:rsidR="002B515A">
        <w:t>в отношении юридического лица ООО «РН-Уватнефтегаз» по ст. 8.2 КоАП РФ по материалам, направленным Тюменской межрайонной природоохранной прокуратурой, назначено административное наказание в виде штрафа в размере 100 тыс. руб.</w:t>
      </w:r>
    </w:p>
    <w:p w:rsidR="002B515A" w:rsidRDefault="000507ED" w:rsidP="000507ED">
      <w:pPr>
        <w:ind w:right="-2" w:firstLine="708"/>
        <w:jc w:val="both"/>
      </w:pPr>
      <w:r>
        <w:t>3)</w:t>
      </w:r>
      <w:r w:rsidR="005A5AFB">
        <w:t xml:space="preserve"> 14.11.2018 в отношении должностного лица </w:t>
      </w:r>
      <w:r w:rsidR="002B515A">
        <w:t>ООО «РН-</w:t>
      </w:r>
      <w:proofErr w:type="gramStart"/>
      <w:r w:rsidR="002B515A">
        <w:t xml:space="preserve">Уватнефтегаз»   </w:t>
      </w:r>
      <w:proofErr w:type="gramEnd"/>
      <w:r w:rsidR="002B515A">
        <w:t>по ст. 8.2 КоАП РФ по материалам, направленным Тюменской межрайонной природоохранной прокуратурой, назначено административное наказание в виде штрафа в размере 10 тыс. руб.</w:t>
      </w:r>
    </w:p>
    <w:p w:rsidR="002B515A" w:rsidRDefault="000507ED" w:rsidP="002B515A">
      <w:pPr>
        <w:ind w:right="-2" w:firstLine="708"/>
        <w:jc w:val="both"/>
      </w:pPr>
      <w:r>
        <w:lastRenderedPageBreak/>
        <w:t>4)</w:t>
      </w:r>
      <w:r w:rsidR="005A5AFB">
        <w:t xml:space="preserve"> 16.11.2018 </w:t>
      </w:r>
      <w:r w:rsidR="002B515A">
        <w:t>в отношении юридического лица ОАО «</w:t>
      </w:r>
      <w:proofErr w:type="spellStart"/>
      <w:r w:rsidR="002B515A">
        <w:t>Тюменнефтеком</w:t>
      </w:r>
      <w:r w:rsidR="005A5AFB">
        <w:t>плектсервис</w:t>
      </w:r>
      <w:proofErr w:type="spellEnd"/>
      <w:r w:rsidR="005A5AFB">
        <w:t xml:space="preserve">» по ст. 8.2 КоАП РФ, </w:t>
      </w:r>
      <w:r w:rsidR="002B515A">
        <w:t>назначено административное наказание в виде предупреждения.</w:t>
      </w:r>
    </w:p>
    <w:p w:rsidR="002B515A" w:rsidRDefault="000507ED" w:rsidP="002B515A">
      <w:pPr>
        <w:ind w:right="-2" w:firstLine="708"/>
        <w:jc w:val="both"/>
      </w:pPr>
      <w:r>
        <w:t>5</w:t>
      </w:r>
      <w:r w:rsidR="002B515A">
        <w:t>)</w:t>
      </w:r>
      <w:r w:rsidR="005A5AFB">
        <w:t xml:space="preserve"> 16.11.2018 </w:t>
      </w:r>
      <w:r w:rsidR="002B515A">
        <w:t>в отношении юридического лица О</w:t>
      </w:r>
      <w:r w:rsidR="005A5AFB">
        <w:t xml:space="preserve">ОО Управляющая компания «Вера» </w:t>
      </w:r>
      <w:r w:rsidR="002B515A">
        <w:t>по ст. 8.2 КоАП РФ</w:t>
      </w:r>
      <w:r w:rsidR="005A5AFB">
        <w:t>,</w:t>
      </w:r>
      <w:r w:rsidR="002B515A">
        <w:t xml:space="preserve"> назначено административное наказание в виде предупреждения.</w:t>
      </w:r>
    </w:p>
    <w:p w:rsidR="002B515A" w:rsidRDefault="000507ED" w:rsidP="002B515A">
      <w:pPr>
        <w:ind w:right="-2" w:firstLine="708"/>
        <w:jc w:val="both"/>
      </w:pPr>
      <w:r>
        <w:t>6</w:t>
      </w:r>
      <w:r w:rsidR="002B515A">
        <w:t>)</w:t>
      </w:r>
      <w:r w:rsidR="005A5AFB">
        <w:t xml:space="preserve"> 16.11.2018 </w:t>
      </w:r>
      <w:r w:rsidR="002B515A">
        <w:t xml:space="preserve">в отношении юридического лица ООО </w:t>
      </w:r>
      <w:r w:rsidR="005A5AFB">
        <w:t>«Экологическая компания «</w:t>
      </w:r>
      <w:proofErr w:type="spellStart"/>
      <w:r w:rsidR="005A5AFB">
        <w:t>Хорс</w:t>
      </w:r>
      <w:proofErr w:type="spellEnd"/>
      <w:r w:rsidR="005A5AFB">
        <w:t xml:space="preserve">» </w:t>
      </w:r>
      <w:r w:rsidR="002B515A">
        <w:t>по ст. 8.2 КоАП РФ</w:t>
      </w:r>
      <w:r w:rsidR="005A5AFB">
        <w:t>,</w:t>
      </w:r>
      <w:r w:rsidR="002B515A">
        <w:t xml:space="preserve"> назначено административное наказание в виде предупреждения.</w:t>
      </w:r>
    </w:p>
    <w:p w:rsidR="002B515A" w:rsidRDefault="000507ED" w:rsidP="002B515A">
      <w:pPr>
        <w:ind w:right="-2" w:firstLine="708"/>
        <w:jc w:val="both"/>
      </w:pPr>
      <w:r>
        <w:t>7</w:t>
      </w:r>
      <w:r w:rsidR="002B515A">
        <w:t>)</w:t>
      </w:r>
      <w:r w:rsidR="005A5AFB">
        <w:t xml:space="preserve"> 19.11.2018 в отношении должностного лица </w:t>
      </w:r>
      <w:r w:rsidR="002B515A">
        <w:t xml:space="preserve">ПАО «Птицефабрика </w:t>
      </w:r>
      <w:r w:rsidR="005A5AFB">
        <w:t>«</w:t>
      </w:r>
      <w:proofErr w:type="spellStart"/>
      <w:r w:rsidR="005A5AFB">
        <w:t>Боровская</w:t>
      </w:r>
      <w:proofErr w:type="spellEnd"/>
      <w:r w:rsidR="005A5AFB">
        <w:t xml:space="preserve">» имени </w:t>
      </w:r>
      <w:r w:rsidR="002B515A">
        <w:t>А.А. Созонова» по ст. 8.5 КоАП РФ назначено административное наказание в виде штрафа в размере 3 тыс. руб.</w:t>
      </w:r>
    </w:p>
    <w:p w:rsidR="002B515A" w:rsidRDefault="000507ED" w:rsidP="00CF378D">
      <w:pPr>
        <w:ind w:right="-2" w:firstLine="708"/>
        <w:jc w:val="both"/>
      </w:pPr>
      <w:r>
        <w:t>8</w:t>
      </w:r>
      <w:r w:rsidR="005A5AFB">
        <w:t>) 20.11.2018</w:t>
      </w:r>
      <w:r w:rsidR="002B515A">
        <w:t xml:space="preserve"> в отношении юридического лица ООО «</w:t>
      </w:r>
      <w:proofErr w:type="spellStart"/>
      <w:r w:rsidR="002B515A">
        <w:t>Экосервис</w:t>
      </w:r>
      <w:proofErr w:type="spellEnd"/>
      <w:r w:rsidR="002B515A">
        <w:t>» по ст. 8.2 КоАП РФ</w:t>
      </w:r>
      <w:r w:rsidR="005A5AFB">
        <w:t>,</w:t>
      </w:r>
      <w:r w:rsidR="002B515A">
        <w:t xml:space="preserve"> назначено административное наказание в виде предупреждения.</w:t>
      </w:r>
    </w:p>
    <w:p w:rsidR="002B515A" w:rsidRDefault="002B515A" w:rsidP="002B51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B515A" w:rsidRDefault="002B515A" w:rsidP="002B515A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2B515A" w:rsidRDefault="002B515A" w:rsidP="002B515A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2B515A" w:rsidRDefault="002B515A" w:rsidP="002B515A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2B515A" w:rsidRDefault="002B515A" w:rsidP="002B515A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2B515A" w:rsidRDefault="002B515A" w:rsidP="002B515A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2B515A" w:rsidRDefault="002B515A" w:rsidP="002B515A">
      <w:pPr>
        <w:tabs>
          <w:tab w:val="left" w:pos="4220"/>
          <w:tab w:val="left" w:pos="7125"/>
          <w:tab w:val="left" w:pos="9495"/>
        </w:tabs>
        <w:jc w:val="both"/>
        <w:rPr>
          <w:sz w:val="20"/>
          <w:szCs w:val="2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2B515A" w:rsidRDefault="002B515A" w:rsidP="002B515A">
      <w:pPr>
        <w:ind w:left="142" w:right="-2" w:hanging="142"/>
        <w:jc w:val="both"/>
        <w:rPr>
          <w:b/>
          <w:color w:val="FF0000"/>
        </w:rPr>
      </w:pPr>
    </w:p>
    <w:p w:rsidR="00A75C14" w:rsidRDefault="00A75C14"/>
    <w:sectPr w:rsidR="00A7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CD6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FDE5F4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840FE6"/>
    <w:multiLevelType w:val="multilevel"/>
    <w:tmpl w:val="8A4E5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DF1D4C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6AB1438C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9"/>
    <w:rsid w:val="00013D55"/>
    <w:rsid w:val="000413C6"/>
    <w:rsid w:val="000507ED"/>
    <w:rsid w:val="00081BD3"/>
    <w:rsid w:val="000E790E"/>
    <w:rsid w:val="00111993"/>
    <w:rsid w:val="00131D93"/>
    <w:rsid w:val="00153497"/>
    <w:rsid w:val="001A02AA"/>
    <w:rsid w:val="00201D9A"/>
    <w:rsid w:val="002061AE"/>
    <w:rsid w:val="00206B92"/>
    <w:rsid w:val="00216A7E"/>
    <w:rsid w:val="00226373"/>
    <w:rsid w:val="00226380"/>
    <w:rsid w:val="002473D8"/>
    <w:rsid w:val="00257BDC"/>
    <w:rsid w:val="00265535"/>
    <w:rsid w:val="002671C4"/>
    <w:rsid w:val="002B515A"/>
    <w:rsid w:val="002F1667"/>
    <w:rsid w:val="002F703F"/>
    <w:rsid w:val="00303259"/>
    <w:rsid w:val="00363545"/>
    <w:rsid w:val="00382C5A"/>
    <w:rsid w:val="003C20D8"/>
    <w:rsid w:val="00426AC3"/>
    <w:rsid w:val="004403A8"/>
    <w:rsid w:val="0044276E"/>
    <w:rsid w:val="00465219"/>
    <w:rsid w:val="0048080F"/>
    <w:rsid w:val="00491332"/>
    <w:rsid w:val="0049155B"/>
    <w:rsid w:val="005007E9"/>
    <w:rsid w:val="0052172C"/>
    <w:rsid w:val="00533B7D"/>
    <w:rsid w:val="005A5AFB"/>
    <w:rsid w:val="005A66DA"/>
    <w:rsid w:val="005E6209"/>
    <w:rsid w:val="005E6C02"/>
    <w:rsid w:val="00606CCB"/>
    <w:rsid w:val="00614079"/>
    <w:rsid w:val="006324E9"/>
    <w:rsid w:val="00634652"/>
    <w:rsid w:val="00667479"/>
    <w:rsid w:val="00675BF6"/>
    <w:rsid w:val="006F2744"/>
    <w:rsid w:val="007129DA"/>
    <w:rsid w:val="007142AD"/>
    <w:rsid w:val="00766065"/>
    <w:rsid w:val="0077118C"/>
    <w:rsid w:val="00774A0A"/>
    <w:rsid w:val="0078309F"/>
    <w:rsid w:val="007F450E"/>
    <w:rsid w:val="008208D6"/>
    <w:rsid w:val="00823193"/>
    <w:rsid w:val="00884A17"/>
    <w:rsid w:val="008A413C"/>
    <w:rsid w:val="008A5EC5"/>
    <w:rsid w:val="008A6E32"/>
    <w:rsid w:val="008C5530"/>
    <w:rsid w:val="008E2A39"/>
    <w:rsid w:val="00A3280B"/>
    <w:rsid w:val="00A75C14"/>
    <w:rsid w:val="00A96DCA"/>
    <w:rsid w:val="00AA6D4C"/>
    <w:rsid w:val="00AA6F51"/>
    <w:rsid w:val="00AC0A0B"/>
    <w:rsid w:val="00AF34C8"/>
    <w:rsid w:val="00B0089D"/>
    <w:rsid w:val="00B45861"/>
    <w:rsid w:val="00B72037"/>
    <w:rsid w:val="00B75B63"/>
    <w:rsid w:val="00BA6994"/>
    <w:rsid w:val="00BE1D99"/>
    <w:rsid w:val="00BE5834"/>
    <w:rsid w:val="00BF4E63"/>
    <w:rsid w:val="00C21DCC"/>
    <w:rsid w:val="00C46D9E"/>
    <w:rsid w:val="00C65BA2"/>
    <w:rsid w:val="00C7324C"/>
    <w:rsid w:val="00C92FDD"/>
    <w:rsid w:val="00C9561A"/>
    <w:rsid w:val="00CB013B"/>
    <w:rsid w:val="00CF378D"/>
    <w:rsid w:val="00D04542"/>
    <w:rsid w:val="00D471D3"/>
    <w:rsid w:val="00D55CDC"/>
    <w:rsid w:val="00D63F10"/>
    <w:rsid w:val="00D7668F"/>
    <w:rsid w:val="00D8423A"/>
    <w:rsid w:val="00DB7763"/>
    <w:rsid w:val="00DC14CE"/>
    <w:rsid w:val="00E076FC"/>
    <w:rsid w:val="00E116D9"/>
    <w:rsid w:val="00E732E9"/>
    <w:rsid w:val="00E92160"/>
    <w:rsid w:val="00EA4C2F"/>
    <w:rsid w:val="00EC64D5"/>
    <w:rsid w:val="00EE2FFB"/>
    <w:rsid w:val="00EF766C"/>
    <w:rsid w:val="00F03859"/>
    <w:rsid w:val="00F11F7D"/>
    <w:rsid w:val="00F14DE2"/>
    <w:rsid w:val="00F33C16"/>
    <w:rsid w:val="00F34570"/>
    <w:rsid w:val="00FA09E3"/>
    <w:rsid w:val="00FD0165"/>
    <w:rsid w:val="00FD0300"/>
    <w:rsid w:val="00FD5522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EC08-178C-4EF5-A2FF-F2CF7E6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5</cp:revision>
  <dcterms:created xsi:type="dcterms:W3CDTF">2018-11-21T11:20:00Z</dcterms:created>
  <dcterms:modified xsi:type="dcterms:W3CDTF">2018-11-23T05:32:00Z</dcterms:modified>
</cp:coreProperties>
</file>