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62" w:rsidRDefault="005D0C62">
      <w:pPr>
        <w:pStyle w:val="ConsPlusTitlePage"/>
      </w:pPr>
      <w:bookmarkStart w:id="0" w:name="_GoBack"/>
      <w:bookmarkEnd w:id="0"/>
    </w:p>
    <w:p w:rsidR="005D0C62" w:rsidRDefault="005D0C62">
      <w:pPr>
        <w:pStyle w:val="ConsPlusNormal"/>
        <w:jc w:val="both"/>
        <w:outlineLvl w:val="0"/>
      </w:pPr>
    </w:p>
    <w:p w:rsidR="005D0C62" w:rsidRDefault="005D0C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0C62" w:rsidRDefault="005D0C62">
      <w:pPr>
        <w:pStyle w:val="ConsPlusTitle"/>
        <w:jc w:val="center"/>
      </w:pPr>
    </w:p>
    <w:p w:rsidR="005D0C62" w:rsidRDefault="005D0C62">
      <w:pPr>
        <w:pStyle w:val="ConsPlusTitle"/>
        <w:jc w:val="center"/>
      </w:pPr>
      <w:r>
        <w:t>ПОСТАНОВЛЕНИЕ</w:t>
      </w:r>
    </w:p>
    <w:p w:rsidR="005D0C62" w:rsidRDefault="005D0C62">
      <w:pPr>
        <w:pStyle w:val="ConsPlusTitle"/>
        <w:jc w:val="center"/>
      </w:pPr>
      <w:r>
        <w:t>от 8 октября 2015 г. N 1073</w:t>
      </w:r>
    </w:p>
    <w:p w:rsidR="005D0C62" w:rsidRDefault="005D0C62">
      <w:pPr>
        <w:pStyle w:val="ConsPlusTitle"/>
        <w:jc w:val="center"/>
      </w:pPr>
    </w:p>
    <w:p w:rsidR="005D0C62" w:rsidRDefault="005D0C62">
      <w:pPr>
        <w:pStyle w:val="ConsPlusTitle"/>
        <w:jc w:val="center"/>
      </w:pPr>
      <w:r>
        <w:t>О ПОРЯДКЕ ВЗИМАНИЯ ЭКОЛОГИЧЕСКОГО СБОРА</w:t>
      </w:r>
    </w:p>
    <w:p w:rsidR="005D0C62" w:rsidRDefault="005D0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0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62" w:rsidRDefault="005D0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62" w:rsidRDefault="005D0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0C62" w:rsidRDefault="005D0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C62" w:rsidRDefault="005D0C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23.08.2018 N 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62" w:rsidRDefault="005D0C62"/>
        </w:tc>
      </w:tr>
    </w:tbl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24.5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взимания экологического сбора.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1" w:name="P12"/>
      <w:bookmarkEnd w:id="1"/>
      <w:r>
        <w:t>2. Установить, что: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а) уплата экологического сбора и представление расчета суммы экологического сбора осуществляются в следующие сроки: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2015 году - до 15 октября 2015 г. (за 9 месяцев 2015 года);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2016 году - до 1 февраля 2016 г. (за октябрь, ноябрь, декабрь 2015 г.);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начиная с 2017 года ежегодно - до 15 апреля года, следующего за отчетным периодом;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б) отчетным периодом по экологическому сбору (начиная с отчетности за 2016 год) признается календарный год.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right"/>
      </w:pPr>
      <w:r>
        <w:t>Председатель Правительства</w:t>
      </w:r>
    </w:p>
    <w:p w:rsidR="005D0C62" w:rsidRDefault="005D0C62">
      <w:pPr>
        <w:pStyle w:val="ConsPlusNormal"/>
        <w:jc w:val="right"/>
      </w:pPr>
      <w:r>
        <w:t>Российской Федерации</w:t>
      </w:r>
    </w:p>
    <w:p w:rsidR="005D0C62" w:rsidRDefault="005D0C62">
      <w:pPr>
        <w:pStyle w:val="ConsPlusNormal"/>
        <w:jc w:val="right"/>
      </w:pPr>
      <w:r>
        <w:t>Д.МЕДВЕДЕВ</w:t>
      </w: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right"/>
        <w:outlineLvl w:val="0"/>
      </w:pPr>
      <w:r>
        <w:t>Утверждены</w:t>
      </w:r>
    </w:p>
    <w:p w:rsidR="005D0C62" w:rsidRDefault="005D0C62">
      <w:pPr>
        <w:pStyle w:val="ConsPlusNormal"/>
        <w:jc w:val="right"/>
      </w:pPr>
      <w:r>
        <w:t>постановлением Правительства</w:t>
      </w:r>
    </w:p>
    <w:p w:rsidR="005D0C62" w:rsidRDefault="005D0C62">
      <w:pPr>
        <w:pStyle w:val="ConsPlusNormal"/>
        <w:jc w:val="right"/>
      </w:pPr>
      <w:r>
        <w:t>Российской Федерации</w:t>
      </w:r>
    </w:p>
    <w:p w:rsidR="005D0C62" w:rsidRDefault="005D0C62">
      <w:pPr>
        <w:pStyle w:val="ConsPlusNormal"/>
        <w:jc w:val="right"/>
      </w:pPr>
      <w:r>
        <w:t>от 8 октября 2015 г. N 1073</w:t>
      </w: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Title"/>
        <w:jc w:val="center"/>
      </w:pPr>
      <w:bookmarkStart w:id="2" w:name="P33"/>
      <w:bookmarkEnd w:id="2"/>
      <w:r>
        <w:t>ПРАВИЛА ВЗИМАНИЯ ЭКОЛОГИЧЕСКОГО СБОРА</w:t>
      </w:r>
    </w:p>
    <w:p w:rsidR="005D0C62" w:rsidRDefault="005D0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0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62" w:rsidRDefault="005D0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62" w:rsidRDefault="005D0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0C62" w:rsidRDefault="005D0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0C62" w:rsidRDefault="005D0C6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23.08.2018 N 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62" w:rsidRDefault="005D0C62"/>
        </w:tc>
      </w:tr>
    </w:tbl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ind w:firstLine="540"/>
        <w:jc w:val="both"/>
      </w:pPr>
      <w:r>
        <w:t>1. Настоящие Правила устанавливают порядок взимания экологического сбора, 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а также порядок взыскания, зачета, возврата излишне уплаченных или излишне взысканных сумм экологического сбора.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2. Исчисление и уплата экологического сбора осуществляются производителями товаров, импортерами товаров, которые не обеспечивают самостоятельную утилизацию отходов от использования товаров (далее - плательщики), по каждой группе товаров, группе упаковки товаров согласно </w:t>
      </w:r>
      <w:hyperlink r:id="rId8" w:history="1">
        <w:r>
          <w:rPr>
            <w:color w:val="0000FF"/>
          </w:rPr>
          <w:t>перечню</w:t>
        </w:r>
      </w:hyperlink>
      <w:r>
        <w:t xml:space="preserve"> товаров, упаковки товаров, подлежащих утилизации после утраты ими потребительских свойств, утвержденному распоряжением Правительства Российской Федерации от 28 декабря 2017 г. N 2970-р (далее - перечень товаров).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отношении упаковки товаров экологический сбор уплачивается теми плательщиками, которые производят и (или) ввозят (импортируют) товары в этой упаковке.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Экологический сбор в отношении товаров в упаковке, не являющихся готовыми к употреблению изделиями, уплачивается только в отношении самой упаковки.</w:t>
      </w:r>
    </w:p>
    <w:p w:rsidR="005D0C62" w:rsidRDefault="005D0C62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2(1). В отношении товаров, реализуемых лицам, осуществляющим производство колесных транспортных средств (шасси) и прицепов к ним, в отношении которых уплачивается утилизационный сбор,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видов и категорий которых утвержден постановлением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Федерации", экологический сбор уплачивается плательщиками только в отношении упаковки таких товаров.</w:t>
      </w:r>
    </w:p>
    <w:p w:rsidR="005D0C62" w:rsidRDefault="005D0C62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3. Взимание экологического сбора, контроль за правильностью исчисления, полнотой и своевременностью его уплаты осуществляется Федеральной службой по надзору в сфере природопользования и ее территориальными органами (далее - администратор экологического сбора).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4. Уплата экологического сбора осуществляется путем перечисления денежных средств в валюте Российской Федерации: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а) плательщиками, являющимися производителями товаров, -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б) плательщиками, являющимися импортерами товаров, - на счет Федеральной службы по надзору в сфере природопользования в Федеральном казначействе.</w:t>
      </w:r>
    </w:p>
    <w:p w:rsidR="005D0C62" w:rsidRDefault="005D0C62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4(1). В случае если плательщик одновременно является производителем товаров и импортером товаров, уплата экологического сбора осуществляется путем перечисления денежных средств в валюте Российской Федерации на счет Федеральной службы по надзору в сфере природопользования в Федеральном казначействе.</w:t>
      </w:r>
    </w:p>
    <w:p w:rsidR="005D0C62" w:rsidRDefault="005D0C62">
      <w:pPr>
        <w:pStyle w:val="ConsPlusNormal"/>
        <w:jc w:val="both"/>
      </w:pPr>
      <w:r>
        <w:t xml:space="preserve">(п. 4(1)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5. Информация о реквизитах счетов для уплаты экологического сбора доводится Федеральной </w:t>
      </w:r>
      <w:r>
        <w:lastRenderedPageBreak/>
        <w:t>службой по надзору в сфере природопользования и ее территориальными органами до сведения плательщиков и размещается на официальных сайтах Службы и ее территориальных органов в информационно-телекоммуникационных сетях, в том числе сети "Интернет" (далее - телекоммуникационные сети).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 выпущенного в обращение на территории Российской Федерации товара, реализованного для внутреннего потребления на территории Российской Федерации за календарный год, предшествующий отчетному периоду (на количество единиц товара в зависимости от вида товара), либо на массу выпущенной в обращение на территории Российской Федерации упаковки товара, реализованной для внутреннего потребления на территории Российской Федерации за календарный год, предшествующий отчетному периоду, и на норматив утилизации, установленный на отчетный период и выраженный в относительных единицах.</w:t>
      </w:r>
    </w:p>
    <w:p w:rsidR="005D0C62" w:rsidRDefault="005D0C62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7. Расчет суммы экологического сбора производится по </w:t>
      </w:r>
      <w:hyperlink r:id="rId17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8. В случае </w:t>
      </w:r>
      <w:proofErr w:type="spellStart"/>
      <w:r>
        <w:t>недостижения</w:t>
      </w:r>
      <w:proofErr w:type="spellEnd"/>
      <w:r>
        <w:t xml:space="preserve"> </w:t>
      </w:r>
      <w:hyperlink r:id="rId18" w:history="1">
        <w:r>
          <w:rPr>
            <w:color w:val="0000FF"/>
          </w:rPr>
          <w:t>нормативов утилизации</w:t>
        </w:r>
      </w:hyperlink>
      <w:r>
        <w:t xml:space="preserve"> отходов от использования товаров экологический сбор рассчитывается плательщиками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товаров.</w:t>
      </w:r>
    </w:p>
    <w:p w:rsidR="005D0C62" w:rsidRDefault="005D0C62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9. Экологический сбор не уплачивается в отношении того количества товаров, упаковки товаров, которое вывозится из Российской Федерации.</w:t>
      </w:r>
    </w:p>
    <w:p w:rsidR="005D0C62" w:rsidRDefault="005D0C62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10. В сроки, установленные </w:t>
      </w:r>
      <w:hyperlink w:anchor="P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2015 г. N 1073 "О порядке взимания экологического сбора" для уплаты экологического сбора, плательщик или его уполномоченный представитель представляет в Федеральную службу по надзору в сфере природопользования или ее территориальный орган, в которых осуществляется декларирование количества выпущенных в обращение на территории Российской Федерации товаров, упаковки товаров,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товаров, реализованных для внутреннего потребления на территории Российской Федерации за предыдущий календарный год (далее - декларирование товаров и упаковки товаров), заполненную форму расчета суммы экологического сбора, к которой прилагаются следующие документы: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а) копии платежных документов об уплате экологического сбора;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б) документ, подтверждающий полномочия представителя плательщика на осуществление действий от имени плательщика.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11. 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сбора, заявления о проведении совместной сверки расчетов суммы экологического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 безвозмездной основе.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12. Расчет суммы экологического сбора представляется плательщиками администратору экологического сбора посредством телекоммуникационных сетей в форме электронных документов, подписанных простой электронной подписью.</w:t>
      </w:r>
    </w:p>
    <w:p w:rsidR="005D0C62" w:rsidRDefault="005D0C62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Формат</w:t>
        </w:r>
      </w:hyperlink>
      <w:r>
        <w:t xml:space="preserve">, </w:t>
      </w:r>
      <w:hyperlink r:id="rId25" w:history="1">
        <w:r>
          <w:rPr>
            <w:color w:val="0000FF"/>
          </w:rPr>
          <w:t>структура</w:t>
        </w:r>
      </w:hyperlink>
      <w:r>
        <w:t xml:space="preserve">, </w:t>
      </w:r>
      <w:hyperlink r:id="rId26" w:history="1">
        <w:r>
          <w:rPr>
            <w:color w:val="0000FF"/>
          </w:rPr>
          <w:t>порядок</w:t>
        </w:r>
      </w:hyperlink>
      <w:r>
        <w:t xml:space="preserve"> подтверждения принятия и представления расчета экологического сбора в форме электронного документа, а также телекоммуникационные сети, используемые для передачи расчета экологического сбора в электронной форме в соответствии с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настоящих Правил, определяются Федеральной службой по надзору в сфере природопользования.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13. В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или их уполномоченными представителями в Федеральную службу по надзору в сфере природопользования или ее территориальные органы, в которых осуществляется декларирование товаров и упаковки товаров, на бумажном носителе в одном экземпляре (с описью вложения и с уведомлением о вручении).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При представлении расчета суммы экологического сбора в электронной форме дополнительное представление на бумажном носителе не требуется.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Датой представления расчета суммы экологического сбора в электронной форме считается дата его отправления по телекоммуникационным сетям в адрес Федеральной службы по надзору в сфере природопользования или ее территориальных органов.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Датой представления расчета суммы экологического сбора на бумажном носителе считается отметка Федеральной службы по надзору в сфере природопользования или ее территориальных органов о его получении с указанием даты, проставляемой на бумажном носителе, или дата почтового отправления.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14. Контроль за правильностью исчисления суммы экологического сбора, полнотой и своевременностью его внесения осуществляется администратором экологического сбора в течение 3 месяцев со дня представления расчета суммы экологического сбора.</w:t>
      </w:r>
    </w:p>
    <w:p w:rsidR="005D0C62" w:rsidRDefault="005D0C62">
      <w:pPr>
        <w:pStyle w:val="ConsPlusNormal"/>
        <w:jc w:val="both"/>
      </w:pPr>
      <w:r>
        <w:t xml:space="preserve">(п. 14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15. Администратор экологического сбора осуществляет контроль за правильностью исчисления суммы экологического сбора, полнотой и своевременностью его внесения с учетом информации,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представлении отчетности о выполнении нормативов утилизации (далее - отчетность о нормативах) и при проведении контроля выполнения установленных нормативов утилизации, а также федерального государственного экологического надзора.</w:t>
      </w:r>
    </w:p>
    <w:p w:rsidR="005D0C62" w:rsidRDefault="005D0C62">
      <w:pPr>
        <w:pStyle w:val="ConsPlusNormal"/>
        <w:jc w:val="both"/>
      </w:pPr>
      <w:r>
        <w:t xml:space="preserve">(п. 15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15(1). Контроль за правильностью исчисления суммы экологического сбора, полнотой и своевременностью его внесения осуществляется администратором экологического сбора посредством проверки полноты и правильности заполнения расчета суммы экологического сбора и соблюдения сроков его представления, при которой устанавливается соответствие сведений и расчетов, представленных плательщиком в составе расчета суммы экологического сбора и прилагаемых к нему документов, требованиям, установленным настоящими Правилами, а также проверки своевременности и полноты внесения экологического сбора.</w:t>
      </w:r>
    </w:p>
    <w:p w:rsidR="005D0C62" w:rsidRDefault="005D0C62">
      <w:pPr>
        <w:pStyle w:val="ConsPlusNormal"/>
        <w:jc w:val="both"/>
      </w:pPr>
      <w:r>
        <w:t xml:space="preserve">(п. 15(1)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15(2). В случае если при осуществлении контроля за правильностью исчисления суммы экологического сбора, полнотой и своевременностью его внесения, указанного в </w:t>
      </w:r>
      <w:hyperlink w:anchor="P81" w:history="1">
        <w:r>
          <w:rPr>
            <w:color w:val="0000FF"/>
          </w:rPr>
          <w:t>пункте 15(1)</w:t>
        </w:r>
      </w:hyperlink>
      <w:r>
        <w:t xml:space="preserve"> </w:t>
      </w:r>
      <w:r>
        <w:lastRenderedPageBreak/>
        <w:t xml:space="preserve">настоящих Правил, в расчете суммы экологического сбора выявлены ошибки и (или) противоречия (несоответствия), либо выявлено несоответствие сведений, представленных плательщиком, информации, указанной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настоящих Правил, либо установлен факт невнесения, внесения не в полном объеме или несвоевременного внесения экологического сбора, администратор экологического сбора составляет акт проведения контроля за правильностью исчисления суммы экологического сбора, полнотой и своевременностью его внесения (далее - акт контроля), </w:t>
      </w:r>
      <w:hyperlink r:id="rId33" w:history="1">
        <w:r>
          <w:rPr>
            <w:color w:val="0000FF"/>
          </w:rPr>
          <w:t>форма</w:t>
        </w:r>
      </w:hyperlink>
      <w:r>
        <w:t xml:space="preserve"> которого утверждается Федеральной службой по надзору в сфере природопользования.</w:t>
      </w:r>
    </w:p>
    <w:p w:rsidR="005D0C62" w:rsidRDefault="005D0C62">
      <w:pPr>
        <w:pStyle w:val="ConsPlusNormal"/>
        <w:jc w:val="both"/>
      </w:pPr>
      <w:r>
        <w:t xml:space="preserve">(п. 15(2)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15(3). В акте контроля указываются: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а) факты ошибок, допущенных при выполнении расчетов, и противоречий (несоответствий) между сведениями, содержащимися в расчете суммы экологического сбора, и информацией,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представлении отчетности о нормативах и при проведении контроля выполнения установленных нормативов утилизации, а также федерального государственного экологического надзора;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факты невнесения, внесения не в полном объеме или несвоевременного внесения экологического сбора;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в) факт завышения </w:t>
      </w:r>
      <w:proofErr w:type="gramStart"/>
      <w:r>
        <w:t>размера</w:t>
      </w:r>
      <w:proofErr w:type="gramEnd"/>
      <w:r>
        <w:t xml:space="preserve"> исчисленного и (или) уплаченного экологического сбора;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г) требование о представлении администратору экологического сбора в течение 10 рабочих дней со дня получения такого требования обоснованных пояснений, касающихся расчета суммы экологического сбора, и (или) внесения в него исправлений для устранения фактов, указанных в </w:t>
      </w:r>
      <w:hyperlink w:anchor="P86" w:history="1">
        <w:r>
          <w:rPr>
            <w:color w:val="0000FF"/>
          </w:rPr>
          <w:t>подпункте "а"</w:t>
        </w:r>
      </w:hyperlink>
      <w:r>
        <w:t xml:space="preserve"> настоящего пункта, путем внесения изменений в расчет суммы экологического сбора, которые повторно направляются администратору экологического сбора, и (или) погашения задолженности по экологическому сбору в случае выявления фактов, указанных в </w:t>
      </w:r>
      <w:hyperlink w:anchor="P87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5D0C62" w:rsidRDefault="005D0C62">
      <w:pPr>
        <w:pStyle w:val="ConsPlusNormal"/>
        <w:jc w:val="both"/>
      </w:pPr>
      <w:r>
        <w:t xml:space="preserve">(п. 15(3)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15(4). Акт контроля в течение 3 рабочих дней после его подписания направляется администратором экологического сбора плательщику вместе с требованием, указанным в </w:t>
      </w:r>
      <w:hyperlink w:anchor="P89" w:history="1">
        <w:r>
          <w:rPr>
            <w:color w:val="0000FF"/>
          </w:rPr>
          <w:t>подпункте "г" пункта 15(3)</w:t>
        </w:r>
      </w:hyperlink>
      <w:r>
        <w:t xml:space="preserve"> настоящих Правил.</w:t>
      </w:r>
    </w:p>
    <w:p w:rsidR="005D0C62" w:rsidRDefault="005D0C62">
      <w:pPr>
        <w:pStyle w:val="ConsPlusNormal"/>
        <w:jc w:val="both"/>
      </w:pPr>
      <w:r>
        <w:t xml:space="preserve">(п. 15(4)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15(5). В случае если расчет суммы экологического сбора представлялся плательщиком, в отношении которого проводится контроль за правильностью исчисления суммы экологического сбора, полнотой и своевременностью его внесения, посредством телекоммуникационных сетей в форме электронного документа, подписанного электронной подписью, акт контроля направляется администратором экологического сбора плательщику посредством телекоммуникационных сетей в форме электронного документа, подписанного простой электронной подписью.</w:t>
      </w:r>
    </w:p>
    <w:p w:rsidR="005D0C62" w:rsidRDefault="005D0C62">
      <w:pPr>
        <w:pStyle w:val="ConsPlusNormal"/>
        <w:jc w:val="both"/>
      </w:pPr>
      <w:r>
        <w:t xml:space="preserve">(п. 15(5)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15(6). В случае если расчет суммы экологического сбора представлялся плательщиком, в отношении которого проводится контроль за правильностью исчисления суммы экологического сбора, полнотой и своевременностью его внесения, на бумажном носителе, акт контроля направляется администратором экологического сбора плательщику почтовым отправлением с уведомлением о вручении.</w:t>
      </w:r>
    </w:p>
    <w:p w:rsidR="005D0C62" w:rsidRDefault="005D0C62">
      <w:pPr>
        <w:pStyle w:val="ConsPlusNormal"/>
        <w:jc w:val="both"/>
      </w:pPr>
      <w:r>
        <w:t xml:space="preserve">(п. 15(6)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15(7). В случае несогласия с требованием, указанным в акте контроля, плательщик в течение 10 рабочих дней со дня получения такого требования направляет администратору экологического сбора копии документов, подтверждающих обоснованность расчета суммы экологического сбора, </w:t>
      </w:r>
      <w:r>
        <w:lastRenderedPageBreak/>
        <w:t xml:space="preserve">уплату экологического сбора, а также пояснения о причинах несоответствия сведений, представленных плательщиком, информации, указанной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5D0C62" w:rsidRDefault="005D0C62">
      <w:pPr>
        <w:pStyle w:val="ConsPlusNormal"/>
        <w:jc w:val="both"/>
      </w:pPr>
      <w:r>
        <w:t xml:space="preserve">(п. 15(7)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15(8). Если после рассмотрения представленных плательщиком исправлений, пояснений и копий документов, предусмотренных </w:t>
      </w:r>
      <w:hyperlink w:anchor="P97" w:history="1">
        <w:r>
          <w:rPr>
            <w:color w:val="0000FF"/>
          </w:rPr>
          <w:t>пунктом 15(7)</w:t>
        </w:r>
      </w:hyperlink>
      <w:r>
        <w:t xml:space="preserve"> настоящих Правил, администратором экологического сбора выявлены ошибки и (или) противоречия (несоответствия), либо выявлено несоответствие сведений, представленных плательщиком, информации, указанной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настоящих Правил, либо выявлено неисполнение плательщиком требования, указанного в </w:t>
      </w:r>
      <w:hyperlink w:anchor="P89" w:history="1">
        <w:r>
          <w:rPr>
            <w:color w:val="0000FF"/>
          </w:rPr>
          <w:t>подпункте "г" пункта 15(3)</w:t>
        </w:r>
      </w:hyperlink>
      <w:r>
        <w:t xml:space="preserve"> настоящих Правил, администратор экологического сбора начинает процедуру взыскания экологического сбора в судебном порядке.</w:t>
      </w:r>
    </w:p>
    <w:p w:rsidR="005D0C62" w:rsidRDefault="005D0C62">
      <w:pPr>
        <w:pStyle w:val="ConsPlusNormal"/>
        <w:jc w:val="both"/>
      </w:pPr>
      <w:r>
        <w:t xml:space="preserve">(п. 15(8)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15(9). В случае выявления факта, указанного в </w:t>
      </w:r>
      <w:hyperlink w:anchor="P88" w:history="1">
        <w:r>
          <w:rPr>
            <w:color w:val="0000FF"/>
          </w:rPr>
          <w:t>подпункте "в" пункта 15(3)</w:t>
        </w:r>
      </w:hyperlink>
      <w:r>
        <w:t xml:space="preserve"> настоящих Правил, администратор экологического сбора одновременно с актом контроля направляет плательщику письмо с предложением произвести зачет суммы излишне уплаченного экологического сбора в счет предстоящих платежей.</w:t>
      </w:r>
    </w:p>
    <w:p w:rsidR="005D0C62" w:rsidRDefault="005D0C62">
      <w:pPr>
        <w:pStyle w:val="ConsPlusNormal"/>
        <w:jc w:val="both"/>
      </w:pPr>
      <w:r>
        <w:t xml:space="preserve">(п. 15(9)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15(10). В случае несогласия плательщика с предложением администратора экологического сбора, указанным в </w:t>
      </w:r>
      <w:hyperlink w:anchor="P126" w:history="1">
        <w:r>
          <w:rPr>
            <w:color w:val="0000FF"/>
          </w:rPr>
          <w:t>пункте 15(9)</w:t>
        </w:r>
      </w:hyperlink>
      <w:r>
        <w:t xml:space="preserve"> настоящих Правил, он вправе направить администратору экологического сбора заявление о возврате суммы излишне уплаченного экологического сбора в соответствии с </w:t>
      </w:r>
      <w:hyperlink w:anchor="P109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4" w:history="1">
        <w:r>
          <w:rPr>
            <w:color w:val="0000FF"/>
          </w:rPr>
          <w:t>19</w:t>
        </w:r>
      </w:hyperlink>
      <w:r>
        <w:t xml:space="preserve"> и </w:t>
      </w:r>
      <w:hyperlink w:anchor="P126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5D0C62" w:rsidRDefault="005D0C62">
      <w:pPr>
        <w:pStyle w:val="ConsPlusNormal"/>
        <w:jc w:val="both"/>
      </w:pPr>
      <w:r>
        <w:t xml:space="preserve">(п. 15(10)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15(11). Результаты проведения контроля за правильностью исчисления суммы экологического сбора, полнотой и своевременностью его внесения используются при проведении государственного экологического надзора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D0C62" w:rsidRDefault="005D0C62">
      <w:pPr>
        <w:pStyle w:val="ConsPlusNormal"/>
        <w:jc w:val="both"/>
      </w:pPr>
      <w:r>
        <w:t xml:space="preserve">(п. 15(11)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16. Уплата экологического сбора может осуществляться плательщиком с зачетом суммы излишне уплаченного (взысканного) экологического сбора.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Сумма излишне уплаченного (взысканного) экологического сбора подлежит зачету в счет предстоящих платежей плательщика по экологическому сбору либо возврату плательщику.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 xml:space="preserve">17. Зачет или возврат суммы излишне уплаченного (взысканного) экологического сбора производится администратором экологического сбора после составления акта совместной сверки расчетов суммы экологического сбора, </w:t>
      </w:r>
      <w:hyperlink r:id="rId45" w:history="1">
        <w:r>
          <w:rPr>
            <w:color w:val="0000FF"/>
          </w:rPr>
          <w:t>форма</w:t>
        </w:r>
      </w:hyperlink>
      <w:r>
        <w:t xml:space="preserve"> которого утверждается Федеральной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сбора по </w:t>
      </w:r>
      <w:hyperlink r:id="rId46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документа, подписанного простой электронной подписью.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или его уполномоченным представителем в Федеральную службу по надзору в сфере природопользования или ее территориальный орган, в которых осуществляется декларирование товаров и упаковки товаров, на бумажном носителе в одном экземпляре.</w:t>
      </w:r>
    </w:p>
    <w:p w:rsidR="005D0C62" w:rsidRDefault="005D0C62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заявлении о проведении совместной сверки расчетов суммы экологического сбора плательщик (по своему выбору) указывает форму получения акта сверки (выдача лично на руки, отправка почтой, отправка по телекоммуникационным сетям).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Отправка администратором экологического сбора акта сверки плательщику производится посредством телекоммуникационных сетей.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Выдача администратором экологического сбора акта сверки лично на руки представителю плательщика производится на основании документа, подтверждающего его полномочия на осуществление действий от имени плательщика.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18. Зачет суммы излишне уплаченного (взысканного) экологического сбора в счет предстоящих платежей по экологическому сбору осуществляется на основании заявления плательщика о зачете суммы излишне уплаченного (взысканного) экологического сбора по </w:t>
      </w:r>
      <w:hyperlink r:id="rId51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На основании заявления о зачете суммы излишне уплаченного (взысканного) экологического сбора администратор экологического сбора производит зачет суммы излишне уплаченного (взысканного) экологического сбора в счет предстоящих платежей, о чем уведомляет плательщика путем направления ему в течение 15 рабочих дней со дня получения указанного заявления решения о зачете суммы излишне уплаченного (взысканного) экологического сбора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В случае если суммы, указанные в заявлении о зачете излишне уплаченного (взысканного) экологического сбора, не совпадают с суммами уплаченного (взысканного) экологического сбора, выявленными по результатам совместной сверки расчетов, проведенной в соответствии </w:t>
      </w:r>
      <w:hyperlink w:anchor="P109" w:history="1">
        <w:r>
          <w:rPr>
            <w:color w:val="0000FF"/>
          </w:rPr>
          <w:t>пунктом 17</w:t>
        </w:r>
      </w:hyperlink>
      <w:r>
        <w:t xml:space="preserve"> настоящих Правил, и указанными в акте сверки, администратор экологического сбора в течение 15 рабочих дней со дня получения заявления о зачете суммы излишне уплаченного (взысканного) экологического сбора направляет плательщику письмо, в котором сообщает о невозможности произвести зачет суммы излишне уплаченного (взысканного) экологического сбора в счет предстоящих платежей.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 xml:space="preserve">19. Сумма излишне уплаченного (взысканного) экологического сбора подлежит возврату плательщику после проведения совместной сверки расчетов суммы экологического сбора в порядке, установленном </w:t>
      </w:r>
      <w:hyperlink w:anchor="P109" w:history="1">
        <w:r>
          <w:rPr>
            <w:color w:val="0000FF"/>
          </w:rPr>
          <w:t>пунктом 17</w:t>
        </w:r>
      </w:hyperlink>
      <w:r>
        <w:t xml:space="preserve"> настоящих Правил, и на основании заявления плательщика о возврате суммы излишне уплаченного (взысканного) экологического сбора по </w:t>
      </w:r>
      <w:hyperlink r:id="rId55" w:history="1">
        <w:r>
          <w:rPr>
            <w:color w:val="0000FF"/>
          </w:rPr>
          <w:t>форме</w:t>
        </w:r>
      </w:hyperlink>
      <w:r>
        <w:t xml:space="preserve">, утверждаемой Федеральной службой по надзору в сфере природопользования (с приложением подтверждающих документов, указанных в </w:t>
      </w:r>
      <w:hyperlink w:anchor="P126" w:history="1">
        <w:r>
          <w:rPr>
            <w:color w:val="0000FF"/>
          </w:rPr>
          <w:t>пункте 20</w:t>
        </w:r>
      </w:hyperlink>
      <w:r>
        <w:t xml:space="preserve"> настоящих Правил), в течение одного месяца со дня получения администратором экологического сбора такого заявления.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20. Заявление, указанное в </w:t>
      </w:r>
      <w:hyperlink w:anchor="P124" w:history="1">
        <w:r>
          <w:rPr>
            <w:color w:val="0000FF"/>
          </w:rPr>
          <w:t>пункте 19</w:t>
        </w:r>
      </w:hyperlink>
      <w:r>
        <w:t xml:space="preserve"> настоящих Правил, может быть подано плательщиком или его представителем администратору экологического сбора в течение 3 лет со дня последней уплаты (взыскания) экологического сбора с приложением документов: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а) позволяющих определить уплату (взыскание) экологического сбора в размере, который превышает размер экологического сбора, подлежащего уплате, а также ошибочную уплату (взыскание) экологического сбора;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lastRenderedPageBreak/>
        <w:t>б) подтверждающих полномочия лица, подписавшего заявление или заверенную копию указанного документа;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в) подтверждающих полномочия на осуществление действий от имени плательщика, в случае если заявление, указанное в </w:t>
      </w:r>
      <w:hyperlink w:anchor="P124" w:history="1">
        <w:r>
          <w:rPr>
            <w:color w:val="0000FF"/>
          </w:rPr>
          <w:t>пункте 19</w:t>
        </w:r>
      </w:hyperlink>
      <w:r>
        <w:t xml:space="preserve"> настоящих Правил, подается представителем плательщика.</w:t>
      </w:r>
    </w:p>
    <w:p w:rsidR="005D0C62" w:rsidRDefault="005D0C62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 xml:space="preserve">21. В течение 15 рабочих дней со дня получения заявления о возврате суммы излишне уплаченного (взысканного) экологического сбора, указанного в </w:t>
      </w:r>
      <w:hyperlink w:anchor="P124" w:history="1">
        <w:r>
          <w:rPr>
            <w:color w:val="0000FF"/>
          </w:rPr>
          <w:t>пункте 19</w:t>
        </w:r>
      </w:hyperlink>
      <w:r>
        <w:t xml:space="preserve"> настоящих Правил, администратор экологического сбора: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а) принимает решение о возврате суммы излишне уплаченного (взысканного) экологического сбора по </w:t>
      </w:r>
      <w:hyperlink r:id="rId59" w:history="1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природопользования, и направляет его плательщику;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б) принимает решение об отказе в возврате суммы излишне уплаченного (взысканного) экологического сбора по </w:t>
      </w:r>
      <w:hyperlink r:id="rId60" w:history="1">
        <w:r>
          <w:rPr>
            <w:color w:val="0000FF"/>
          </w:rPr>
          <w:t>форме</w:t>
        </w:r>
      </w:hyperlink>
      <w:r>
        <w:t xml:space="preserve">, утверждаемой Федеральной службой по надзору в сфере природопользования, и направляет его плательщику в случае отсутствия в заявлении необходимых сведений и (или) непредставления документов, указанных в </w:t>
      </w:r>
      <w:hyperlink w:anchor="P126" w:history="1">
        <w:r>
          <w:rPr>
            <w:color w:val="0000FF"/>
          </w:rPr>
          <w:t>пункте 20</w:t>
        </w:r>
      </w:hyperlink>
      <w:r>
        <w:t xml:space="preserve"> настоящих Правил, а также в случае отсутствия акта сверки.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22. До истечения срока, установленного </w:t>
      </w:r>
      <w:hyperlink w:anchor="P131" w:history="1">
        <w:r>
          <w:rPr>
            <w:color w:val="0000FF"/>
          </w:rPr>
          <w:t>абзацем первым пункта 21</w:t>
        </w:r>
      </w:hyperlink>
      <w:r>
        <w:t xml:space="preserve"> настоящих Правил, поручение на осуществление возврата суммы излишне уплаченного (взысканного) экологического сбора, оформленное на основании решения администратора экологического сбора о возврате этой суммы, подлежит направлению администратором экологического сбора в Федеральное казначейство или его территориальный орган для осуществления возврата плательщику в соответствии с бюджетным законодательством Российской Федерации на счет плательщика, указанный в заявлении.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23. Заявление о зачете (возврате) суммы излишне уплаченного (взысканного) экологического сбора представляется плательщиком посредством телекоммуникационных сетей в виде электронных документов, подписанных простой электронной подписью.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использования телекоммуникационных сетей заявление о зачете (возврате) суммы излишне уплаченного (взысканного) экологического сбора представляется плательщиком или его уполномоченным представителем в Федеральную службу по надзору в сфере природопользования или ее территориальный орган, в которых осуществляется декларирование товаров и упаковки товаров, на бумажном носителе в одном экземпляре.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случае если заявление о зачете (возврате) суммы излишне уплаченного (взысканного) экологического сбора было представлено администратору экологического сбора в электронной форме,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посредством телекоммуникационных сетей в форме электронных документов, подписанных простой электронной подписью.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 xml:space="preserve">В случае если заявление о зачете (возврате) суммы излишне уплаченного (взысканного) экологического сбора было представлено администратору экологического сбора в бумажном виде,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</w:t>
      </w:r>
      <w:r>
        <w:lastRenderedPageBreak/>
        <w:t>возврате суммы излишне уплаченного (взысканного) экологического сбора направляются плательщику на бумажном носителе.</w:t>
      </w:r>
    </w:p>
    <w:p w:rsidR="005D0C62" w:rsidRDefault="005D0C6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24. Возврат излишне уплаченных экологических сборов производится в валюте Российской Федерации. При возврате излишне уплаченных (взысканных) экологических сборов проценты с излишне уплаченных (взысканных) экологических сборов не выплачиваются, суммы не индексируются.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25. В случае невнесения, внесения не в полном объеме экологического сбора и (или) непредставления расчета суммы экологического сбора плательщиком в установленные сроки администратор экологического сбора направляет плательщику требование о добровольном погашении задолженности и представлении расчета суммы экологического сбора.</w:t>
      </w:r>
    </w:p>
    <w:p w:rsidR="005D0C62" w:rsidRDefault="005D0C62">
      <w:pPr>
        <w:pStyle w:val="ConsPlusNormal"/>
        <w:spacing w:before="220"/>
        <w:ind w:firstLine="540"/>
        <w:jc w:val="both"/>
      </w:pPr>
      <w:r>
        <w:t>В случае если в течение 15 календарных дней со дня получения плательщиком требования о добровольном погашении задолженности плательщик не погасил указанную задолженность в добровольном порядке, администратор экологического сбора осуществляет взыскание задолженности в судебном порядке.</w:t>
      </w:r>
    </w:p>
    <w:p w:rsidR="005D0C62" w:rsidRDefault="005D0C62">
      <w:pPr>
        <w:pStyle w:val="ConsPlusNormal"/>
        <w:jc w:val="both"/>
      </w:pPr>
      <w:r>
        <w:t xml:space="preserve">(п. 25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jc w:val="both"/>
      </w:pPr>
    </w:p>
    <w:p w:rsidR="005D0C62" w:rsidRDefault="005D0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F6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2"/>
    <w:rsid w:val="003217DF"/>
    <w:rsid w:val="005D0C62"/>
    <w:rsid w:val="008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60CD-EF98-4D87-A95B-C05AB3C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E034F66F437DF933B2BCE9E0C1A54C0CB9C8B28B90DFC2B14436C82D7DBDE90C3510329FAE185766A6DE03839C35F5291ADE05885BE577N9dCM" TargetMode="External"/><Relationship Id="rId18" Type="http://schemas.openxmlformats.org/officeDocument/2006/relationships/hyperlink" Target="consultantplus://offline/ref=8BE034F66F437DF933B2BCE9E0C1A54C0CBECEB38C92DFC2B14436C82D7DBDE90C3510329FAE185667A6DE03839C35F5291ADE05885BE577N9dCM" TargetMode="External"/><Relationship Id="rId26" Type="http://schemas.openxmlformats.org/officeDocument/2006/relationships/hyperlink" Target="consultantplus://offline/ref=8BE034F66F437DF933B2BCE9E0C1A54C0CBECFB38E90DFC2B14436C82D7DBDE90C3510329FAE18576FA6DE03839C35F5291ADE05885BE577N9dCM" TargetMode="External"/><Relationship Id="rId39" Type="http://schemas.openxmlformats.org/officeDocument/2006/relationships/hyperlink" Target="consultantplus://offline/ref=8BE034F66F437DF933B2BCE9E0C1A54C0CB9C8B28B90DFC2B14436C82D7DBDE90C3510329FAE18536EA6DE03839C35F5291ADE05885BE577N9dCM" TargetMode="External"/><Relationship Id="rId21" Type="http://schemas.openxmlformats.org/officeDocument/2006/relationships/hyperlink" Target="consultantplus://offline/ref=8BE034F66F437DF933B2BCE9E0C1A54C0CBCCDB38995DFC2B14436C82D7DBDE90C3510329FAF1E526EA6DE03839C35F5291ADE05885BE577N9dCM" TargetMode="External"/><Relationship Id="rId34" Type="http://schemas.openxmlformats.org/officeDocument/2006/relationships/hyperlink" Target="consultantplus://offline/ref=8BE034F66F437DF933B2BCE9E0C1A54C0CB9C8B28B90DFC2B14436C82D7DBDE90C3510329FAE18526FA6DE03839C35F5291ADE05885BE577N9dCM" TargetMode="External"/><Relationship Id="rId42" Type="http://schemas.openxmlformats.org/officeDocument/2006/relationships/hyperlink" Target="consultantplus://offline/ref=8BE034F66F437DF933B2BCE9E0C1A54C0CB9C8B28B90DFC2B14436C82D7DBDE90C3510329FAE18536DA6DE03839C35F5291ADE05885BE577N9dCM" TargetMode="External"/><Relationship Id="rId47" Type="http://schemas.openxmlformats.org/officeDocument/2006/relationships/hyperlink" Target="consultantplus://offline/ref=8BE034F66F437DF933B2BCE9E0C1A54C0CB9C8B28B90DFC2B14436C82D7DBDE90C3510329FAE185368A6DE03839C35F5291ADE05885BE577N9dCM" TargetMode="External"/><Relationship Id="rId50" Type="http://schemas.openxmlformats.org/officeDocument/2006/relationships/hyperlink" Target="consultantplus://offline/ref=8BE034F66F437DF933B2BCE9E0C1A54C0CB9C8B28B90DFC2B14436C82D7DBDE90C3510329FAE185366A6DE03839C35F5291ADE05885BE577N9dCM" TargetMode="External"/><Relationship Id="rId55" Type="http://schemas.openxmlformats.org/officeDocument/2006/relationships/hyperlink" Target="consultantplus://offline/ref=8BE034F66F437DF933B2BCE9E0C1A54C0DB9C9B08D96DFC2B14436C82D7DBDE90C3510329FAE18516EA6DE03839C35F5291ADE05885BE577N9dCM" TargetMode="External"/><Relationship Id="rId63" Type="http://schemas.openxmlformats.org/officeDocument/2006/relationships/hyperlink" Target="consultantplus://offline/ref=8BE034F66F437DF933B2BCE9E0C1A54C0CB9C8B28B90DFC2B14436C82D7DBDE90C3510329FAE185067A6DE03839C35F5291ADE05885BE577N9dC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BE034F66F437DF933B2BCE9E0C1A54C0CB9C8B28B90DFC2B14436C82D7DBDE90C3510329FAE18576EA6DE03839C35F5291ADE05885BE577N9d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E034F66F437DF933B2BCE9E0C1A54C0CB9C8B28B90DFC2B14436C82D7DBDE90C3510329FAE18546BA6DE03839C35F5291ADE05885BE577N9dCM" TargetMode="External"/><Relationship Id="rId29" Type="http://schemas.openxmlformats.org/officeDocument/2006/relationships/hyperlink" Target="consultantplus://offline/ref=8BE034F66F437DF933B2BCE9E0C1A54C0CB9C8B28B90DFC2B14436C82D7DBDE90C3510329FAE18556BA6DE03839C35F5291ADE05885BE577N9d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034F66F437DF933B2BCE9E0C1A54C0CB9C8B28B90DFC2B14436C82D7DBDE90C3510329FAE18566BA6DE03839C35F5291ADE05885BE577N9dCM" TargetMode="External"/><Relationship Id="rId11" Type="http://schemas.openxmlformats.org/officeDocument/2006/relationships/hyperlink" Target="consultantplus://offline/ref=8BE034F66F437DF933B2BCE9E0C1A54C0CB9C8B28B90DFC2B14436C82D7DBDE90C3510329FAE18576BA6DE03839C35F5291ADE05885BE577N9dCM" TargetMode="External"/><Relationship Id="rId24" Type="http://schemas.openxmlformats.org/officeDocument/2006/relationships/hyperlink" Target="consultantplus://offline/ref=8BE034F66F437DF933B2BCE9E0C1A54C0CBECFB38E90DFC2B14436C82D7DBDE90C3510329FAE18526CA6DE03839C35F5291ADE05885BE577N9dCM" TargetMode="External"/><Relationship Id="rId32" Type="http://schemas.openxmlformats.org/officeDocument/2006/relationships/hyperlink" Target="consultantplus://offline/ref=8BE034F66F437DF933B2BCE9E0C1A54C0CB9C8B28B90DFC2B14436C82D7DBDE90C3510329FAE185567A6DE03839C35F5291ADE05885BE577N9dCM" TargetMode="External"/><Relationship Id="rId37" Type="http://schemas.openxmlformats.org/officeDocument/2006/relationships/hyperlink" Target="consultantplus://offline/ref=8BE034F66F437DF933B2BCE9E0C1A54C0CB9C8B28B90DFC2B14436C82D7DBDE90C3510329FAE185266A6DE03839C35F5291ADE05885BE577N9dCM" TargetMode="External"/><Relationship Id="rId40" Type="http://schemas.openxmlformats.org/officeDocument/2006/relationships/hyperlink" Target="consultantplus://offline/ref=8BE034F66F437DF933B2BCE9E0C1A54C0CB9C8B28B90DFC2B14436C82D7DBDE90C3510329FAE18536FA6DE03839C35F5291ADE05885BE577N9dCM" TargetMode="External"/><Relationship Id="rId45" Type="http://schemas.openxmlformats.org/officeDocument/2006/relationships/hyperlink" Target="consultantplus://offline/ref=8BE034F66F437DF933B2BCE9E0C1A54C0DB9C9B08D96DFC2B14436C82D7DBDE90C3510329FAE185766A6DE03839C35F5291ADE05885BE577N9dCM" TargetMode="External"/><Relationship Id="rId53" Type="http://schemas.openxmlformats.org/officeDocument/2006/relationships/hyperlink" Target="consultantplus://offline/ref=8BE034F66F437DF933B2BCE9E0C1A54C0CB9C8B28B90DFC2B14436C82D7DBDE90C3510329FAE185367A6DE03839C35F5291ADE05885BE577N9dCM" TargetMode="External"/><Relationship Id="rId58" Type="http://schemas.openxmlformats.org/officeDocument/2006/relationships/hyperlink" Target="consultantplus://offline/ref=8BE034F66F437DF933B2BCE9E0C1A54C0CB9C8B28B90DFC2B14436C82D7DBDE90C3510329FAE18506BA6DE03839C35F5291ADE05885BE577N9dCM" TargetMode="External"/><Relationship Id="rId66" Type="http://schemas.openxmlformats.org/officeDocument/2006/relationships/hyperlink" Target="consultantplus://offline/ref=8BE034F66F437DF933B2BCE9E0C1A54C0CB9C8B28B90DFC2B14436C82D7DBDE90C3510329FAE18516FA6DE03839C35F5291ADE05885BE577N9dCM" TargetMode="External"/><Relationship Id="rId5" Type="http://schemas.openxmlformats.org/officeDocument/2006/relationships/hyperlink" Target="consultantplus://offline/ref=8BE034F66F437DF933B2BCE9E0C1A54C0CB1C4B08D96DFC2B14436C82D7DBDE90C35103197A913023FE9DF5FC5CF26F62F1ADD0594N5d8M" TargetMode="External"/><Relationship Id="rId15" Type="http://schemas.openxmlformats.org/officeDocument/2006/relationships/hyperlink" Target="consultantplus://offline/ref=8BE034F66F437DF933B2BCE9E0C1A54C0CB9C8B28B90DFC2B14436C82D7DBDE90C3510329FAE18546AA6DE03839C35F5291ADE05885BE577N9dCM" TargetMode="External"/><Relationship Id="rId23" Type="http://schemas.openxmlformats.org/officeDocument/2006/relationships/hyperlink" Target="consultantplus://offline/ref=8BE034F66F437DF933B2BCE9E0C1A54C0CB9C8B28B90DFC2B14436C82D7DBDE90C3510329FAE18556FA6DE03839C35F5291ADE05885BE577N9dCM" TargetMode="External"/><Relationship Id="rId28" Type="http://schemas.openxmlformats.org/officeDocument/2006/relationships/hyperlink" Target="consultantplus://offline/ref=8BE034F66F437DF933B2BCE9E0C1A54C0CB9C8B28B90DFC2B14436C82D7DBDE90C3510329FAE18556AA6DE03839C35F5291ADE05885BE577N9dCM" TargetMode="External"/><Relationship Id="rId36" Type="http://schemas.openxmlformats.org/officeDocument/2006/relationships/hyperlink" Target="consultantplus://offline/ref=8BE034F66F437DF933B2BCE9E0C1A54C0CB9C8B28B90DFC2B14436C82D7DBDE90C3510329FAE185269A6DE03839C35F5291ADE05885BE577N9dCM" TargetMode="External"/><Relationship Id="rId49" Type="http://schemas.openxmlformats.org/officeDocument/2006/relationships/hyperlink" Target="consultantplus://offline/ref=8BE034F66F437DF933B2BCE9E0C1A54C0CB9C8B28B90DFC2B14436C82D7DBDE90C3510329FAE185366A6DE03839C35F5291ADE05885BE577N9dCM" TargetMode="External"/><Relationship Id="rId57" Type="http://schemas.openxmlformats.org/officeDocument/2006/relationships/hyperlink" Target="consultantplus://offline/ref=8BE034F66F437DF933B2BCE9E0C1A54C0CB9C8B28B90DFC2B14436C82D7DBDE90C3510329FAE18506DA6DE03839C35F5291ADE05885BE577N9dCM" TargetMode="External"/><Relationship Id="rId61" Type="http://schemas.openxmlformats.org/officeDocument/2006/relationships/hyperlink" Target="consultantplus://offline/ref=8BE034F66F437DF933B2BCE9E0C1A54C0CB9C8B28B90DFC2B14436C82D7DBDE90C3510329FAE185068A6DE03839C35F5291ADE05885BE577N9dCM" TargetMode="External"/><Relationship Id="rId10" Type="http://schemas.openxmlformats.org/officeDocument/2006/relationships/hyperlink" Target="consultantplus://offline/ref=8BE034F66F437DF933B2BCE9E0C1A54C0CB1C5B38893DFC2B14436C82D7DBDE90C3510329CAA13023FE9DF5FC5CF26F62F1ADD0594N5d8M" TargetMode="External"/><Relationship Id="rId19" Type="http://schemas.openxmlformats.org/officeDocument/2006/relationships/hyperlink" Target="consultantplus://offline/ref=8BE034F66F437DF933B2BCE9E0C1A54C0CB9C8B28B90DFC2B14436C82D7DBDE90C3510329FAE185469A6DE03839C35F5291ADE05885BE577N9dCM" TargetMode="External"/><Relationship Id="rId31" Type="http://schemas.openxmlformats.org/officeDocument/2006/relationships/hyperlink" Target="consultantplus://offline/ref=8BE034F66F437DF933B2BCE9E0C1A54C0CB9C8B28B90DFC2B14436C82D7DBDE90C3510329FAE185566A6DE03839C35F5291ADE05885BE577N9dCM" TargetMode="External"/><Relationship Id="rId44" Type="http://schemas.openxmlformats.org/officeDocument/2006/relationships/hyperlink" Target="consultantplus://offline/ref=8BE034F66F437DF933B2BCE9E0C1A54C0CB9C8B28B90DFC2B14436C82D7DBDE90C3510329FAE18536AA6DE03839C35F5291ADE05885BE577N9dCM" TargetMode="External"/><Relationship Id="rId52" Type="http://schemas.openxmlformats.org/officeDocument/2006/relationships/hyperlink" Target="consultantplus://offline/ref=8BE034F66F437DF933B2BCE9E0C1A54C0DB9C9B08D96DFC2B14436C82D7DBDE90C3510329FAE18506DA6DE03839C35F5291ADE05885BE577N9dCM" TargetMode="External"/><Relationship Id="rId60" Type="http://schemas.openxmlformats.org/officeDocument/2006/relationships/hyperlink" Target="consultantplus://offline/ref=8BE034F66F437DF933B2BCE9E0C1A54C0DB9C9B08D96DFC2B14436C82D7DBDE90C3510329FAE185167A6DE03839C35F5291ADE05885BE577N9dCM" TargetMode="External"/><Relationship Id="rId65" Type="http://schemas.openxmlformats.org/officeDocument/2006/relationships/hyperlink" Target="consultantplus://offline/ref=8BE034F66F437DF933B2BCE9E0C1A54C0CB9C8B28B90DFC2B14436C82D7DBDE90C3510329FAE18516EA6DE03839C35F5291ADE05885BE577N9dCM" TargetMode="External"/><Relationship Id="rId4" Type="http://schemas.openxmlformats.org/officeDocument/2006/relationships/hyperlink" Target="consultantplus://offline/ref=E3BA5A2EC68D00B68AB50C79A078341FA218B7C620582350DCC8F912F17E4A35C7FB2FA3E99FA1BA5C461184FC3CBCB54CB68E4DE2CEED61M0d1M" TargetMode="External"/><Relationship Id="rId9" Type="http://schemas.openxmlformats.org/officeDocument/2006/relationships/hyperlink" Target="consultantplus://offline/ref=8BE034F66F437DF933B2BCE9E0C1A54C0CB9C8B28B90DFC2B14436C82D7DBDE90C3510329FAE18576FA6DE03839C35F5291ADE05885BE577N9dCM" TargetMode="External"/><Relationship Id="rId14" Type="http://schemas.openxmlformats.org/officeDocument/2006/relationships/hyperlink" Target="consultantplus://offline/ref=8BE034F66F437DF933B2BCE9E0C1A54C0CB9C8B28B90DFC2B14436C82D7DBDE90C3510329FAE18546CA6DE03839C35F5291ADE05885BE577N9dCM" TargetMode="External"/><Relationship Id="rId22" Type="http://schemas.openxmlformats.org/officeDocument/2006/relationships/hyperlink" Target="consultantplus://offline/ref=8BE034F66F437DF933B2BCE9E0C1A54C0CB9C8B28B90DFC2B14436C82D7DBDE90C3510329FAE18556EA6DE03839C35F5291ADE05885BE577N9dCM" TargetMode="External"/><Relationship Id="rId27" Type="http://schemas.openxmlformats.org/officeDocument/2006/relationships/hyperlink" Target="consultantplus://offline/ref=8BE034F66F437DF933B2BCE9E0C1A54C0CB9C8B28B90DFC2B14436C82D7DBDE90C3510329FAE18556DA6DE03839C35F5291ADE05885BE577N9dCM" TargetMode="External"/><Relationship Id="rId30" Type="http://schemas.openxmlformats.org/officeDocument/2006/relationships/hyperlink" Target="consultantplus://offline/ref=8BE034F66F437DF933B2BCE9E0C1A54C0CB9C8B28B90DFC2B14436C82D7DBDE90C3510329FAE185568A6DE03839C35F5291ADE05885BE577N9dCM" TargetMode="External"/><Relationship Id="rId35" Type="http://schemas.openxmlformats.org/officeDocument/2006/relationships/hyperlink" Target="consultantplus://offline/ref=8BE034F66F437DF933B2BCE9E0C1A54C0CB9C8B28B90DFC2B14436C82D7DBDE90C3510329FAE18526CA6DE03839C35F5291ADE05885BE577N9dCM" TargetMode="External"/><Relationship Id="rId43" Type="http://schemas.openxmlformats.org/officeDocument/2006/relationships/hyperlink" Target="consultantplus://offline/ref=8BE034F66F437DF933B2BCE9E0C1A54C0CB1CBBF8493DFC2B14436C82D7DBDE91E35483E9DA806576EB38852C5NCd8M" TargetMode="External"/><Relationship Id="rId48" Type="http://schemas.openxmlformats.org/officeDocument/2006/relationships/hyperlink" Target="consultantplus://offline/ref=8BE034F66F437DF933B2BCE9E0C1A54C0CB9C8B28B90DFC2B14436C82D7DBDE90C3510329FAE185369A6DE03839C35F5291ADE05885BE577N9dCM" TargetMode="External"/><Relationship Id="rId56" Type="http://schemas.openxmlformats.org/officeDocument/2006/relationships/hyperlink" Target="consultantplus://offline/ref=8BE034F66F437DF933B2BCE9E0C1A54C0CB9C8B28B90DFC2B14436C82D7DBDE90C3510329FAE18506EA6DE03839C35F5291ADE05885BE577N9dCM" TargetMode="External"/><Relationship Id="rId64" Type="http://schemas.openxmlformats.org/officeDocument/2006/relationships/hyperlink" Target="consultantplus://offline/ref=8BE034F66F437DF933B2BCE9E0C1A54C0CB9C8B28B90DFC2B14436C82D7DBDE90C3510329FAE18516EA6DE03839C35F5291ADE05885BE577N9dCM" TargetMode="External"/><Relationship Id="rId8" Type="http://schemas.openxmlformats.org/officeDocument/2006/relationships/hyperlink" Target="consultantplus://offline/ref=8BE034F66F437DF933B2BCE9E0C1A54C0CBCCDB38995DFC2B14436C82D7DBDE90C3510329FAF1E526EA6DE03839C35F5291ADE05885BE577N9dCM" TargetMode="External"/><Relationship Id="rId51" Type="http://schemas.openxmlformats.org/officeDocument/2006/relationships/hyperlink" Target="consultantplus://offline/ref=8BE034F66F437DF933B2BCE9E0C1A54C0DB9C9B08D96DFC2B14436C82D7DBDE90C3510329FAE185369A6DE03839C35F5291ADE05885BE577N9d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E034F66F437DF933B2BCE9E0C1A54C0CB9C8B28B90DFC2B14436C82D7DBDE90C3510329FAE185769A6DE03839C35F5291ADE05885BE577N9dCM" TargetMode="External"/><Relationship Id="rId17" Type="http://schemas.openxmlformats.org/officeDocument/2006/relationships/hyperlink" Target="consultantplus://offline/ref=8BE034F66F437DF933B2BCE9E0C1A54C0DB9C8BE8C92DFC2B14436C82D7DBDE90C3510329FAE18576EA6DE03839C35F5291ADE05885BE577N9dCM" TargetMode="External"/><Relationship Id="rId25" Type="http://schemas.openxmlformats.org/officeDocument/2006/relationships/hyperlink" Target="consultantplus://offline/ref=8BE034F66F437DF933B2BCE9E0C1A54C0CBECFB38E90DFC2B14436C82D7DBDE90C3510329FAE18526CA6DE03839C35F5291ADE05885BE577N9dCM" TargetMode="External"/><Relationship Id="rId33" Type="http://schemas.openxmlformats.org/officeDocument/2006/relationships/hyperlink" Target="consultantplus://offline/ref=8BE034F66F437DF933B2BCE9E0C1A54C0CBFC8B08D91DFC2B14436C82D7DBDE90C3510329FAE18576EA6DE03839C35F5291ADE05885BE577N9dCM" TargetMode="External"/><Relationship Id="rId38" Type="http://schemas.openxmlformats.org/officeDocument/2006/relationships/hyperlink" Target="consultantplus://offline/ref=8BE034F66F437DF933B2BCE9E0C1A54C0CB9C8B28B90DFC2B14436C82D7DBDE90C3510329FAE185267A6DE03839C35F5291ADE05885BE577N9dCM" TargetMode="External"/><Relationship Id="rId46" Type="http://schemas.openxmlformats.org/officeDocument/2006/relationships/hyperlink" Target="consultantplus://offline/ref=8BE034F66F437DF933B2BCE9E0C1A54C0DB9C9B08D96DFC2B14436C82D7DBDE90C3510329FAE185267A6DE03839C35F5291ADE05885BE577N9dCM" TargetMode="External"/><Relationship Id="rId59" Type="http://schemas.openxmlformats.org/officeDocument/2006/relationships/hyperlink" Target="consultantplus://offline/ref=8BE034F66F437DF933B2BCE9E0C1A54C0DB9C9B08D96DFC2B14436C82D7DBDE90C3510329FAE185E6BA6DE03839C35F5291ADE05885BE577N9dC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BE034F66F437DF933B2BCE9E0C1A54C0CB9C8B28B90DFC2B14436C82D7DBDE90C3510329FAE185467A6DE03839C35F5291ADE05885BE577N9dCM" TargetMode="External"/><Relationship Id="rId41" Type="http://schemas.openxmlformats.org/officeDocument/2006/relationships/hyperlink" Target="consultantplus://offline/ref=8BE034F66F437DF933B2BCE9E0C1A54C0CB9C8B28B90DFC2B14436C82D7DBDE90C3510329FAE18536CA6DE03839C35F5291ADE05885BE577N9dCM" TargetMode="External"/><Relationship Id="rId54" Type="http://schemas.openxmlformats.org/officeDocument/2006/relationships/hyperlink" Target="consultantplus://offline/ref=8BE034F66F437DF933B2BCE9E0C1A54C0CB9C8B28B90DFC2B14436C82D7DBDE90C3510329FAE185367A6DE03839C35F5291ADE05885BE577N9dCM" TargetMode="External"/><Relationship Id="rId62" Type="http://schemas.openxmlformats.org/officeDocument/2006/relationships/hyperlink" Target="consultantplus://offline/ref=8BE034F66F437DF933B2BCE9E0C1A54C0CB9C8B28B90DFC2B14436C82D7DBDE90C3510329FAE185069A6DE03839C35F5291ADE05885BE577N9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2021-10-26T12:29:00Z</dcterms:created>
  <dcterms:modified xsi:type="dcterms:W3CDTF">2021-10-26T12:29:00Z</dcterms:modified>
</cp:coreProperties>
</file>