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DB" w:rsidRDefault="004327DB" w:rsidP="00432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отказа в предоставлении водного объекта в пользование</w:t>
      </w:r>
    </w:p>
    <w:p w:rsidR="004327DB" w:rsidRDefault="004327DB" w:rsidP="00432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7DB" w:rsidRDefault="004327DB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327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7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06.06.2019 № 139-ФЗ внесены изменения в Водный кодекс Российской Федерации.</w:t>
      </w:r>
    </w:p>
    <w:p w:rsidR="004327DB" w:rsidRDefault="004327DB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16 Водного кодекса Российской Федерации (далее – ВК РФ)  установлено, что договор водопользования заключается по результатам аукциона, за исключением случаев,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указанной статьи, а именно, в случаях забора (изъятия) водных ресурсов из водных объектов, производства электрической энергии без забора (изъятия) водных ресурсов из водных объектов, а также случаев, предусмотренных случаях, установленных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4327DB" w:rsidRDefault="004327DB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D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27DB">
        <w:rPr>
          <w:rFonts w:ascii="Times New Roman" w:hAnsi="Times New Roman" w:cs="Times New Roman"/>
          <w:sz w:val="28"/>
          <w:szCs w:val="28"/>
        </w:rPr>
        <w:t xml:space="preserve"> Правительства РФ от 14.04.2007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27DB">
        <w:rPr>
          <w:rFonts w:ascii="Times New Roman" w:hAnsi="Times New Roman" w:cs="Times New Roman"/>
          <w:sz w:val="28"/>
          <w:szCs w:val="28"/>
        </w:rPr>
        <w:t xml:space="preserve"> 230  </w:t>
      </w:r>
      <w:r w:rsidR="004B56A2">
        <w:rPr>
          <w:rFonts w:ascii="Times New Roman" w:hAnsi="Times New Roman" w:cs="Times New Roman"/>
          <w:sz w:val="28"/>
          <w:szCs w:val="28"/>
        </w:rPr>
        <w:t>«</w:t>
      </w:r>
      <w:r w:rsidRPr="004327DB">
        <w:rPr>
          <w:rFonts w:ascii="Times New Roman" w:hAnsi="Times New Roman" w:cs="Times New Roman"/>
          <w:sz w:val="28"/>
          <w:szCs w:val="28"/>
        </w:rPr>
        <w:t xml:space="preserve">О договоре водопользования, </w:t>
      </w:r>
      <w:proofErr w:type="gramStart"/>
      <w:r w:rsidRPr="004327DB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327DB">
        <w:rPr>
          <w:rFonts w:ascii="Times New Roman" w:hAnsi="Times New Roman" w:cs="Times New Roman"/>
          <w:sz w:val="28"/>
          <w:szCs w:val="28"/>
        </w:rPr>
        <w:t xml:space="preserve"> на заключение которого приобретается на аукционе, и о проведении аукциона</w:t>
      </w:r>
      <w:r w:rsidR="004B56A2">
        <w:rPr>
          <w:rFonts w:ascii="Times New Roman" w:hAnsi="Times New Roman" w:cs="Times New Roman"/>
          <w:sz w:val="28"/>
          <w:szCs w:val="28"/>
        </w:rPr>
        <w:t>» утверждены «</w:t>
      </w:r>
      <w:r w:rsidRPr="004327DB">
        <w:rPr>
          <w:rFonts w:ascii="Times New Roman" w:hAnsi="Times New Roman" w:cs="Times New Roman"/>
          <w:sz w:val="28"/>
          <w:szCs w:val="28"/>
        </w:rPr>
        <w:t>Правила подготовки и заключения договора водопользования, право на заключение которого приобретается на аукционе</w:t>
      </w:r>
      <w:r w:rsidR="004B56A2">
        <w:rPr>
          <w:rFonts w:ascii="Times New Roman" w:hAnsi="Times New Roman" w:cs="Times New Roman"/>
          <w:sz w:val="28"/>
          <w:szCs w:val="28"/>
        </w:rPr>
        <w:t>»</w:t>
      </w:r>
      <w:r w:rsidRPr="004327DB">
        <w:rPr>
          <w:rFonts w:ascii="Times New Roman" w:hAnsi="Times New Roman" w:cs="Times New Roman"/>
          <w:sz w:val="28"/>
          <w:szCs w:val="28"/>
        </w:rPr>
        <w:t xml:space="preserve">, </w:t>
      </w:r>
      <w:r w:rsidR="004B56A2">
        <w:rPr>
          <w:rFonts w:ascii="Times New Roman" w:hAnsi="Times New Roman" w:cs="Times New Roman"/>
          <w:sz w:val="28"/>
          <w:szCs w:val="28"/>
        </w:rPr>
        <w:t>а также непосредственно сами «</w:t>
      </w:r>
      <w:r w:rsidRPr="004327DB">
        <w:rPr>
          <w:rFonts w:ascii="Times New Roman" w:hAnsi="Times New Roman" w:cs="Times New Roman"/>
          <w:sz w:val="28"/>
          <w:szCs w:val="28"/>
        </w:rPr>
        <w:t>Правила</w:t>
      </w:r>
      <w:r w:rsidR="004B56A2">
        <w:rPr>
          <w:rFonts w:ascii="Times New Roman" w:hAnsi="Times New Roman" w:cs="Times New Roman"/>
          <w:sz w:val="28"/>
          <w:szCs w:val="28"/>
        </w:rPr>
        <w:t xml:space="preserve"> </w:t>
      </w:r>
      <w:r w:rsidRPr="004327DB">
        <w:rPr>
          <w:rFonts w:ascii="Times New Roman" w:hAnsi="Times New Roman" w:cs="Times New Roman"/>
          <w:sz w:val="28"/>
          <w:szCs w:val="28"/>
        </w:rPr>
        <w:t>проведения аукциона по приобретению права на заключение договора водопользования</w:t>
      </w:r>
      <w:r w:rsidR="004B56A2">
        <w:rPr>
          <w:rFonts w:ascii="Times New Roman" w:hAnsi="Times New Roman" w:cs="Times New Roman"/>
          <w:sz w:val="28"/>
          <w:szCs w:val="28"/>
        </w:rPr>
        <w:t>», подробно регламентирующие рассматриваемую процедуру.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внесенных изменений, закрепленных в части 7 статьи 16 ВК РФ,   заключение договора водопользования, в том числе по результатам аукциона, допускается с физическими лицами и юридическими лицами в случае отсутствия сведений о них в реестре недобросовестных водопользователей и участников аукциона на право заключения договора водопользования.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в статье 36. 1 ВК РФ раскрывается понятие «реестра недобросовестных водопользователей и участников аукциона на право заключения договора водопользования».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установлено, что ведение реестра недобросовестных водопользователей и участников аукциона на право заключения договора водопользования (далее - реестр) осуществляется уполномоченным Правительством Российской Федерации федеральным органом исполнительной власти.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реестр включается информация о водопользователях, права пользования водными объектами которых были принудительно прекращены по основаниям, предусмотренным пунктами 1 и 2 части 3 статьи 10 ВК РФ - нецелевое использование водного объекта,  использование водного объекта с нарушением законодательства Российской Федерации,  а также о победителях аукциона на право заключения договора водопользования, уклонившихся от заключения договора водопользования.</w:t>
      </w:r>
      <w:proofErr w:type="gramEnd"/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будет содержаться следующая информация: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наименование, место нахождения, идентификационный номер налогоплательщика - для юридического лица; наименование, идентификационный номер налогоплательщика юридического лица, являющегося учредителем юридического лица; фамилии, имена, отчества (при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наличии) учредителей, членов коллегиальных исполнительных органов, лиц, исполняющих функции единоличного исполнительного органа юридических лиц; фамилия, имя, отчество, идентификационный номер налогоплательщика - для физического лица или индивидуального предпринимателя;</w:t>
      </w:r>
      <w:proofErr w:type="gramEnd"/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информация о договорах водопользования, решениях о предоставлении водного объекта в пользование;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решения суда о принудительном прекращении права пользования водным объектом;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аукциона на право заключения договора водопользования в случае, если победитель аукциона уклонился от заключения договора водопользования;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внесения указанной информации в реестр.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Указанная выше информация представляется исполнительными органами государственной власти или органами местного самоуправления в пределах их полномочий либо организатором аукциона в федеральный орган исполнительной власти, уполномоченный на ведение реестра  в течение трех рабочих дней с даты вступления в законную силу судебного решения о принудительном прекращении права пользования водным объектом, а также  в случае непредставления победителем аукциона подписанного договора водопользования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аукциона на право заключения договора водопользования.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реестре, размещается на официальном сайте федерального органа исполнительной власти, уполномоченного на ведение реестра, и должна быть доступна для ознакомления без взимания платы.</w:t>
      </w:r>
    </w:p>
    <w:p w:rsidR="004B56A2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также предусмотрено, что рассматриваемая информация исключается из реестра по истечении двух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включения в реестр, а также по решению суда.</w:t>
      </w:r>
    </w:p>
    <w:p w:rsidR="004327DB" w:rsidRDefault="004B56A2" w:rsidP="0098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действия внесенных изменений планируется с 5 декабря 2019 года.</w:t>
      </w:r>
    </w:p>
    <w:p w:rsidR="0010364F" w:rsidRDefault="0010364F" w:rsidP="0098506C">
      <w:pPr>
        <w:spacing w:after="0" w:line="240" w:lineRule="auto"/>
        <w:ind w:firstLine="708"/>
      </w:pPr>
    </w:p>
    <w:p w:rsidR="0098506C" w:rsidRPr="0098506C" w:rsidRDefault="0098506C" w:rsidP="004B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6C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6C">
        <w:rPr>
          <w:rFonts w:ascii="Times New Roman" w:hAnsi="Times New Roman" w:cs="Times New Roman"/>
          <w:sz w:val="28"/>
          <w:szCs w:val="28"/>
        </w:rPr>
        <w:t xml:space="preserve">                    Э.Д. Кокешов</w:t>
      </w:r>
    </w:p>
    <w:p w:rsidR="0098506C" w:rsidRPr="0098506C" w:rsidRDefault="0098506C" w:rsidP="004B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06C" w:rsidRDefault="0098506C" w:rsidP="004B56A2">
      <w:pPr>
        <w:spacing w:after="0" w:line="240" w:lineRule="auto"/>
      </w:pPr>
    </w:p>
    <w:sectPr w:rsidR="0098506C" w:rsidSect="0098506C">
      <w:headerReference w:type="default" r:id="rId12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D0" w:rsidRDefault="008444D0" w:rsidP="004B56A2">
      <w:pPr>
        <w:spacing w:after="0" w:line="240" w:lineRule="auto"/>
      </w:pPr>
      <w:r>
        <w:separator/>
      </w:r>
    </w:p>
  </w:endnote>
  <w:endnote w:type="continuationSeparator" w:id="0">
    <w:p w:rsidR="008444D0" w:rsidRDefault="008444D0" w:rsidP="004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D0" w:rsidRDefault="008444D0" w:rsidP="004B56A2">
      <w:pPr>
        <w:spacing w:after="0" w:line="240" w:lineRule="auto"/>
      </w:pPr>
      <w:r>
        <w:separator/>
      </w:r>
    </w:p>
  </w:footnote>
  <w:footnote w:type="continuationSeparator" w:id="0">
    <w:p w:rsidR="008444D0" w:rsidRDefault="008444D0" w:rsidP="004B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2" w:rsidRDefault="004B56A2">
    <w:pPr>
      <w:pStyle w:val="a3"/>
      <w:jc w:val="center"/>
    </w:pPr>
  </w:p>
  <w:p w:rsidR="004B56A2" w:rsidRDefault="004B56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DB"/>
    <w:rsid w:val="0010364F"/>
    <w:rsid w:val="004327DB"/>
    <w:rsid w:val="004B56A2"/>
    <w:rsid w:val="008444D0"/>
    <w:rsid w:val="0098506C"/>
    <w:rsid w:val="00E8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6A2"/>
  </w:style>
  <w:style w:type="paragraph" w:styleId="a5">
    <w:name w:val="footer"/>
    <w:basedOn w:val="a"/>
    <w:link w:val="a6"/>
    <w:uiPriority w:val="99"/>
    <w:semiHidden/>
    <w:unhideWhenUsed/>
    <w:rsid w:val="004B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D56984728638E26878F3DD45E1B2D99322C7F24C533CC054ECD52E3E01D0CB3B866C141EA63EF21EAE50EEFE41B8AFED0CBDAF1E5A260A2D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8C5BE417AE1EAC98345EB31A44E9F2F0D96969A530F570034EE96F1D48861AD140CBC74378568C465EC3E9351DBD698C2B366CBf2B1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272A3A43039A9DDCA90EF3D98EEF6B2F9BA3589DE11E6F5567E29E04962485EA66A13A8337524BF7784ED18AE3BJ" TargetMode="External"/><Relationship Id="rId11" Type="http://schemas.openxmlformats.org/officeDocument/2006/relationships/hyperlink" Target="consultantplus://offline/ref=1C8D56984728638E26878F3DD45E1B2D99322C7F24C533CC054ECD52E3E01D0CB3B866C141EA67E921EAE50EEFE41B8AFED0CBDAF1E5A260A2D3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C8D56984728638E26878F3DD45E1B2D99322C7F24C533CC054ECD52E3E01D0CB3B866C141EA67E92FEAE50EEFE41B8AFED0CBDAF1E5A260A2D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8D56984728638E26878F3DD45E1B2D99322C7F24C533CC054ECD52E3E01D0CB3B866C148E869BD78A5E452AAB0088BF9D0C9DCEEAED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3</cp:revision>
  <cp:lastPrinted>2019-06-11T10:17:00Z</cp:lastPrinted>
  <dcterms:created xsi:type="dcterms:W3CDTF">2019-06-11T09:55:00Z</dcterms:created>
  <dcterms:modified xsi:type="dcterms:W3CDTF">2019-06-11T10:30:00Z</dcterms:modified>
</cp:coreProperties>
</file>