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8189" w14:textId="77777777" w:rsidR="00DA2069" w:rsidRDefault="00DA2069" w:rsidP="009057F4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5FA4AD2" w14:textId="77777777" w:rsidR="00DA2069" w:rsidRDefault="00DA2069" w:rsidP="009057F4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4B09AF">
        <w:rPr>
          <w:rFonts w:ascii="Times New Roman" w:hAnsi="Times New Roman" w:cs="Times New Roman"/>
          <w:sz w:val="28"/>
          <w:szCs w:val="28"/>
        </w:rPr>
        <w:t xml:space="preserve"> Федеральной службы по</w:t>
      </w:r>
      <w:r>
        <w:rPr>
          <w:rFonts w:ascii="Times New Roman" w:hAnsi="Times New Roman" w:cs="Times New Roman"/>
          <w:sz w:val="28"/>
          <w:szCs w:val="28"/>
        </w:rPr>
        <w:t xml:space="preserve"> надзору в сфере природопользования</w:t>
      </w:r>
    </w:p>
    <w:p w14:paraId="7E154343" w14:textId="77777777" w:rsidR="009057F4" w:rsidRDefault="009057F4" w:rsidP="009057F4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0C24D8A" w14:textId="77777777" w:rsidR="00DA2069" w:rsidRDefault="00DA2069" w:rsidP="004E1637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Pr="004B09AF">
        <w:rPr>
          <w:rFonts w:ascii="Times New Roman" w:hAnsi="Times New Roman" w:cs="Times New Roman"/>
          <w:sz w:val="28"/>
          <w:szCs w:val="28"/>
        </w:rPr>
        <w:t>__»</w:t>
      </w:r>
      <w:r w:rsidR="00BD629D">
        <w:rPr>
          <w:rFonts w:ascii="Times New Roman" w:hAnsi="Times New Roman" w:cs="Times New Roman"/>
          <w:sz w:val="28"/>
          <w:szCs w:val="28"/>
        </w:rPr>
        <w:t xml:space="preserve"> </w:t>
      </w:r>
      <w:r w:rsidRPr="004B09A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E1637">
        <w:rPr>
          <w:rFonts w:ascii="Times New Roman" w:hAnsi="Times New Roman" w:cs="Times New Roman"/>
          <w:sz w:val="28"/>
          <w:szCs w:val="28"/>
        </w:rPr>
        <w:t>__</w:t>
      </w:r>
      <w:r w:rsidRPr="004B09AF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092565B4" w14:textId="77777777" w:rsidR="00E41C57" w:rsidRDefault="00E41C57" w:rsidP="00E41C57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ABB5133" w14:textId="77777777" w:rsidR="00BD629D" w:rsidRDefault="00BD629D" w:rsidP="00E41C57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F27152C" w14:textId="32BF29FC" w:rsidR="00307ACB" w:rsidRDefault="00430E1B" w:rsidP="00F632AF">
      <w:pPr>
        <w:spacing w:line="240" w:lineRule="exact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A300EC">
        <w:rPr>
          <w:rFonts w:ascii="Times New Roman" w:hAnsi="Times New Roman" w:cs="Times New Roman"/>
          <w:sz w:val="28"/>
          <w:szCs w:val="28"/>
        </w:rPr>
        <w:t xml:space="preserve">по федеральному государственному </w:t>
      </w:r>
      <w:r w:rsidR="00ED02B5">
        <w:rPr>
          <w:rFonts w:ascii="Times New Roman" w:hAnsi="Times New Roman" w:cs="Times New Roman"/>
          <w:sz w:val="28"/>
          <w:szCs w:val="28"/>
        </w:rPr>
        <w:t>геологическому</w:t>
      </w:r>
      <w:r w:rsidR="00A300EC">
        <w:rPr>
          <w:rFonts w:ascii="Times New Roman" w:hAnsi="Times New Roman" w:cs="Times New Roman"/>
          <w:sz w:val="28"/>
          <w:szCs w:val="28"/>
        </w:rPr>
        <w:t xml:space="preserve"> контролю (надзору)</w:t>
      </w:r>
      <w:r w:rsidR="00685D5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96BA7">
        <w:rPr>
          <w:rFonts w:ascii="Times New Roman" w:hAnsi="Times New Roman" w:cs="Times New Roman"/>
          <w:sz w:val="28"/>
          <w:szCs w:val="28"/>
        </w:rPr>
        <w:t>5</w:t>
      </w:r>
      <w:r w:rsidR="00685D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9643EBC" w14:textId="77777777" w:rsidR="00A300EC" w:rsidRDefault="00A300EC" w:rsidP="00430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76E9D" w14:textId="77777777" w:rsidR="00C47A9C" w:rsidRDefault="0002515E">
      <w:pPr>
        <w:spacing w:line="240" w:lineRule="exact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FC4327">
        <w:rPr>
          <w:rFonts w:ascii="Times New Roman" w:hAnsi="Times New Roman" w:cs="Times New Roman"/>
          <w:sz w:val="28"/>
          <w:szCs w:val="28"/>
        </w:rPr>
        <w:t>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(надзора), описание текущего развития профилактической деятельности Федеральной службы по надзору в сфере природопользования, характеристика проблем, на решение которых направлена программа профилактики</w:t>
      </w:r>
    </w:p>
    <w:p w14:paraId="3EEB5F57" w14:textId="77777777" w:rsidR="0002515E" w:rsidRDefault="0002515E" w:rsidP="00430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5726E" w14:textId="1EF4F4BF" w:rsidR="00C47A9C" w:rsidRDefault="006F47B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</w:t>
      </w:r>
      <w:r w:rsidR="00ED02B5">
        <w:rPr>
          <w:rFonts w:ascii="Times New Roman" w:hAnsi="Times New Roman" w:cs="Times New Roman"/>
          <w:sz w:val="28"/>
          <w:szCs w:val="28"/>
        </w:rPr>
        <w:t>геологический</w:t>
      </w:r>
      <w:r>
        <w:rPr>
          <w:rFonts w:ascii="Times New Roman" w:hAnsi="Times New Roman" w:cs="Times New Roman"/>
          <w:sz w:val="28"/>
          <w:szCs w:val="28"/>
        </w:rPr>
        <w:t xml:space="preserve"> контроль (надзор) осуществляется на основании </w:t>
      </w:r>
      <w:r w:rsidR="00BA0AC6">
        <w:rPr>
          <w:rFonts w:ascii="Times New Roman" w:hAnsi="Times New Roman" w:cs="Times New Roman"/>
          <w:sz w:val="28"/>
          <w:szCs w:val="28"/>
        </w:rPr>
        <w:t xml:space="preserve">части первой </w:t>
      </w:r>
      <w:r>
        <w:rPr>
          <w:rFonts w:ascii="Times New Roman" w:hAnsi="Times New Roman" w:cs="Times New Roman"/>
          <w:sz w:val="28"/>
          <w:szCs w:val="28"/>
        </w:rPr>
        <w:t>статьи </w:t>
      </w:r>
      <w:r w:rsidR="009243DF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3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9243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243D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243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3DF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t>№ </w:t>
      </w:r>
      <w:r w:rsidR="009243DF">
        <w:rPr>
          <w:rFonts w:ascii="Times New Roman" w:hAnsi="Times New Roman" w:cs="Times New Roman"/>
          <w:sz w:val="28"/>
          <w:szCs w:val="28"/>
        </w:rPr>
        <w:t>2395-1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9243DF">
        <w:rPr>
          <w:rFonts w:ascii="Times New Roman" w:hAnsi="Times New Roman" w:cs="Times New Roman"/>
          <w:sz w:val="28"/>
          <w:szCs w:val="28"/>
        </w:rPr>
        <w:t xml:space="preserve">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0F8D">
        <w:rPr>
          <w:rFonts w:ascii="Times New Roman" w:hAnsi="Times New Roman" w:cs="Times New Roman"/>
          <w:sz w:val="28"/>
          <w:szCs w:val="28"/>
        </w:rPr>
        <w:t xml:space="preserve"> (далее – Закон «О</w:t>
      </w:r>
      <w:r w:rsidR="004E1637">
        <w:rPr>
          <w:rFonts w:ascii="Times New Roman" w:hAnsi="Times New Roman" w:cs="Times New Roman"/>
          <w:sz w:val="28"/>
          <w:szCs w:val="28"/>
        </w:rPr>
        <w:t xml:space="preserve"> </w:t>
      </w:r>
      <w:r w:rsidR="00410F8D">
        <w:rPr>
          <w:rFonts w:ascii="Times New Roman" w:hAnsi="Times New Roman" w:cs="Times New Roman"/>
          <w:sz w:val="28"/>
          <w:szCs w:val="28"/>
        </w:rPr>
        <w:t>недрах»)</w:t>
      </w:r>
      <w:r w:rsidR="00BA0AC6">
        <w:rPr>
          <w:rFonts w:ascii="Times New Roman" w:hAnsi="Times New Roman" w:cs="Times New Roman"/>
          <w:sz w:val="28"/>
          <w:szCs w:val="28"/>
        </w:rPr>
        <w:t>, подпункта 5.1.2 Положения о Федеральной службе по надзору в сфере природопользования, утвержденного постановлением Правительства Российской Федерации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A0AC6">
        <w:rPr>
          <w:rFonts w:ascii="Times New Roman" w:hAnsi="Times New Roman" w:cs="Times New Roman"/>
          <w:sz w:val="28"/>
          <w:szCs w:val="28"/>
        </w:rPr>
        <w:t xml:space="preserve">30.07.2004 № 400, </w:t>
      </w:r>
      <w:r w:rsidR="0093529F">
        <w:rPr>
          <w:rFonts w:ascii="Times New Roman" w:hAnsi="Times New Roman" w:cs="Times New Roman"/>
          <w:sz w:val="28"/>
          <w:szCs w:val="28"/>
        </w:rPr>
        <w:t>и Положения</w:t>
      </w:r>
      <w:r w:rsidR="00BA0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764CC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</w:t>
      </w:r>
      <w:r w:rsidR="009243DF">
        <w:rPr>
          <w:rFonts w:ascii="Times New Roman" w:hAnsi="Times New Roman" w:cs="Times New Roman"/>
          <w:sz w:val="28"/>
          <w:szCs w:val="28"/>
        </w:rPr>
        <w:t>геологическом</w:t>
      </w:r>
      <w:r w:rsidR="009764CC">
        <w:rPr>
          <w:rFonts w:ascii="Times New Roman" w:hAnsi="Times New Roman" w:cs="Times New Roman"/>
          <w:sz w:val="28"/>
          <w:szCs w:val="28"/>
        </w:rPr>
        <w:t xml:space="preserve"> контроле (надзоре), утвержденного постановлением Правительства Российской Федерации от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764CC">
        <w:rPr>
          <w:rFonts w:ascii="Times New Roman" w:hAnsi="Times New Roman" w:cs="Times New Roman"/>
          <w:sz w:val="28"/>
          <w:szCs w:val="28"/>
        </w:rPr>
        <w:t>30.06.2021 № 109</w:t>
      </w:r>
      <w:r w:rsidR="009243DF">
        <w:rPr>
          <w:rFonts w:ascii="Times New Roman" w:hAnsi="Times New Roman" w:cs="Times New Roman"/>
          <w:sz w:val="28"/>
          <w:szCs w:val="28"/>
        </w:rPr>
        <w:t>5</w:t>
      </w:r>
      <w:r w:rsidR="009764CC">
        <w:rPr>
          <w:rFonts w:ascii="Times New Roman" w:hAnsi="Times New Roman" w:cs="Times New Roman"/>
          <w:sz w:val="28"/>
          <w:szCs w:val="28"/>
        </w:rPr>
        <w:t>.</w:t>
      </w:r>
    </w:p>
    <w:p w14:paraId="59F3E064" w14:textId="3F02F130" w:rsidR="00C47A9C" w:rsidRDefault="00410F8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29F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геологического контроля (надзора) в отношении участков недр, за исключением участков недр местного значения, является соблюдение организациями и гражданами обязательных требований в области использования и охраны недр, установленных Законом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>«О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Pr="0093529F">
        <w:rPr>
          <w:rFonts w:ascii="Times New Roman" w:hAnsi="Times New Roman" w:cs="Times New Roman"/>
          <w:sz w:val="28"/>
          <w:szCs w:val="28"/>
        </w:rPr>
        <w:t xml:space="preserve">недрах», Водным кодексом Российской </w:t>
      </w:r>
      <w:r w:rsidR="0093529F">
        <w:rPr>
          <w:rFonts w:ascii="Times New Roman" w:hAnsi="Times New Roman" w:cs="Times New Roman"/>
          <w:sz w:val="28"/>
          <w:szCs w:val="28"/>
        </w:rPr>
        <w:t>Федерации (в части требований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>к охране подземных водных объектов), Налоговым кодексом Российской Федерации (в части нормативов потерь</w:t>
      </w:r>
      <w:r w:rsidR="0093529F">
        <w:rPr>
          <w:rFonts w:ascii="Times New Roman" w:hAnsi="Times New Roman" w:cs="Times New Roman"/>
          <w:sz w:val="28"/>
          <w:szCs w:val="28"/>
        </w:rPr>
        <w:t xml:space="preserve"> при добыче полезных ископаемых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 xml:space="preserve">и подземных водных объектов) и принимаемыми в соответствии с ними иными нормативными правовыми актами Российской Федерации,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 (далее </w:t>
      </w:r>
      <w:r w:rsidR="009057F4">
        <w:rPr>
          <w:rFonts w:ascii="Times New Roman" w:hAnsi="Times New Roman" w:cs="Times New Roman"/>
          <w:sz w:val="28"/>
          <w:szCs w:val="28"/>
        </w:rPr>
        <w:t>–</w:t>
      </w:r>
      <w:r w:rsidR="009057F4" w:rsidRPr="0093529F">
        <w:rPr>
          <w:rFonts w:ascii="Times New Roman" w:hAnsi="Times New Roman" w:cs="Times New Roman"/>
          <w:sz w:val="28"/>
          <w:szCs w:val="28"/>
        </w:rPr>
        <w:t xml:space="preserve"> </w:t>
      </w:r>
      <w:r w:rsidRPr="0093529F">
        <w:rPr>
          <w:rFonts w:ascii="Times New Roman" w:hAnsi="Times New Roman" w:cs="Times New Roman"/>
          <w:sz w:val="28"/>
          <w:szCs w:val="28"/>
        </w:rPr>
        <w:t>обязательные требования).</w:t>
      </w:r>
    </w:p>
    <w:p w14:paraId="7BF454E2" w14:textId="6EEB9714" w:rsidR="00C47A9C" w:rsidRDefault="00185E8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Федеральный государственный геологический контроль (надзор) направлен на предупреждение, выявление и пресечение нарушений организациями и гражданами обязательных требований, за исключением требований, являющихся предметом г</w:t>
      </w:r>
      <w:r w:rsidR="0093529F">
        <w:rPr>
          <w:rFonts w:ascii="Times New Roman" w:hAnsi="Times New Roman" w:cs="Times New Roman"/>
          <w:sz w:val="28"/>
          <w:szCs w:val="28"/>
        </w:rPr>
        <w:t>осударственного горного надзора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38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в том числе по следующим вопросам:</w:t>
      </w:r>
    </w:p>
    <w:p w14:paraId="67696C44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наличие утвержденной проектной документации, предусмотренной </w:t>
      </w:r>
      <w:r w:rsidRPr="00D120EA">
        <w:rPr>
          <w:rFonts w:ascii="Times New Roman" w:hAnsi="Times New Roman" w:cs="Times New Roman"/>
          <w:sz w:val="28"/>
          <w:szCs w:val="28"/>
        </w:rPr>
        <w:t>статьями 23.2</w:t>
      </w:r>
      <w:r w:rsidRPr="00185E89">
        <w:rPr>
          <w:rFonts w:ascii="Times New Roman" w:hAnsi="Times New Roman" w:cs="Times New Roman"/>
          <w:sz w:val="28"/>
          <w:szCs w:val="28"/>
        </w:rPr>
        <w:t xml:space="preserve"> и </w:t>
      </w:r>
      <w:r w:rsidRPr="00D120EA">
        <w:rPr>
          <w:rFonts w:ascii="Times New Roman" w:hAnsi="Times New Roman" w:cs="Times New Roman"/>
          <w:sz w:val="28"/>
          <w:szCs w:val="28"/>
        </w:rPr>
        <w:t>36.1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;</w:t>
      </w:r>
    </w:p>
    <w:p w14:paraId="526B6ACE" w14:textId="77777777" w:rsid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соблюдение требований проектной документации, предусмотренной </w:t>
      </w:r>
      <w:r w:rsidR="004E1637" w:rsidRPr="00D120EA">
        <w:rPr>
          <w:rFonts w:ascii="Times New Roman" w:hAnsi="Times New Roman" w:cs="Times New Roman"/>
          <w:sz w:val="28"/>
          <w:szCs w:val="28"/>
        </w:rPr>
        <w:t>статьями</w:t>
      </w:r>
      <w:r w:rsidR="004E1637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23.2</w:t>
      </w:r>
      <w:r w:rsidRPr="00185E89">
        <w:rPr>
          <w:rFonts w:ascii="Times New Roman" w:hAnsi="Times New Roman" w:cs="Times New Roman"/>
          <w:sz w:val="28"/>
          <w:szCs w:val="28"/>
        </w:rPr>
        <w:t xml:space="preserve"> и </w:t>
      </w:r>
      <w:r w:rsidRPr="00D120EA">
        <w:rPr>
          <w:rFonts w:ascii="Times New Roman" w:hAnsi="Times New Roman" w:cs="Times New Roman"/>
          <w:sz w:val="28"/>
          <w:szCs w:val="28"/>
        </w:rPr>
        <w:t>36.1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недопущение сверхнормативных потерь, разубоживания и выборочной отработки полезных ископаемых;</w:t>
      </w:r>
    </w:p>
    <w:p w14:paraId="7DED5592" w14:textId="7259413D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lastRenderedPageBreak/>
        <w:t xml:space="preserve">ведение геологической и иной документации при осуществлении видов пользования недрами, предусмотренных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6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обеспечение ее сохранности;</w:t>
      </w:r>
    </w:p>
    <w:p w14:paraId="14F8C218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требований по рациональному использованию и охране недр;</w:t>
      </w:r>
    </w:p>
    <w:p w14:paraId="263AD688" w14:textId="5F0FC689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достоверность содержания ге</w:t>
      </w:r>
      <w:r w:rsidR="0093529F">
        <w:rPr>
          <w:rFonts w:ascii="Times New Roman" w:hAnsi="Times New Roman" w:cs="Times New Roman"/>
          <w:sz w:val="28"/>
          <w:szCs w:val="28"/>
        </w:rPr>
        <w:t>ологической и иной документации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 состоянии и изменении запасов полезных ископаемых;</w:t>
      </w:r>
    </w:p>
    <w:p w14:paraId="3A44E1A5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</w:p>
    <w:p w14:paraId="7F91404B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своевременное и правильное внесение платежей за пользование недрами;</w:t>
      </w:r>
    </w:p>
    <w:p w14:paraId="025C76C9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выполнение условий, установленных лицензией на пользование недрами или соглашением о разделе продукции;</w:t>
      </w:r>
    </w:p>
    <w:p w14:paraId="3045A1F6" w14:textId="7B4061BD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</w:t>
      </w:r>
      <w:r w:rsidR="0093529F">
        <w:rPr>
          <w:rFonts w:ascii="Times New Roman" w:hAnsi="Times New Roman" w:cs="Times New Roman"/>
          <w:sz w:val="28"/>
          <w:szCs w:val="28"/>
        </w:rPr>
        <w:t>сторождений полезных ископаемых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(или) в иных целях;</w:t>
      </w:r>
    </w:p>
    <w:p w14:paraId="7A6322E6" w14:textId="6FF2860B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на участке недр;</w:t>
      </w:r>
    </w:p>
    <w:p w14:paraId="483EBBCE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предотвращение самовольного пользования недрами;</w:t>
      </w:r>
    </w:p>
    <w:p w14:paraId="29B7970B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предотвращение 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сооружений;</w:t>
      </w:r>
    </w:p>
    <w:p w14:paraId="032A463C" w14:textId="460D53E6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достоверность данных о разведа</w:t>
      </w:r>
      <w:r w:rsidR="0093529F">
        <w:rPr>
          <w:rFonts w:ascii="Times New Roman" w:hAnsi="Times New Roman" w:cs="Times New Roman"/>
          <w:sz w:val="28"/>
          <w:szCs w:val="28"/>
        </w:rPr>
        <w:t>нных, извлекаемых и оставляемых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недрах запасах полезных ископаемых, </w:t>
      </w:r>
      <w:r w:rsidR="0093529F">
        <w:rPr>
          <w:rFonts w:ascii="Times New Roman" w:hAnsi="Times New Roman" w:cs="Times New Roman"/>
          <w:sz w:val="28"/>
          <w:szCs w:val="28"/>
        </w:rPr>
        <w:t>содержащихся в них компонентах,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</w:p>
    <w:p w14:paraId="07D518FB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14:paraId="152C1CF8" w14:textId="08587ACC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исключение негативного воздействия на окружающую среду при размещении в пластах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</w:t>
      </w:r>
      <w:r w:rsidR="0093529F">
        <w:rPr>
          <w:rFonts w:ascii="Times New Roman" w:hAnsi="Times New Roman" w:cs="Times New Roman"/>
          <w:sz w:val="28"/>
          <w:szCs w:val="28"/>
        </w:rPr>
        <w:t xml:space="preserve"> разведку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добычу, а также первичную переработку калийных и магниевых солей;</w:t>
      </w:r>
    </w:p>
    <w:p w14:paraId="58602103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ликвидация и консервация горных выработок, буровых скважин и иных сооружений, связанных с пользованием недрами.</w:t>
      </w:r>
    </w:p>
    <w:p w14:paraId="7ADF5341" w14:textId="77777777" w:rsidR="00D120EA" w:rsidRPr="00D120EA" w:rsidRDefault="00D120EA" w:rsidP="004E1637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К разрешительным документам, содержащим требования, оценка соблюдения которых проводится в рамках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геологического контроля (надзора)</w:t>
      </w:r>
      <w:r w:rsidRPr="00D120EA">
        <w:rPr>
          <w:rFonts w:ascii="Times New Roman" w:hAnsi="Times New Roman" w:cs="Times New Roman"/>
          <w:sz w:val="28"/>
          <w:szCs w:val="28"/>
        </w:rPr>
        <w:t>, относятся:</w:t>
      </w:r>
    </w:p>
    <w:p w14:paraId="6489E111" w14:textId="7777777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а)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проектная документация, предусмотренная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23.2 Закона </w:t>
      </w:r>
      <w:r w:rsidR="004E16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</w:t>
      </w:r>
      <w:r w:rsidR="004E1637">
        <w:rPr>
          <w:rFonts w:ascii="Times New Roman" w:hAnsi="Times New Roman" w:cs="Times New Roman"/>
          <w:sz w:val="28"/>
          <w:szCs w:val="28"/>
        </w:rPr>
        <w:t xml:space="preserve"> </w:t>
      </w:r>
      <w:r w:rsidRPr="00D120EA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188C3E24" w14:textId="128E1E01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проектная документация, предусмотренная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36.1 Закона </w:t>
      </w:r>
      <w:r w:rsidR="004E16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</w:t>
      </w:r>
      <w:r w:rsidR="004E1637">
        <w:rPr>
          <w:rFonts w:ascii="Times New Roman" w:hAnsi="Times New Roman" w:cs="Times New Roman"/>
          <w:sz w:val="28"/>
          <w:szCs w:val="28"/>
        </w:rPr>
        <w:t xml:space="preserve"> </w:t>
      </w:r>
      <w:r w:rsidRPr="00D120EA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5738B34F" w14:textId="7777777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в)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документы, удостоверяющие уточненные границы горного отвода, предусмотренные статьей 7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3543BB6F" w14:textId="7777777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г)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план и (или) схема развития горных работ, предусмотренные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24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027A7415" w14:textId="365DF6B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д)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>разрешение на застройку земельных участков, которы</w:t>
      </w:r>
      <w:r w:rsidR="004279A8">
        <w:rPr>
          <w:rFonts w:ascii="Times New Roman" w:hAnsi="Times New Roman" w:cs="Times New Roman"/>
          <w:sz w:val="28"/>
          <w:szCs w:val="28"/>
        </w:rPr>
        <w:t>е расположены</w:t>
      </w:r>
      <w:r w:rsidR="004279A8">
        <w:rPr>
          <w:rFonts w:ascii="Times New Roman" w:hAnsi="Times New Roman" w:cs="Times New Roman"/>
          <w:sz w:val="28"/>
          <w:szCs w:val="28"/>
        </w:rPr>
        <w:br/>
      </w:r>
      <w:r w:rsidRPr="00D120EA">
        <w:rPr>
          <w:rFonts w:ascii="Times New Roman" w:hAnsi="Times New Roman" w:cs="Times New Roman"/>
          <w:sz w:val="28"/>
          <w:szCs w:val="28"/>
        </w:rPr>
        <w:t xml:space="preserve">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предусмотренное статьей 25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2EC40C8B" w14:textId="77777777" w:rsidR="00D120EA" w:rsidRPr="00D120EA" w:rsidRDefault="00D120EA" w:rsidP="00F632A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е)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>решение о согласовании нормативов потерь твердых полезных ископаемых (за исключением общераспространенных) и подземных вод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4279A8">
        <w:rPr>
          <w:rFonts w:ascii="Times New Roman" w:hAnsi="Times New Roman" w:cs="Times New Roman"/>
          <w:sz w:val="28"/>
          <w:szCs w:val="28"/>
        </w:rPr>
        <w:br/>
      </w:r>
      <w:r w:rsidRPr="00D120EA">
        <w:rPr>
          <w:rFonts w:ascii="Times New Roman" w:hAnsi="Times New Roman" w:cs="Times New Roman"/>
          <w:sz w:val="28"/>
          <w:szCs w:val="28"/>
        </w:rPr>
        <w:t xml:space="preserve">(за исключением питьевых и технических), превышающих по величине нормативы, утвержденные в составе проектной документации, предусмотренной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23.2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 порядком, предусмотренным абзацем вторым </w:t>
      </w:r>
      <w:r w:rsidR="009057F4" w:rsidRPr="00D120EA">
        <w:rPr>
          <w:rFonts w:ascii="Times New Roman" w:hAnsi="Times New Roman" w:cs="Times New Roman"/>
          <w:sz w:val="28"/>
          <w:szCs w:val="28"/>
        </w:rPr>
        <w:t>подпункта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1 </w:t>
      </w:r>
      <w:r w:rsidR="009057F4" w:rsidRPr="00D120EA">
        <w:rPr>
          <w:rFonts w:ascii="Times New Roman" w:hAnsi="Times New Roman" w:cs="Times New Roman"/>
          <w:sz w:val="28"/>
          <w:szCs w:val="28"/>
        </w:rPr>
        <w:t>пункта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1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статьи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342 Налогового кодекса Российской Федерации.</w:t>
      </w:r>
    </w:p>
    <w:p w14:paraId="3221EBD8" w14:textId="6F155A6A" w:rsidR="00D120EA" w:rsidRDefault="00D120EA" w:rsidP="004E1637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федерального государственного геологического контроля (надзора) являются деятельность организаций и граждан в области использования и охраны недр, участки недр,</w:t>
      </w:r>
      <w:r w:rsidR="004279A8">
        <w:rPr>
          <w:rFonts w:ascii="Times New Roman" w:hAnsi="Times New Roman" w:cs="Times New Roman"/>
          <w:sz w:val="28"/>
          <w:szCs w:val="28"/>
        </w:rPr>
        <w:t xml:space="preserve"> предоставленные в пользование,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4279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неиспользуемые части недр, за исключением объектов, подведомственных Федеральной службе безопасности Российской Федерации (далее соответственно</w:t>
      </w:r>
      <w:r w:rsidR="00EC721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контролируемые лица, объект геологического надзора)</w:t>
      </w:r>
      <w:r w:rsidR="00BA605C">
        <w:rPr>
          <w:rFonts w:ascii="Times New Roman" w:hAnsi="Times New Roman" w:cs="Times New Roman"/>
          <w:sz w:val="28"/>
          <w:szCs w:val="28"/>
        </w:rPr>
        <w:t>.</w:t>
      </w:r>
    </w:p>
    <w:p w14:paraId="026212F4" w14:textId="1619B66F" w:rsidR="004B20C0" w:rsidRDefault="004B20C0" w:rsidP="004B20C0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</w:t>
      </w:r>
      <w:r w:rsidRPr="00FE6C51">
        <w:rPr>
          <w:rFonts w:ascii="Times New Roman" w:hAnsi="Times New Roman" w:cs="Times New Roman"/>
          <w:sz w:val="28"/>
          <w:szCs w:val="28"/>
        </w:rPr>
        <w:t>геологического контроля (надзора) проводятся: профилактические мероприятия (информирование; обобщение правоприменительной практики; объявление предостережения; консультирование; профилактический визит); контрольные (надзорные) мероприятия при взаимодействии с контролируемым лицом (инспекционный визит; рейдовый осмотр; документарная проверка; выездная проверка); контрольные (надзорные) мероприятия без взаимодействия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FE6C51">
        <w:rPr>
          <w:rFonts w:ascii="Times New Roman" w:hAnsi="Times New Roman" w:cs="Times New Roman"/>
          <w:sz w:val="28"/>
          <w:szCs w:val="28"/>
        </w:rPr>
        <w:t>с контролируемым лицом (наблюдение за соблюдением обязательных требований, выездное обследование)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083D2" w14:textId="587C7CA9" w:rsidR="00426B24" w:rsidRDefault="00426B24" w:rsidP="000823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C9">
        <w:rPr>
          <w:rFonts w:ascii="Times New Roman" w:hAnsi="Times New Roman" w:cs="Times New Roman"/>
          <w:sz w:val="28"/>
          <w:szCs w:val="28"/>
        </w:rPr>
        <w:t>Информация о развитии профилактической деятельности Федеральной службы по надзору в сфере природопользования</w:t>
      </w:r>
      <w:r w:rsidR="00EC721C"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и ее территориальных органов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29C9">
        <w:rPr>
          <w:rFonts w:ascii="Times New Roman" w:hAnsi="Times New Roman" w:cs="Times New Roman"/>
          <w:sz w:val="28"/>
          <w:szCs w:val="28"/>
        </w:rPr>
        <w:t xml:space="preserve"> год</w:t>
      </w:r>
      <w:r w:rsidR="00B96BA7">
        <w:rPr>
          <w:rFonts w:ascii="Times New Roman" w:hAnsi="Times New Roman" w:cs="Times New Roman"/>
          <w:sz w:val="28"/>
          <w:szCs w:val="28"/>
        </w:rPr>
        <w:t>у</w:t>
      </w:r>
      <w:r w:rsidRPr="006A29C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78" w:type="dxa"/>
        <w:tblInd w:w="108" w:type="dxa"/>
        <w:tblLook w:val="04A0" w:firstRow="1" w:lastRow="0" w:firstColumn="1" w:lastColumn="0" w:noHBand="0" w:noVBand="1"/>
      </w:tblPr>
      <w:tblGrid>
        <w:gridCol w:w="8109"/>
        <w:gridCol w:w="1469"/>
      </w:tblGrid>
      <w:tr w:rsidR="00B96BA7" w:rsidRPr="00AF1B39" w14:paraId="042AC778" w14:textId="77777777" w:rsidTr="00F05B66">
        <w:trPr>
          <w:cantSplit/>
          <w:trHeight w:val="659"/>
        </w:trPr>
        <w:tc>
          <w:tcPr>
            <w:tcW w:w="9578" w:type="dxa"/>
            <w:gridSpan w:val="2"/>
            <w:vAlign w:val="center"/>
          </w:tcPr>
          <w:p w14:paraId="34B44E40" w14:textId="0D7A789D" w:rsidR="00B96BA7" w:rsidRPr="00AF1B39" w:rsidRDefault="00B96BA7" w:rsidP="00F05B66">
            <w:pPr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(надзор)</w:t>
            </w:r>
          </w:p>
        </w:tc>
      </w:tr>
      <w:tr w:rsidR="00B96BA7" w:rsidRPr="00AF1B39" w14:paraId="12FFA837" w14:textId="77777777" w:rsidTr="00F05B66">
        <w:trPr>
          <w:cantSplit/>
        </w:trPr>
        <w:tc>
          <w:tcPr>
            <w:tcW w:w="8109" w:type="dxa"/>
          </w:tcPr>
          <w:p w14:paraId="7832EE61" w14:textId="2230F512" w:rsidR="00B96BA7" w:rsidRPr="00AF1B39" w:rsidRDefault="00B96BA7" w:rsidP="00CB0A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  <w:r w:rsidR="00CB0AD6" w:rsidRPr="00CB0A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r w:rsidR="00621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69" w:type="dxa"/>
          </w:tcPr>
          <w:p w14:paraId="54EFEA63" w14:textId="56ADBE37" w:rsidR="00B96BA7" w:rsidRPr="00AF1B39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7686</w:t>
            </w:r>
          </w:p>
        </w:tc>
      </w:tr>
      <w:tr w:rsidR="00B96BA7" w:rsidRPr="00AF1B39" w14:paraId="06B68AC0" w14:textId="77777777" w:rsidTr="00F05B66">
        <w:trPr>
          <w:cantSplit/>
        </w:trPr>
        <w:tc>
          <w:tcPr>
            <w:tcW w:w="8109" w:type="dxa"/>
          </w:tcPr>
          <w:p w14:paraId="74E50E0F" w14:textId="0EAC88F6" w:rsidR="00B96BA7" w:rsidRPr="00AF1B39" w:rsidRDefault="00B96BA7" w:rsidP="00CB0A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информирование (количество фактов размещения информации</w:t>
            </w:r>
            <w:r w:rsidR="00CB0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контрольного (надзорного) органа)</w:t>
            </w:r>
          </w:p>
        </w:tc>
        <w:tc>
          <w:tcPr>
            <w:tcW w:w="1469" w:type="dxa"/>
          </w:tcPr>
          <w:p w14:paraId="12594B9D" w14:textId="62673A37" w:rsidR="00B96BA7" w:rsidRPr="00AF1B39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96BA7" w:rsidRPr="00AF1B39" w14:paraId="483501CB" w14:textId="77777777" w:rsidTr="00F05B66">
        <w:trPr>
          <w:cantSplit/>
        </w:trPr>
        <w:tc>
          <w:tcPr>
            <w:tcW w:w="8109" w:type="dxa"/>
          </w:tcPr>
          <w:p w14:paraId="23F58A85" w14:textId="345C346D" w:rsidR="00B96BA7" w:rsidRPr="00AF1B39" w:rsidRDefault="00B96BA7" w:rsidP="00CB0A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(количество докладов</w:t>
            </w:r>
            <w:r w:rsidR="00CB0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1469" w:type="dxa"/>
          </w:tcPr>
          <w:p w14:paraId="1DCFCE96" w14:textId="2D3141F3" w:rsidR="00B96BA7" w:rsidRPr="00AF1B39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6BA7" w:rsidRPr="00AF1B39" w14:paraId="3012F991" w14:textId="77777777" w:rsidTr="00F05B66">
        <w:trPr>
          <w:cantSplit/>
        </w:trPr>
        <w:tc>
          <w:tcPr>
            <w:tcW w:w="8109" w:type="dxa"/>
          </w:tcPr>
          <w:p w14:paraId="3492B684" w14:textId="77777777" w:rsidR="00B96BA7" w:rsidRPr="00AF1B39" w:rsidRDefault="00B96BA7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1469" w:type="dxa"/>
          </w:tcPr>
          <w:p w14:paraId="7B70C3C3" w14:textId="55BBC551" w:rsidR="00B96BA7" w:rsidRPr="00AF1B39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BA7" w:rsidRPr="00AF1B39" w14:paraId="78FE90DF" w14:textId="77777777" w:rsidTr="00F05B66">
        <w:trPr>
          <w:cantSplit/>
        </w:trPr>
        <w:tc>
          <w:tcPr>
            <w:tcW w:w="8109" w:type="dxa"/>
          </w:tcPr>
          <w:p w14:paraId="62FCEE8A" w14:textId="77777777" w:rsidR="00B96BA7" w:rsidRPr="00AF1B39" w:rsidRDefault="00B96BA7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предостережения, из них:</w:t>
            </w:r>
          </w:p>
        </w:tc>
        <w:tc>
          <w:tcPr>
            <w:tcW w:w="1469" w:type="dxa"/>
          </w:tcPr>
          <w:p w14:paraId="1C580D2F" w14:textId="1F8D9D8D" w:rsidR="00B96BA7" w:rsidRPr="00AF1B39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</w:t>
            </w:r>
          </w:p>
        </w:tc>
      </w:tr>
      <w:tr w:rsidR="00B96BA7" w:rsidRPr="00AF1B39" w14:paraId="00849DE5" w14:textId="77777777" w:rsidTr="00F05B66">
        <w:trPr>
          <w:cantSplit/>
        </w:trPr>
        <w:tc>
          <w:tcPr>
            <w:tcW w:w="8109" w:type="dxa"/>
          </w:tcPr>
          <w:p w14:paraId="5908C22E" w14:textId="77777777" w:rsidR="00B96BA7" w:rsidRDefault="00B96BA7" w:rsidP="00F05B6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поступило возражений на предостережения</w:t>
            </w:r>
          </w:p>
        </w:tc>
        <w:tc>
          <w:tcPr>
            <w:tcW w:w="1469" w:type="dxa"/>
          </w:tcPr>
          <w:p w14:paraId="400E52A0" w14:textId="0D478555" w:rsidR="00B96BA7" w:rsidRPr="00BF0F92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B96BA7" w:rsidRPr="00AF1B39" w14:paraId="377604C3" w14:textId="77777777" w:rsidTr="00F05B66">
        <w:trPr>
          <w:cantSplit/>
        </w:trPr>
        <w:tc>
          <w:tcPr>
            <w:tcW w:w="8109" w:type="dxa"/>
          </w:tcPr>
          <w:p w14:paraId="7AA9FE87" w14:textId="77777777" w:rsidR="00B96BA7" w:rsidRDefault="00B96BA7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1469" w:type="dxa"/>
          </w:tcPr>
          <w:p w14:paraId="669684EA" w14:textId="16E1FDFF" w:rsidR="00B96BA7" w:rsidRPr="00B02FBA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</w:tr>
      <w:tr w:rsidR="00B96BA7" w:rsidRPr="00AF1B39" w14:paraId="5F45A470" w14:textId="77777777" w:rsidTr="00F05B66">
        <w:trPr>
          <w:cantSplit/>
        </w:trPr>
        <w:tc>
          <w:tcPr>
            <w:tcW w:w="8109" w:type="dxa"/>
          </w:tcPr>
          <w:p w14:paraId="45A17B11" w14:textId="4597148E" w:rsidR="00B96BA7" w:rsidRPr="00AF1B39" w:rsidRDefault="00B96BA7" w:rsidP="00CB0A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самообследование (количество фактов прохождения самообследования</w:t>
            </w:r>
            <w:r w:rsidR="00CB0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контрольного (надзорного) органа), из них:</w:t>
            </w:r>
          </w:p>
        </w:tc>
        <w:tc>
          <w:tcPr>
            <w:tcW w:w="1469" w:type="dxa"/>
          </w:tcPr>
          <w:p w14:paraId="5EFB06ED" w14:textId="76D9D5F5" w:rsidR="00B96BA7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6BA7" w:rsidRPr="00AF1B39" w14:paraId="5526E997" w14:textId="77777777" w:rsidTr="00F05B66">
        <w:trPr>
          <w:cantSplit/>
        </w:trPr>
        <w:tc>
          <w:tcPr>
            <w:tcW w:w="8109" w:type="dxa"/>
          </w:tcPr>
          <w:p w14:paraId="0DC23D93" w14:textId="22D420DD" w:rsidR="00B96BA7" w:rsidRPr="00AF1B39" w:rsidRDefault="00B96BA7" w:rsidP="00CB0A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количество самообследований, по результатам которых приняты</w:t>
            </w:r>
            <w:r w:rsidR="00CB0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1469" w:type="dxa"/>
          </w:tcPr>
          <w:p w14:paraId="6FC0DE8E" w14:textId="1DF20C4C" w:rsidR="00B96BA7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6BA7" w:rsidRPr="00AF1B39" w14:paraId="14C88F16" w14:textId="77777777" w:rsidTr="00F05B66">
        <w:trPr>
          <w:cantSplit/>
        </w:trPr>
        <w:tc>
          <w:tcPr>
            <w:tcW w:w="8109" w:type="dxa"/>
          </w:tcPr>
          <w:p w14:paraId="50DC375F" w14:textId="77777777" w:rsidR="00B96BA7" w:rsidRPr="00AF1B39" w:rsidRDefault="00B96BA7" w:rsidP="00F05B6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визит, из них:</w:t>
            </w:r>
          </w:p>
        </w:tc>
        <w:tc>
          <w:tcPr>
            <w:tcW w:w="1469" w:type="dxa"/>
          </w:tcPr>
          <w:p w14:paraId="2B451878" w14:textId="69CE6F7D" w:rsidR="00B96BA7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</w:tr>
      <w:tr w:rsidR="00B96BA7" w:rsidRPr="00AF1B39" w14:paraId="7BA29B4D" w14:textId="77777777" w:rsidTr="00F05B66">
        <w:trPr>
          <w:cantSplit/>
        </w:trPr>
        <w:tc>
          <w:tcPr>
            <w:tcW w:w="8109" w:type="dxa"/>
          </w:tcPr>
          <w:p w14:paraId="6D25EA26" w14:textId="77777777" w:rsidR="00B96BA7" w:rsidRPr="00AF1B39" w:rsidRDefault="00B96BA7" w:rsidP="00F05B6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F0F92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1469" w:type="dxa"/>
          </w:tcPr>
          <w:p w14:paraId="6294A59E" w14:textId="2F97EADF" w:rsidR="00B96BA7" w:rsidRDefault="00B96BA7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</w:tr>
    </w:tbl>
    <w:p w14:paraId="3AC73FE7" w14:textId="77777777" w:rsidR="00B96BA7" w:rsidRDefault="00B96BA7" w:rsidP="009F46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E93CB4" w14:textId="77777777" w:rsidR="00626650" w:rsidRPr="0029468F" w:rsidRDefault="00626650" w:rsidP="00626650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C9">
        <w:rPr>
          <w:rFonts w:ascii="Times New Roman" w:hAnsi="Times New Roman" w:cs="Times New Roman"/>
          <w:sz w:val="28"/>
          <w:szCs w:val="28"/>
        </w:rPr>
        <w:t>Информация о развитии профилактической деятельности Федеральной службы по надзору в сфере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и ее территориальных органов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Pr="006A29C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29C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9C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88" w:type="dxa"/>
        <w:tblInd w:w="108" w:type="dxa"/>
        <w:tblLook w:val="04A0" w:firstRow="1" w:lastRow="0" w:firstColumn="1" w:lastColumn="0" w:noHBand="0" w:noVBand="1"/>
      </w:tblPr>
      <w:tblGrid>
        <w:gridCol w:w="4514"/>
        <w:gridCol w:w="2063"/>
        <w:gridCol w:w="1928"/>
        <w:gridCol w:w="1083"/>
      </w:tblGrid>
      <w:tr w:rsidR="00626650" w:rsidRPr="00AF1B39" w14:paraId="4006C63B" w14:textId="77777777" w:rsidTr="00F05B66">
        <w:trPr>
          <w:cantSplit/>
          <w:trHeight w:val="605"/>
        </w:trPr>
        <w:tc>
          <w:tcPr>
            <w:tcW w:w="9588" w:type="dxa"/>
            <w:gridSpan w:val="4"/>
            <w:vAlign w:val="center"/>
          </w:tcPr>
          <w:p w14:paraId="52CA9018" w14:textId="68C55454" w:rsidR="00626650" w:rsidRPr="00AF1B39" w:rsidRDefault="00626650" w:rsidP="00F05B66">
            <w:pPr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(надзор)</w:t>
            </w:r>
          </w:p>
        </w:tc>
      </w:tr>
      <w:tr w:rsidR="00626650" w:rsidRPr="00AF1B39" w14:paraId="0243E5D0" w14:textId="77777777" w:rsidTr="00F05B66">
        <w:trPr>
          <w:cantSplit/>
          <w:trHeight w:val="412"/>
        </w:trPr>
        <w:tc>
          <w:tcPr>
            <w:tcW w:w="4514" w:type="dxa"/>
          </w:tcPr>
          <w:p w14:paraId="5EEF9348" w14:textId="77777777" w:rsidR="00626650" w:rsidRPr="00AF1B39" w:rsidRDefault="00626650" w:rsidP="00F05B66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27F226CC" w14:textId="77777777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928" w:type="dxa"/>
            <w:vAlign w:val="center"/>
          </w:tcPr>
          <w:p w14:paraId="0FC71A55" w14:textId="77777777" w:rsidR="00626650" w:rsidRPr="0094190A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1083" w:type="dxa"/>
            <w:vAlign w:val="center"/>
          </w:tcPr>
          <w:p w14:paraId="6449E786" w14:textId="77777777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26650" w:rsidRPr="00AF1B39" w14:paraId="005EE9A2" w14:textId="77777777" w:rsidTr="00F05B66">
        <w:trPr>
          <w:cantSplit/>
        </w:trPr>
        <w:tc>
          <w:tcPr>
            <w:tcW w:w="4514" w:type="dxa"/>
          </w:tcPr>
          <w:p w14:paraId="01D3FFC8" w14:textId="77777777" w:rsidR="00626650" w:rsidRPr="00AF1B39" w:rsidRDefault="00626650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предостережений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о недопустимости нарушения обязательных требований</w:t>
            </w:r>
          </w:p>
        </w:tc>
        <w:tc>
          <w:tcPr>
            <w:tcW w:w="2063" w:type="dxa"/>
          </w:tcPr>
          <w:p w14:paraId="3D085D5F" w14:textId="3CEA6906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928" w:type="dxa"/>
          </w:tcPr>
          <w:p w14:paraId="04F2DB74" w14:textId="07CBE8C5" w:rsidR="00626650" w:rsidRPr="006A29C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083" w:type="dxa"/>
          </w:tcPr>
          <w:p w14:paraId="73D9AA15" w14:textId="604C7D03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</w:tr>
      <w:tr w:rsidR="00626650" w:rsidRPr="00AF1B39" w14:paraId="14458954" w14:textId="77777777" w:rsidTr="00F05B66">
        <w:trPr>
          <w:cantSplit/>
        </w:trPr>
        <w:tc>
          <w:tcPr>
            <w:tcW w:w="4514" w:type="dxa"/>
          </w:tcPr>
          <w:p w14:paraId="5435A505" w14:textId="77777777" w:rsidR="00626650" w:rsidRPr="00AF1B39" w:rsidRDefault="00626650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возражений</w:t>
            </w:r>
          </w:p>
        </w:tc>
        <w:tc>
          <w:tcPr>
            <w:tcW w:w="2063" w:type="dxa"/>
          </w:tcPr>
          <w:p w14:paraId="2908A15D" w14:textId="34AD7C06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</w:tcPr>
          <w:p w14:paraId="4B2327E7" w14:textId="7E7BBD54" w:rsidR="00626650" w:rsidRPr="006A29C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</w:tcPr>
          <w:p w14:paraId="1EBEAED3" w14:textId="7164C98F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26650" w:rsidRPr="00AF1B39" w14:paraId="1F856610" w14:textId="77777777" w:rsidTr="00F05B66">
        <w:trPr>
          <w:cantSplit/>
        </w:trPr>
        <w:tc>
          <w:tcPr>
            <w:tcW w:w="4514" w:type="dxa"/>
          </w:tcPr>
          <w:p w14:paraId="4AB22997" w14:textId="77777777" w:rsidR="00626650" w:rsidRPr="00AF1B39" w:rsidRDefault="00626650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2063" w:type="dxa"/>
          </w:tcPr>
          <w:p w14:paraId="2FF26A09" w14:textId="6C1B46D5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928" w:type="dxa"/>
          </w:tcPr>
          <w:p w14:paraId="01DAAF7E" w14:textId="6D795B61" w:rsidR="00626650" w:rsidRPr="006A29C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083" w:type="dxa"/>
          </w:tcPr>
          <w:p w14:paraId="3D8B2E8B" w14:textId="42955B40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</w:tr>
      <w:tr w:rsidR="00626650" w:rsidRPr="00AF1B39" w14:paraId="7E0F49D3" w14:textId="77777777" w:rsidTr="00F05B66">
        <w:trPr>
          <w:cantSplit/>
        </w:trPr>
        <w:tc>
          <w:tcPr>
            <w:tcW w:w="4514" w:type="dxa"/>
          </w:tcPr>
          <w:p w14:paraId="5BA93CF1" w14:textId="77777777" w:rsidR="00626650" w:rsidRPr="00AF1B39" w:rsidRDefault="00626650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Количество отказов контролируемого лица от проведения профилактического визита</w:t>
            </w:r>
          </w:p>
        </w:tc>
        <w:tc>
          <w:tcPr>
            <w:tcW w:w="2063" w:type="dxa"/>
          </w:tcPr>
          <w:p w14:paraId="0693CE2F" w14:textId="63B377C5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</w:tcPr>
          <w:p w14:paraId="6F599260" w14:textId="7706B12E" w:rsidR="00626650" w:rsidRPr="006A29C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3" w:type="dxa"/>
          </w:tcPr>
          <w:p w14:paraId="5A515AA5" w14:textId="76DA7A17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26650" w:rsidRPr="00AF1B39" w14:paraId="44408C1C" w14:textId="77777777" w:rsidTr="00F05B66">
        <w:trPr>
          <w:cantSplit/>
        </w:trPr>
        <w:tc>
          <w:tcPr>
            <w:tcW w:w="4514" w:type="dxa"/>
          </w:tcPr>
          <w:p w14:paraId="2B901459" w14:textId="77777777" w:rsidR="00626650" w:rsidRDefault="00626650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консультирований</w:t>
            </w:r>
          </w:p>
        </w:tc>
        <w:tc>
          <w:tcPr>
            <w:tcW w:w="2063" w:type="dxa"/>
          </w:tcPr>
          <w:p w14:paraId="51695500" w14:textId="56C83223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28" w:type="dxa"/>
          </w:tcPr>
          <w:p w14:paraId="50EEC374" w14:textId="59384F71" w:rsidR="00626650" w:rsidRPr="006A29C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3" w:type="dxa"/>
          </w:tcPr>
          <w:p w14:paraId="72CD2CE7" w14:textId="368ACE60" w:rsidR="00626650" w:rsidRPr="00AF1B39" w:rsidRDefault="00626650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</w:tbl>
    <w:p w14:paraId="26DEF66F" w14:textId="77777777" w:rsidR="00626650" w:rsidRDefault="00626650" w:rsidP="009F46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4379AA" w14:textId="43D028C4" w:rsidR="00595466" w:rsidRDefault="00595466" w:rsidP="000823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 осуществлении федерального государственного геологического контроля (надзора) за </w:t>
      </w:r>
      <w:r w:rsidRPr="00935C7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650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266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1"/>
        <w:gridCol w:w="1108"/>
      </w:tblGrid>
      <w:tr w:rsidR="00626650" w:rsidRPr="00FE2E57" w14:paraId="756348E3" w14:textId="77777777" w:rsidTr="00FA27CD">
        <w:trPr>
          <w:trHeight w:val="303"/>
        </w:trPr>
        <w:tc>
          <w:tcPr>
            <w:tcW w:w="8521" w:type="dxa"/>
            <w:hideMark/>
          </w:tcPr>
          <w:p w14:paraId="66A3B3CD" w14:textId="77777777" w:rsidR="00626650" w:rsidRPr="00FE2E57" w:rsidRDefault="00626650" w:rsidP="00F05B66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контрольных (надзорных)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108" w:type="dxa"/>
            <w:hideMark/>
          </w:tcPr>
          <w:p w14:paraId="3135BB68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626650" w:rsidRPr="00FE2E57" w14:paraId="77A471FA" w14:textId="77777777" w:rsidTr="00FA27CD">
        <w:trPr>
          <w:trHeight w:val="276"/>
        </w:trPr>
        <w:tc>
          <w:tcPr>
            <w:tcW w:w="8521" w:type="dxa"/>
          </w:tcPr>
          <w:p w14:paraId="7CF030EF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инспекционный визит</w:t>
            </w:r>
          </w:p>
        </w:tc>
        <w:tc>
          <w:tcPr>
            <w:tcW w:w="1108" w:type="dxa"/>
            <w:hideMark/>
          </w:tcPr>
          <w:p w14:paraId="2592466C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6650" w:rsidRPr="00FE2E57" w14:paraId="51D3D900" w14:textId="77777777" w:rsidTr="00FA27CD">
        <w:trPr>
          <w:trHeight w:val="276"/>
        </w:trPr>
        <w:tc>
          <w:tcPr>
            <w:tcW w:w="8521" w:type="dxa"/>
          </w:tcPr>
          <w:p w14:paraId="7AB56E5D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рейдовый осмотр</w:t>
            </w:r>
          </w:p>
        </w:tc>
        <w:tc>
          <w:tcPr>
            <w:tcW w:w="1108" w:type="dxa"/>
            <w:hideMark/>
          </w:tcPr>
          <w:p w14:paraId="1D57F161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5B8C0D8A" w14:textId="77777777" w:rsidTr="00FA27CD">
        <w:trPr>
          <w:trHeight w:val="276"/>
        </w:trPr>
        <w:tc>
          <w:tcPr>
            <w:tcW w:w="8521" w:type="dxa"/>
          </w:tcPr>
          <w:p w14:paraId="4738A8C5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выездное обследование</w:t>
            </w:r>
          </w:p>
        </w:tc>
        <w:tc>
          <w:tcPr>
            <w:tcW w:w="1108" w:type="dxa"/>
            <w:hideMark/>
          </w:tcPr>
          <w:p w14:paraId="63AF6A40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6650" w:rsidRPr="00FE2E57" w14:paraId="72028AA0" w14:textId="77777777" w:rsidTr="00FA27CD">
        <w:trPr>
          <w:trHeight w:val="286"/>
        </w:trPr>
        <w:tc>
          <w:tcPr>
            <w:tcW w:w="8521" w:type="dxa"/>
          </w:tcPr>
          <w:p w14:paraId="26F03D61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</w:t>
            </w:r>
          </w:p>
        </w:tc>
        <w:tc>
          <w:tcPr>
            <w:tcW w:w="1108" w:type="dxa"/>
            <w:hideMark/>
          </w:tcPr>
          <w:p w14:paraId="696F685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626650" w:rsidRPr="00FE2E57" w14:paraId="28906C04" w14:textId="77777777" w:rsidTr="00FA27CD">
        <w:trPr>
          <w:trHeight w:val="290"/>
        </w:trPr>
        <w:tc>
          <w:tcPr>
            <w:tcW w:w="8521" w:type="dxa"/>
          </w:tcPr>
          <w:p w14:paraId="668CFEBB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1108" w:type="dxa"/>
            <w:hideMark/>
          </w:tcPr>
          <w:p w14:paraId="4A152745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26650" w:rsidRPr="00FE2E57" w14:paraId="4E1BA2BA" w14:textId="77777777" w:rsidTr="00FA27CD">
        <w:trPr>
          <w:trHeight w:val="265"/>
        </w:trPr>
        <w:tc>
          <w:tcPr>
            <w:tcW w:w="8521" w:type="dxa"/>
          </w:tcPr>
          <w:p w14:paraId="478CA926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108" w:type="dxa"/>
            <w:hideMark/>
          </w:tcPr>
          <w:p w14:paraId="7A41EC85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26650" w:rsidRPr="00FE2E57" w14:paraId="58D44D00" w14:textId="77777777" w:rsidTr="00FA27CD">
        <w:trPr>
          <w:trHeight w:val="539"/>
        </w:trPr>
        <w:tc>
          <w:tcPr>
            <w:tcW w:w="8521" w:type="dxa"/>
            <w:hideMark/>
          </w:tcPr>
          <w:p w14:paraId="153E8F84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108" w:type="dxa"/>
            <w:hideMark/>
          </w:tcPr>
          <w:p w14:paraId="1C147B8B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26650" w:rsidRPr="00FE2E57" w14:paraId="2223F214" w14:textId="77777777" w:rsidTr="00FA27CD">
        <w:trPr>
          <w:trHeight w:val="547"/>
        </w:trPr>
        <w:tc>
          <w:tcPr>
            <w:tcW w:w="8521" w:type="dxa"/>
            <w:hideMark/>
          </w:tcPr>
          <w:p w14:paraId="639ADA1B" w14:textId="3C2918DE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на основании решений органа государственного контроля (надзора), изданных</w:t>
            </w:r>
            <w:r w:rsidR="007160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поручениями Президента РФ, Правительства РФ</w:t>
            </w:r>
          </w:p>
        </w:tc>
        <w:tc>
          <w:tcPr>
            <w:tcW w:w="1108" w:type="dxa"/>
            <w:hideMark/>
          </w:tcPr>
          <w:p w14:paraId="46AE273C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26650" w:rsidRPr="00FE2E57" w14:paraId="1A6863FA" w14:textId="77777777" w:rsidTr="00FA27CD">
        <w:trPr>
          <w:trHeight w:val="272"/>
        </w:trPr>
        <w:tc>
          <w:tcPr>
            <w:tcW w:w="8521" w:type="dxa"/>
            <w:hideMark/>
          </w:tcPr>
          <w:p w14:paraId="580AB577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по обращениям и заявлениям граждан, в т.ч. от ЮЛ и ИП, от ОГВ, ОМСУ, СМИ</w:t>
            </w:r>
          </w:p>
        </w:tc>
        <w:tc>
          <w:tcPr>
            <w:tcW w:w="1108" w:type="dxa"/>
            <w:hideMark/>
          </w:tcPr>
          <w:p w14:paraId="2DE08C05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650" w:rsidRPr="00FE2E57" w14:paraId="4540D807" w14:textId="77777777" w:rsidTr="00FA27CD">
        <w:trPr>
          <w:trHeight w:val="559"/>
        </w:trPr>
        <w:tc>
          <w:tcPr>
            <w:tcW w:w="8521" w:type="dxa"/>
            <w:hideMark/>
          </w:tcPr>
          <w:p w14:paraId="31D01E3A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проверки на основании программы проверок при строительстве, реконструкции объектов капитального строительства</w:t>
            </w:r>
          </w:p>
        </w:tc>
        <w:tc>
          <w:tcPr>
            <w:tcW w:w="1108" w:type="dxa"/>
            <w:hideMark/>
          </w:tcPr>
          <w:p w14:paraId="1824579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28C5E134" w14:textId="77777777" w:rsidTr="00FA27CD">
        <w:trPr>
          <w:trHeight w:val="269"/>
        </w:trPr>
        <w:tc>
          <w:tcPr>
            <w:tcW w:w="8521" w:type="dxa"/>
            <w:hideMark/>
          </w:tcPr>
          <w:p w14:paraId="63AC69C5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проверки на основании программы проверок в отношении квотируемых объектов</w:t>
            </w:r>
          </w:p>
        </w:tc>
        <w:tc>
          <w:tcPr>
            <w:tcW w:w="1108" w:type="dxa"/>
            <w:hideMark/>
          </w:tcPr>
          <w:p w14:paraId="6862939D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3E930783" w14:textId="77777777" w:rsidTr="00FA27CD">
        <w:trPr>
          <w:trHeight w:val="543"/>
        </w:trPr>
        <w:tc>
          <w:tcPr>
            <w:tcW w:w="8521" w:type="dxa"/>
            <w:hideMark/>
          </w:tcPr>
          <w:p w14:paraId="4A5D4256" w14:textId="4C22A42C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на основании решений органа государственного контроля (надзора), изданного</w:t>
            </w:r>
            <w:r w:rsidR="007160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требованием органов прокуратуры</w:t>
            </w:r>
          </w:p>
        </w:tc>
        <w:tc>
          <w:tcPr>
            <w:tcW w:w="1108" w:type="dxa"/>
            <w:hideMark/>
          </w:tcPr>
          <w:p w14:paraId="76C6AACA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650" w:rsidRPr="00FE2E57" w14:paraId="0EDC151D" w14:textId="77777777" w:rsidTr="00FA27CD">
        <w:trPr>
          <w:trHeight w:val="268"/>
        </w:trPr>
        <w:tc>
          <w:tcPr>
            <w:tcW w:w="8521" w:type="dxa"/>
            <w:hideMark/>
          </w:tcPr>
          <w:p w14:paraId="2993F772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проверка уведомлений Роснедр о допущенных пользователем недр нарушениях</w:t>
            </w:r>
          </w:p>
        </w:tc>
        <w:tc>
          <w:tcPr>
            <w:tcW w:w="1108" w:type="dxa"/>
            <w:hideMark/>
          </w:tcPr>
          <w:p w14:paraId="2C889580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4CFE6B8D" w14:textId="77777777" w:rsidTr="00FA27CD">
        <w:trPr>
          <w:trHeight w:val="271"/>
        </w:trPr>
        <w:tc>
          <w:tcPr>
            <w:tcW w:w="8521" w:type="dxa"/>
            <w:hideMark/>
          </w:tcPr>
          <w:p w14:paraId="2C22A332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по иным основаниям, установленным законодательством Российской Федерации</w:t>
            </w:r>
          </w:p>
        </w:tc>
        <w:tc>
          <w:tcPr>
            <w:tcW w:w="1108" w:type="dxa"/>
            <w:hideMark/>
          </w:tcPr>
          <w:p w14:paraId="47DB8EB4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7F3A1809" w14:textId="77777777" w:rsidTr="00FA27CD">
        <w:trPr>
          <w:trHeight w:val="262"/>
        </w:trPr>
        <w:tc>
          <w:tcPr>
            <w:tcW w:w="8521" w:type="dxa"/>
            <w:hideMark/>
          </w:tcPr>
          <w:p w14:paraId="5770EA18" w14:textId="77777777" w:rsidR="00626650" w:rsidRPr="00FE2E57" w:rsidRDefault="00626650" w:rsidP="00F05B66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Общее количество выявленных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108" w:type="dxa"/>
            <w:hideMark/>
          </w:tcPr>
          <w:p w14:paraId="21D18DD0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</w:tr>
      <w:tr w:rsidR="00626650" w:rsidRPr="00FE2E57" w14:paraId="7D5B439C" w14:textId="77777777" w:rsidTr="00FA27CD">
        <w:trPr>
          <w:trHeight w:val="276"/>
        </w:trPr>
        <w:tc>
          <w:tcPr>
            <w:tcW w:w="8521" w:type="dxa"/>
          </w:tcPr>
          <w:p w14:paraId="72B9094D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ходе рейдовых осмотров</w:t>
            </w:r>
          </w:p>
        </w:tc>
        <w:tc>
          <w:tcPr>
            <w:tcW w:w="1108" w:type="dxa"/>
            <w:hideMark/>
          </w:tcPr>
          <w:p w14:paraId="3FA6CEE0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51CD3FE7" w14:textId="77777777" w:rsidTr="00FA27CD">
        <w:trPr>
          <w:trHeight w:val="256"/>
        </w:trPr>
        <w:tc>
          <w:tcPr>
            <w:tcW w:w="8521" w:type="dxa"/>
          </w:tcPr>
          <w:p w14:paraId="313DA884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ходе инспекционных визитов</w:t>
            </w:r>
          </w:p>
        </w:tc>
        <w:tc>
          <w:tcPr>
            <w:tcW w:w="1108" w:type="dxa"/>
            <w:hideMark/>
          </w:tcPr>
          <w:p w14:paraId="257698B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650" w:rsidRPr="00FE2E57" w14:paraId="3425CA4C" w14:textId="77777777" w:rsidTr="00FA27CD">
        <w:trPr>
          <w:trHeight w:val="259"/>
        </w:trPr>
        <w:tc>
          <w:tcPr>
            <w:tcW w:w="8521" w:type="dxa"/>
          </w:tcPr>
          <w:p w14:paraId="4A196D30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ходе выездных обследований</w:t>
            </w:r>
          </w:p>
        </w:tc>
        <w:tc>
          <w:tcPr>
            <w:tcW w:w="1108" w:type="dxa"/>
            <w:hideMark/>
          </w:tcPr>
          <w:p w14:paraId="4C7EB655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26650" w:rsidRPr="00FE2E57" w14:paraId="199BBD98" w14:textId="77777777" w:rsidTr="00FA27CD">
        <w:trPr>
          <w:trHeight w:val="250"/>
        </w:trPr>
        <w:tc>
          <w:tcPr>
            <w:tcW w:w="8521" w:type="dxa"/>
          </w:tcPr>
          <w:p w14:paraId="28CEA345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наблюдения за соблюдением обязательных требований</w:t>
            </w:r>
          </w:p>
        </w:tc>
        <w:tc>
          <w:tcPr>
            <w:tcW w:w="1108" w:type="dxa"/>
            <w:hideMark/>
          </w:tcPr>
          <w:p w14:paraId="1A5A69DB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</w:tr>
      <w:tr w:rsidR="00626650" w:rsidRPr="00FE2E57" w14:paraId="61475AB2" w14:textId="77777777" w:rsidTr="00FA27CD">
        <w:trPr>
          <w:trHeight w:val="253"/>
        </w:trPr>
        <w:tc>
          <w:tcPr>
            <w:tcW w:w="8521" w:type="dxa"/>
          </w:tcPr>
          <w:p w14:paraId="06C52B31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ходе плановых проверок</w:t>
            </w:r>
          </w:p>
        </w:tc>
        <w:tc>
          <w:tcPr>
            <w:tcW w:w="1108" w:type="dxa"/>
            <w:hideMark/>
          </w:tcPr>
          <w:p w14:paraId="5516A867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626650" w:rsidRPr="00FE2E57" w14:paraId="2502DB71" w14:textId="77777777" w:rsidTr="00FA27CD">
        <w:trPr>
          <w:trHeight w:val="258"/>
        </w:trPr>
        <w:tc>
          <w:tcPr>
            <w:tcW w:w="8521" w:type="dxa"/>
          </w:tcPr>
          <w:p w14:paraId="096F525B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 ходе внеплановых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108" w:type="dxa"/>
            <w:hideMark/>
          </w:tcPr>
          <w:p w14:paraId="0EB731EC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26650" w:rsidRPr="00FE2E57" w14:paraId="01502B28" w14:textId="77777777" w:rsidTr="00FA27CD">
        <w:trPr>
          <w:trHeight w:val="531"/>
        </w:trPr>
        <w:tc>
          <w:tcPr>
            <w:tcW w:w="8521" w:type="dxa"/>
            <w:hideMark/>
          </w:tcPr>
          <w:p w14:paraId="79A93412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при проведении проверок по контролю за выполнением ранее выданных предписаний</w:t>
            </w:r>
          </w:p>
        </w:tc>
        <w:tc>
          <w:tcPr>
            <w:tcW w:w="1108" w:type="dxa"/>
            <w:hideMark/>
          </w:tcPr>
          <w:p w14:paraId="6B3F9551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6650" w:rsidRPr="00FE2E57" w14:paraId="3BFB4B3C" w14:textId="77777777" w:rsidTr="00FA27CD">
        <w:trPr>
          <w:trHeight w:val="539"/>
        </w:trPr>
        <w:tc>
          <w:tcPr>
            <w:tcW w:w="8521" w:type="dxa"/>
            <w:hideMark/>
          </w:tcPr>
          <w:p w14:paraId="7B945234" w14:textId="58A6926D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мероприятий, по итогам которых возбуждены дела</w:t>
            </w:r>
            <w:r w:rsidR="00561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108" w:type="dxa"/>
            <w:hideMark/>
          </w:tcPr>
          <w:p w14:paraId="0422895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26650" w:rsidRPr="00FE2E57" w14:paraId="44D0D996" w14:textId="77777777" w:rsidTr="00FA27CD">
        <w:trPr>
          <w:trHeight w:val="276"/>
        </w:trPr>
        <w:tc>
          <w:tcPr>
            <w:tcW w:w="8521" w:type="dxa"/>
          </w:tcPr>
          <w:p w14:paraId="32820FF8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плановых проверок</w:t>
            </w:r>
          </w:p>
        </w:tc>
        <w:tc>
          <w:tcPr>
            <w:tcW w:w="1108" w:type="dxa"/>
            <w:hideMark/>
          </w:tcPr>
          <w:p w14:paraId="42AB686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26650" w:rsidRPr="00FE2E57" w14:paraId="42A75B3C" w14:textId="77777777" w:rsidTr="00FA27CD">
        <w:trPr>
          <w:trHeight w:val="276"/>
        </w:trPr>
        <w:tc>
          <w:tcPr>
            <w:tcW w:w="8521" w:type="dxa"/>
          </w:tcPr>
          <w:p w14:paraId="1B3822BD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внеплановых проверок</w:t>
            </w:r>
          </w:p>
        </w:tc>
        <w:tc>
          <w:tcPr>
            <w:tcW w:w="1108" w:type="dxa"/>
            <w:hideMark/>
          </w:tcPr>
          <w:p w14:paraId="53997EEE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26650" w:rsidRPr="00FE2E57" w14:paraId="1853A4EF" w14:textId="77777777" w:rsidTr="00FA27CD">
        <w:trPr>
          <w:trHeight w:val="276"/>
        </w:trPr>
        <w:tc>
          <w:tcPr>
            <w:tcW w:w="8521" w:type="dxa"/>
          </w:tcPr>
          <w:p w14:paraId="2963E06B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рейдовых осмотров</w:t>
            </w:r>
          </w:p>
        </w:tc>
        <w:tc>
          <w:tcPr>
            <w:tcW w:w="1108" w:type="dxa"/>
            <w:hideMark/>
          </w:tcPr>
          <w:p w14:paraId="77A5379E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15675075" w14:textId="77777777" w:rsidTr="00FA27CD">
        <w:trPr>
          <w:trHeight w:val="276"/>
        </w:trPr>
        <w:tc>
          <w:tcPr>
            <w:tcW w:w="8521" w:type="dxa"/>
          </w:tcPr>
          <w:p w14:paraId="5BEB141A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инспекционных визитов</w:t>
            </w:r>
          </w:p>
        </w:tc>
        <w:tc>
          <w:tcPr>
            <w:tcW w:w="1108" w:type="dxa"/>
            <w:hideMark/>
          </w:tcPr>
          <w:p w14:paraId="646F1AE3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650" w:rsidRPr="00FE2E57" w14:paraId="56D15D87" w14:textId="77777777" w:rsidTr="00FA27CD">
        <w:trPr>
          <w:trHeight w:val="276"/>
        </w:trPr>
        <w:tc>
          <w:tcPr>
            <w:tcW w:w="8521" w:type="dxa"/>
          </w:tcPr>
          <w:p w14:paraId="378651C0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выездных обследований</w:t>
            </w:r>
          </w:p>
        </w:tc>
        <w:tc>
          <w:tcPr>
            <w:tcW w:w="1108" w:type="dxa"/>
            <w:hideMark/>
          </w:tcPr>
          <w:p w14:paraId="36FB03E6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650" w:rsidRPr="00FE2E57" w14:paraId="0AD8C02D" w14:textId="77777777" w:rsidTr="00FA27CD">
        <w:trPr>
          <w:trHeight w:val="242"/>
        </w:trPr>
        <w:tc>
          <w:tcPr>
            <w:tcW w:w="8521" w:type="dxa"/>
            <w:hideMark/>
          </w:tcPr>
          <w:p w14:paraId="38FDEF1E" w14:textId="77777777" w:rsidR="00626650" w:rsidRPr="00FE2E57" w:rsidRDefault="00626650" w:rsidP="00026C17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</w:t>
            </w:r>
          </w:p>
        </w:tc>
        <w:tc>
          <w:tcPr>
            <w:tcW w:w="1108" w:type="dxa"/>
            <w:hideMark/>
          </w:tcPr>
          <w:p w14:paraId="00CB1B08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6650" w:rsidRPr="00FE2E57" w14:paraId="4E89AFE6" w14:textId="77777777" w:rsidTr="00FA27CD">
        <w:trPr>
          <w:trHeight w:val="245"/>
        </w:trPr>
        <w:tc>
          <w:tcPr>
            <w:tcW w:w="8521" w:type="dxa"/>
            <w:hideMark/>
          </w:tcPr>
          <w:p w14:paraId="38512FA7" w14:textId="77777777" w:rsidR="00626650" w:rsidRPr="00FE2E57" w:rsidRDefault="00626650" w:rsidP="00F05B66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административных штрафов (тыс. руб.)</w:t>
            </w:r>
          </w:p>
        </w:tc>
        <w:tc>
          <w:tcPr>
            <w:tcW w:w="1108" w:type="dxa"/>
            <w:hideMark/>
          </w:tcPr>
          <w:p w14:paraId="1D9DEC94" w14:textId="77777777" w:rsidR="00626650" w:rsidRPr="00FE2E57" w:rsidRDefault="00626650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</w:p>
        </w:tc>
      </w:tr>
    </w:tbl>
    <w:p w14:paraId="7BA56391" w14:textId="77777777" w:rsidR="00626650" w:rsidRPr="009F4636" w:rsidRDefault="00626650" w:rsidP="009F46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9DA4731" w14:textId="094C3ED6" w:rsidR="00C47A9C" w:rsidRDefault="0078385E" w:rsidP="00935C7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 профилактики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4E2320E3" w14:textId="456B883A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Программа профилактики направлена на предупреждение нарушений обязательных требований в области недропользования, предупреждение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и минимизацию причин и условий для их возникновения.</w:t>
      </w:r>
    </w:p>
    <w:p w14:paraId="34B183A0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К типовым нарушениям в сфере недропользования относятся следующие нарушения:</w:t>
      </w:r>
    </w:p>
    <w:p w14:paraId="19135ED4" w14:textId="369C52DA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технических проектов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разработку месторождений, а также планов развития горных работ в части обеспечения установленных уровней добычи, порядка и сроков отработки;</w:t>
      </w:r>
    </w:p>
    <w:p w14:paraId="1729AC5B" w14:textId="313D593B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технических проектов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разработку месторождений в части применяемого оборудования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и механизмов, предусмотренных техническими решениями;</w:t>
      </w:r>
    </w:p>
    <w:p w14:paraId="34C5E185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утверждены нормативы потерь полезного ископаемого при добыче;</w:t>
      </w:r>
    </w:p>
    <w:p w14:paraId="26698994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представлены отчеты о выполнении условий пользования недрами, статистическая отчётность, отчеты о результатах мониторинга окружающей среды;</w:t>
      </w:r>
    </w:p>
    <w:p w14:paraId="39CFB993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оплачены/не начислены регулярные платежи за пользование недрами;</w:t>
      </w:r>
    </w:p>
    <w:p w14:paraId="710F08D4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выполнены требования по охране недр при пользовании недрами;</w:t>
      </w:r>
    </w:p>
    <w:p w14:paraId="68D29158" w14:textId="1994F903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утверждена</w:t>
      </w:r>
      <w:r w:rsidR="00EC721C" w:rsidRPr="0078385E">
        <w:rPr>
          <w:rFonts w:ascii="Times New Roman" w:hAnsi="Times New Roman" w:cs="Times New Roman"/>
          <w:sz w:val="28"/>
          <w:szCs w:val="28"/>
        </w:rPr>
        <w:t>/несвоевременно утверждена</w:t>
      </w:r>
      <w:r w:rsidRPr="0078385E">
        <w:rPr>
          <w:rFonts w:ascii="Times New Roman" w:hAnsi="Times New Roman" w:cs="Times New Roman"/>
          <w:sz w:val="28"/>
          <w:szCs w:val="28"/>
        </w:rPr>
        <w:t xml:space="preserve"> проектная документация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проведение работ по разведке, геологическому изучению, включающему поиски и оценку месторождения;</w:t>
      </w:r>
    </w:p>
    <w:p w14:paraId="711EBF32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проектов по поиску и оценке месторождений полезных ископаемых, проектов разведочных работ в части видов, объемов и сроков проведения работ.</w:t>
      </w:r>
    </w:p>
    <w:p w14:paraId="75EA192F" w14:textId="77777777" w:rsidR="00F52768" w:rsidRDefault="00F52768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51FFA" w14:textId="77777777" w:rsidR="00F52768" w:rsidRDefault="00F52768" w:rsidP="00B32E5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14:paraId="7B38960E" w14:textId="77777777" w:rsidR="00F52768" w:rsidRDefault="00F52768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187EE" w14:textId="3107AC51" w:rsidR="00D52A94" w:rsidRPr="00D52A94" w:rsidRDefault="00D52A94" w:rsidP="00935C7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7C">
        <w:rPr>
          <w:rFonts w:ascii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14:paraId="1B287E12" w14:textId="0E7CBDF1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2A94" w:rsidRPr="001B359F">
        <w:rPr>
          <w:rFonts w:ascii="Times New Roman" w:hAnsi="Times New Roman"/>
          <w:sz w:val="28"/>
          <w:szCs w:val="28"/>
        </w:rPr>
        <w:t xml:space="preserve">нижение числа случаев </w:t>
      </w:r>
      <w:r w:rsidR="0078385E">
        <w:rPr>
          <w:rFonts w:ascii="Times New Roman" w:hAnsi="Times New Roman"/>
          <w:sz w:val="28"/>
          <w:szCs w:val="28"/>
        </w:rPr>
        <w:t>несоблюдения требований по рациональному использованию и охране недр, самовольному (безлицензионному) пользованию недрами</w:t>
      </w:r>
      <w:r>
        <w:rPr>
          <w:rFonts w:ascii="Times New Roman" w:hAnsi="Times New Roman"/>
          <w:sz w:val="28"/>
          <w:szCs w:val="28"/>
        </w:rPr>
        <w:t>;</w:t>
      </w:r>
    </w:p>
    <w:p w14:paraId="7B792C63" w14:textId="77777777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D52A94" w:rsidRPr="001B359F">
        <w:rPr>
          <w:rFonts w:ascii="Times New Roman" w:hAnsi="Times New Roman"/>
          <w:sz w:val="28"/>
          <w:szCs w:val="28"/>
        </w:rPr>
        <w:t>нижение уровня материального ущерба</w:t>
      </w:r>
      <w:r>
        <w:rPr>
          <w:rFonts w:ascii="Times New Roman" w:hAnsi="Times New Roman"/>
          <w:sz w:val="28"/>
          <w:szCs w:val="28"/>
        </w:rPr>
        <w:t xml:space="preserve"> по контролируемым видам рисков;</w:t>
      </w:r>
    </w:p>
    <w:p w14:paraId="72A8C67A" w14:textId="0DB367A8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2A94" w:rsidRPr="001B359F">
        <w:rPr>
          <w:rFonts w:ascii="Times New Roman" w:hAnsi="Times New Roman"/>
          <w:sz w:val="28"/>
          <w:szCs w:val="28"/>
        </w:rPr>
        <w:t xml:space="preserve">окращение числа нарушений обязательных требований </w:t>
      </w:r>
      <w:r w:rsidR="0078385E">
        <w:rPr>
          <w:rFonts w:ascii="Times New Roman" w:hAnsi="Times New Roman"/>
          <w:sz w:val="28"/>
          <w:szCs w:val="28"/>
        </w:rPr>
        <w:t>в области законодательства о недрах, а также обеспечение соблюдения законодательства</w:t>
      </w:r>
      <w:r w:rsidR="0062125D">
        <w:rPr>
          <w:rFonts w:ascii="Times New Roman" w:hAnsi="Times New Roman"/>
          <w:sz w:val="28"/>
          <w:szCs w:val="28"/>
        </w:rPr>
        <w:t xml:space="preserve"> </w:t>
      </w:r>
      <w:r w:rsidR="0056116B">
        <w:rPr>
          <w:rFonts w:ascii="Times New Roman" w:hAnsi="Times New Roman"/>
          <w:sz w:val="28"/>
          <w:szCs w:val="28"/>
        </w:rPr>
        <w:br/>
      </w:r>
      <w:r w:rsidR="0078385E">
        <w:rPr>
          <w:rFonts w:ascii="Times New Roman" w:hAnsi="Times New Roman"/>
          <w:sz w:val="28"/>
          <w:szCs w:val="28"/>
        </w:rPr>
        <w:t>о недрах в части рационального использования и охран</w:t>
      </w:r>
      <w:r w:rsidR="00EC721C">
        <w:rPr>
          <w:rFonts w:ascii="Times New Roman" w:hAnsi="Times New Roman"/>
          <w:sz w:val="28"/>
          <w:szCs w:val="28"/>
        </w:rPr>
        <w:t>ы</w:t>
      </w:r>
      <w:r w:rsidR="0078385E">
        <w:rPr>
          <w:rFonts w:ascii="Times New Roman" w:hAnsi="Times New Roman"/>
          <w:sz w:val="28"/>
          <w:szCs w:val="28"/>
        </w:rPr>
        <w:t xml:space="preserve"> недр</w:t>
      </w:r>
      <w:r>
        <w:rPr>
          <w:rFonts w:ascii="Times New Roman" w:hAnsi="Times New Roman"/>
          <w:sz w:val="28"/>
          <w:szCs w:val="28"/>
        </w:rPr>
        <w:t>;</w:t>
      </w:r>
    </w:p>
    <w:p w14:paraId="4FD3218B" w14:textId="77777777" w:rsidR="00D52A94" w:rsidRPr="001B359F" w:rsidRDefault="006E6BC9" w:rsidP="006E6BC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величение доли профилактических мероприятий в общем объёме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Росприроднадзора.</w:t>
      </w:r>
    </w:p>
    <w:p w14:paraId="71BAA8A3" w14:textId="57462BE7" w:rsidR="00D52A94" w:rsidRPr="00935C7C" w:rsidRDefault="00D52A94" w:rsidP="00EC727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7C">
        <w:rPr>
          <w:rFonts w:ascii="Times New Roman" w:hAnsi="Times New Roman" w:cs="Times New Roman"/>
          <w:sz w:val="28"/>
          <w:szCs w:val="28"/>
        </w:rPr>
        <w:t>Для достижения целей программы профилактики необходимо выполнение следующих задач:</w:t>
      </w:r>
    </w:p>
    <w:p w14:paraId="20E45892" w14:textId="06D8B4EF" w:rsidR="00D52A94" w:rsidRPr="001B359F" w:rsidRDefault="00A656C5" w:rsidP="00EC7273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2A94" w:rsidRPr="001B359F">
        <w:rPr>
          <w:rFonts w:ascii="Times New Roman" w:hAnsi="Times New Roman"/>
          <w:sz w:val="28"/>
          <w:szCs w:val="28"/>
        </w:rPr>
        <w:t>риоритизация и систематизация мер профилактики нарушений обязательных требований в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</w:t>
      </w:r>
      <w:r w:rsidR="00D52A94">
        <w:rPr>
          <w:rFonts w:ascii="Times New Roman" w:hAnsi="Times New Roman"/>
          <w:sz w:val="28"/>
          <w:szCs w:val="28"/>
        </w:rPr>
        <w:t>Росприроднадзора</w:t>
      </w:r>
      <w:r w:rsidR="00D52A94" w:rsidRPr="001B359F">
        <w:rPr>
          <w:rFonts w:ascii="Times New Roman" w:hAnsi="Times New Roman"/>
          <w:sz w:val="28"/>
          <w:szCs w:val="28"/>
        </w:rPr>
        <w:t xml:space="preserve">, расширение перечня применяемых в </w:t>
      </w:r>
      <w:r w:rsidR="00D52A94">
        <w:rPr>
          <w:rFonts w:ascii="Times New Roman" w:hAnsi="Times New Roman"/>
          <w:sz w:val="28"/>
          <w:szCs w:val="28"/>
        </w:rPr>
        <w:t>Росприроднадзоре</w:t>
      </w:r>
      <w:r w:rsidR="00D52A94" w:rsidRPr="001B359F">
        <w:rPr>
          <w:rFonts w:ascii="Times New Roman" w:hAnsi="Times New Roman"/>
          <w:sz w:val="28"/>
          <w:szCs w:val="28"/>
        </w:rPr>
        <w:t xml:space="preserve"> профилактических мер и круга поднадзорных субъектов, принимающих активное участие в профилактических мероприятиях, повышение эффективности реализуемых орган</w:t>
      </w:r>
      <w:r>
        <w:rPr>
          <w:rFonts w:ascii="Times New Roman" w:hAnsi="Times New Roman"/>
          <w:sz w:val="28"/>
          <w:szCs w:val="28"/>
        </w:rPr>
        <w:t>ом профилактических мероприятий;</w:t>
      </w:r>
    </w:p>
    <w:p w14:paraId="7326AD55" w14:textId="04E2699D" w:rsidR="00D52A94" w:rsidRPr="001B359F" w:rsidRDefault="00A656C5" w:rsidP="00EC7273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94" w:rsidRPr="001B359F">
        <w:rPr>
          <w:rFonts w:ascii="Times New Roman" w:hAnsi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 в области </w:t>
      </w:r>
      <w:r w:rsidR="0078385E">
        <w:rPr>
          <w:rFonts w:ascii="Times New Roman" w:hAnsi="Times New Roman"/>
          <w:sz w:val="28"/>
          <w:szCs w:val="28"/>
        </w:rPr>
        <w:t>недропользования</w:t>
      </w:r>
      <w:r w:rsidR="00D52A94" w:rsidRPr="001B359F">
        <w:rPr>
          <w:rFonts w:ascii="Times New Roman" w:hAnsi="Times New Roman"/>
          <w:sz w:val="28"/>
          <w:szCs w:val="28"/>
        </w:rPr>
        <w:t>, определение способов устранения или с</w:t>
      </w:r>
      <w:r>
        <w:rPr>
          <w:rFonts w:ascii="Times New Roman" w:hAnsi="Times New Roman"/>
          <w:sz w:val="28"/>
          <w:szCs w:val="28"/>
        </w:rPr>
        <w:t>нижения рисков их возникновения;</w:t>
      </w:r>
    </w:p>
    <w:p w14:paraId="2DD47CFB" w14:textId="15D6B2EA" w:rsidR="00D52A94" w:rsidRPr="001B359F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52A94" w:rsidRPr="001B359F">
        <w:rPr>
          <w:rFonts w:ascii="Times New Roman" w:hAnsi="Times New Roman"/>
          <w:sz w:val="28"/>
          <w:szCs w:val="28"/>
        </w:rPr>
        <w:t xml:space="preserve">пределение перечня видов данных, сбор статистических данных, необходимых для организации профилактической работы по сокращению числа нарушений обязательных требований в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="0078385E">
        <w:rPr>
          <w:rFonts w:ascii="Times New Roman" w:hAnsi="Times New Roman"/>
          <w:sz w:val="28"/>
          <w:szCs w:val="28"/>
        </w:rPr>
        <w:t xml:space="preserve">недропользования </w:t>
      </w:r>
      <w:r w:rsidR="00D52A94" w:rsidRPr="001B359F">
        <w:rPr>
          <w:rFonts w:ascii="Times New Roman" w:hAnsi="Times New Roman"/>
          <w:sz w:val="28"/>
          <w:szCs w:val="28"/>
        </w:rPr>
        <w:t xml:space="preserve">и снижению негативного </w:t>
      </w:r>
      <w:r>
        <w:rPr>
          <w:rFonts w:ascii="Times New Roman" w:hAnsi="Times New Roman"/>
          <w:sz w:val="28"/>
          <w:szCs w:val="28"/>
        </w:rPr>
        <w:t xml:space="preserve">воздействия на </w:t>
      </w:r>
      <w:r w:rsidR="0078385E">
        <w:rPr>
          <w:rFonts w:ascii="Times New Roman" w:hAnsi="Times New Roman"/>
          <w:sz w:val="28"/>
          <w:szCs w:val="28"/>
        </w:rPr>
        <w:t>компоненты окружающей среды</w:t>
      </w:r>
      <w:r>
        <w:rPr>
          <w:rFonts w:ascii="Times New Roman" w:hAnsi="Times New Roman"/>
          <w:sz w:val="28"/>
          <w:szCs w:val="28"/>
        </w:rPr>
        <w:t>;</w:t>
      </w:r>
    </w:p>
    <w:p w14:paraId="4BCB80A0" w14:textId="42A1E4A1" w:rsidR="00D52A94" w:rsidRPr="001B359F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становление и оценка зависимости видов, форм и интенсивности профилактических мероприятий от особенностей конкретных объектов</w:t>
      </w:r>
      <w:r w:rsidR="00D52A94">
        <w:rPr>
          <w:rFonts w:ascii="Times New Roman" w:hAnsi="Times New Roman"/>
          <w:sz w:val="28"/>
          <w:szCs w:val="28"/>
        </w:rPr>
        <w:t xml:space="preserve"> контроля</w:t>
      </w:r>
      <w:r w:rsidR="00D52A94" w:rsidRPr="001B359F">
        <w:rPr>
          <w:rFonts w:ascii="Times New Roman" w:hAnsi="Times New Roman"/>
          <w:sz w:val="28"/>
          <w:szCs w:val="28"/>
        </w:rPr>
        <w:t xml:space="preserve"> и присвоенно</w:t>
      </w:r>
      <w:r w:rsidR="00D52A94">
        <w:rPr>
          <w:rFonts w:ascii="Times New Roman" w:hAnsi="Times New Roman"/>
          <w:sz w:val="28"/>
          <w:szCs w:val="28"/>
        </w:rPr>
        <w:t>й им категории</w:t>
      </w:r>
      <w:r w:rsidR="00D52A94" w:rsidRPr="001B359F">
        <w:rPr>
          <w:rFonts w:ascii="Times New Roman" w:hAnsi="Times New Roman"/>
          <w:sz w:val="28"/>
          <w:szCs w:val="28"/>
        </w:rPr>
        <w:t xml:space="preserve"> риска, проведение профилактических мероприят</w:t>
      </w:r>
      <w:r>
        <w:rPr>
          <w:rFonts w:ascii="Times New Roman" w:hAnsi="Times New Roman"/>
          <w:sz w:val="28"/>
          <w:szCs w:val="28"/>
        </w:rPr>
        <w:t>ий с учетом данных факторов;</w:t>
      </w:r>
    </w:p>
    <w:p w14:paraId="591252FD" w14:textId="39C84EA9" w:rsidR="00D52A94" w:rsidRPr="001B359F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52A94" w:rsidRPr="001B359F">
        <w:rPr>
          <w:rFonts w:ascii="Times New Roman" w:hAnsi="Times New Roman"/>
          <w:sz w:val="28"/>
          <w:szCs w:val="28"/>
        </w:rPr>
        <w:t xml:space="preserve">азработка механизмов эффективного, законопослушного поведения </w:t>
      </w:r>
      <w:r w:rsidR="0078385E">
        <w:rPr>
          <w:rFonts w:ascii="Times New Roman" w:hAnsi="Times New Roman"/>
          <w:sz w:val="28"/>
          <w:szCs w:val="28"/>
        </w:rPr>
        <w:t>недропользователей,</w:t>
      </w:r>
      <w:r w:rsidR="00D52A94" w:rsidRPr="001B359F">
        <w:rPr>
          <w:rFonts w:ascii="Times New Roman" w:hAnsi="Times New Roman"/>
          <w:sz w:val="28"/>
          <w:szCs w:val="28"/>
        </w:rPr>
        <w:t xml:space="preserve"> повышение</w:t>
      </w:r>
      <w:r>
        <w:rPr>
          <w:rFonts w:ascii="Times New Roman" w:hAnsi="Times New Roman"/>
          <w:sz w:val="28"/>
          <w:szCs w:val="28"/>
        </w:rPr>
        <w:t xml:space="preserve"> уровня их правовой грамотности</w:t>
      </w:r>
      <w:r>
        <w:rPr>
          <w:rFonts w:ascii="Times New Roman" w:hAnsi="Times New Roman"/>
          <w:sz w:val="28"/>
          <w:szCs w:val="28"/>
        </w:rPr>
        <w:br/>
      </w:r>
      <w:r w:rsidR="00D52A94" w:rsidRPr="001B359F">
        <w:rPr>
          <w:rFonts w:ascii="Times New Roman" w:hAnsi="Times New Roman"/>
          <w:sz w:val="28"/>
          <w:szCs w:val="28"/>
        </w:rPr>
        <w:t>и мотивация к добросовестному пов</w:t>
      </w:r>
      <w:r>
        <w:rPr>
          <w:rFonts w:ascii="Times New Roman" w:hAnsi="Times New Roman"/>
          <w:sz w:val="28"/>
          <w:szCs w:val="28"/>
        </w:rPr>
        <w:t>едению подконтрольных субъектов;</w:t>
      </w:r>
    </w:p>
    <w:p w14:paraId="2F069E16" w14:textId="77777777" w:rsidR="00D52A94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величение публичности, понятности и открытости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Росприроднадзора.</w:t>
      </w:r>
    </w:p>
    <w:p w14:paraId="2BEB743B" w14:textId="77777777" w:rsidR="0085013E" w:rsidRDefault="0085013E">
      <w:pPr>
        <w:rPr>
          <w:rFonts w:ascii="Times New Roman" w:hAnsi="Times New Roman" w:cs="Times New Roman"/>
          <w:sz w:val="28"/>
          <w:szCs w:val="28"/>
        </w:rPr>
      </w:pPr>
    </w:p>
    <w:p w14:paraId="02D6C4CB" w14:textId="77777777" w:rsidR="00D52A94" w:rsidRDefault="00D52A94" w:rsidP="00B32E5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Перечень профилактических мероприятий,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04484C8F" w14:textId="77777777" w:rsidR="00D52A94" w:rsidRDefault="00D52A94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DAEE4" w14:textId="28EBC360" w:rsidR="00D52A94" w:rsidRDefault="00EC7273" w:rsidP="00EC7273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EC721C">
        <w:rPr>
          <w:rFonts w:ascii="Times New Roman" w:hAnsi="Times New Roman" w:cs="Times New Roman"/>
          <w:sz w:val="28"/>
          <w:szCs w:val="28"/>
        </w:rPr>
        <w:t>Информирование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761B405B" w14:textId="14B2D318" w:rsidR="001017AE" w:rsidRDefault="001017AE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Росприроднадзор осуществляет ин</w:t>
      </w:r>
      <w:r w:rsidR="00B32E56">
        <w:rPr>
          <w:rFonts w:ascii="Times New Roman" w:hAnsi="Times New Roman" w:cs="Times New Roman"/>
          <w:sz w:val="28"/>
          <w:szCs w:val="28"/>
        </w:rPr>
        <w:t>формирование контролируемых лиц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заинтересованных лиц по вопросам соблюдения обязательных требований в области </w:t>
      </w:r>
      <w:r w:rsidR="0078385E">
        <w:rPr>
          <w:rFonts w:ascii="Times New Roman" w:hAnsi="Times New Roman" w:cs="Times New Roman"/>
          <w:sz w:val="28"/>
          <w:szCs w:val="28"/>
        </w:rPr>
        <w:t>недропользования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80CBF6" w14:textId="77777777" w:rsidR="001017AE" w:rsidRDefault="001017AE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Росприроднадзора и его территориальных органов в информационно-телекоммуникационной сети «Интернет» (далее </w:t>
      </w:r>
      <w:r w:rsidR="009057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сеть «Интернет»),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E1D5B3B" w14:textId="77777777" w:rsidR="000153D6" w:rsidRPr="000153D6" w:rsidRDefault="000153D6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Росприроднадзор </w:t>
      </w:r>
      <w:r w:rsidRPr="000153D6">
        <w:rPr>
          <w:rFonts w:ascii="Times New Roman" w:hAnsi="Times New Roman" w:cs="Times New Roman"/>
          <w:sz w:val="28"/>
          <w:szCs w:val="28"/>
        </w:rPr>
        <w:t>размещает и подде</w:t>
      </w:r>
      <w:r w:rsidR="00B32E56">
        <w:rPr>
          <w:rFonts w:ascii="Times New Roman" w:hAnsi="Times New Roman" w:cs="Times New Roman"/>
          <w:sz w:val="28"/>
          <w:szCs w:val="28"/>
        </w:rPr>
        <w:t>рживает в актуальном состоянии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153D6">
        <w:rPr>
          <w:rFonts w:ascii="Times New Roman" w:hAnsi="Times New Roman" w:cs="Times New Roman"/>
          <w:sz w:val="28"/>
          <w:szCs w:val="28"/>
        </w:rPr>
        <w:t>на своем официальном сайте в сети «Интернет»:</w:t>
      </w:r>
    </w:p>
    <w:p w14:paraId="4741CF7C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 xml:space="preserve">тексты нормативных правовых актов, регулирующих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153D6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89F">
        <w:rPr>
          <w:rFonts w:ascii="Times New Roman" w:hAnsi="Times New Roman" w:cs="Times New Roman"/>
          <w:sz w:val="28"/>
          <w:szCs w:val="28"/>
        </w:rPr>
        <w:t xml:space="preserve">геологического </w:t>
      </w:r>
      <w:r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42C194D9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2)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153D6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89F">
        <w:rPr>
          <w:rFonts w:ascii="Times New Roman" w:hAnsi="Times New Roman" w:cs="Times New Roman"/>
          <w:sz w:val="28"/>
          <w:szCs w:val="28"/>
        </w:rPr>
        <w:t>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Pr="000153D6">
        <w:rPr>
          <w:rFonts w:ascii="Times New Roman" w:hAnsi="Times New Roman" w:cs="Times New Roman"/>
          <w:sz w:val="28"/>
          <w:szCs w:val="28"/>
        </w:rPr>
        <w:t>, о сроках и порядке их вступления в силу;</w:t>
      </w:r>
    </w:p>
    <w:p w14:paraId="177829A4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3)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</w:t>
      </w:r>
      <w:r w:rsidR="00B32E56">
        <w:rPr>
          <w:rFonts w:ascii="Times New Roman" w:hAnsi="Times New Roman" w:cs="Times New Roman"/>
          <w:sz w:val="28"/>
          <w:szCs w:val="28"/>
        </w:rPr>
        <w:t xml:space="preserve">ательных требований,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 w:rsidR="00B32E56">
        <w:rPr>
          <w:rFonts w:ascii="Times New Roman" w:hAnsi="Times New Roman" w:cs="Times New Roman"/>
          <w:sz w:val="28"/>
          <w:szCs w:val="28"/>
        </w:rPr>
        <w:t>с текстами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Pr="000153D6">
        <w:rPr>
          <w:rFonts w:ascii="Times New Roman" w:hAnsi="Times New Roman" w:cs="Times New Roman"/>
          <w:sz w:val="28"/>
          <w:szCs w:val="28"/>
        </w:rPr>
        <w:t>в действующей редакции;</w:t>
      </w:r>
    </w:p>
    <w:p w14:paraId="77E24620" w14:textId="4955E1AD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4)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утвержденные проверочн</w:t>
      </w:r>
      <w:r w:rsidR="00B32E56">
        <w:rPr>
          <w:rFonts w:ascii="Times New Roman" w:hAnsi="Times New Roman" w:cs="Times New Roman"/>
          <w:sz w:val="28"/>
          <w:szCs w:val="28"/>
        </w:rPr>
        <w:t>ые листы в формате, допускающем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153D6">
        <w:rPr>
          <w:rFonts w:ascii="Times New Roman" w:hAnsi="Times New Roman" w:cs="Times New Roman"/>
          <w:sz w:val="28"/>
          <w:szCs w:val="28"/>
        </w:rPr>
        <w:t>их использование для самообследования;</w:t>
      </w:r>
    </w:p>
    <w:p w14:paraId="3EA939C1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5)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руководства по соблюдению обязательных требований, разработанные и утвержденные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31.07.2020 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247-ФЗ</w:t>
      </w:r>
      <w:r w:rsidRPr="0001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53D6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7D196BD0" w14:textId="46D320FE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6)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78385E">
        <w:rPr>
          <w:rFonts w:ascii="Times New Roman" w:hAnsi="Times New Roman" w:cs="Times New Roman"/>
          <w:sz w:val="28"/>
          <w:szCs w:val="28"/>
        </w:rPr>
        <w:t>;</w:t>
      </w:r>
    </w:p>
    <w:p w14:paraId="534A0E6F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7)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5B18AC89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8)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органом;</w:t>
      </w:r>
    </w:p>
    <w:p w14:paraId="5C9FF968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9)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14:paraId="002FEB5E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10)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49652DCB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11)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лиц;</w:t>
      </w:r>
    </w:p>
    <w:p w14:paraId="499AAAE0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12)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4D9A2B57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13)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доклады, содержащие результаты обобщения правоприменительной практики контрольного (надзорного) органа;</w:t>
      </w:r>
    </w:p>
    <w:p w14:paraId="2E7D8BE3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14)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доклады о гос</w:t>
      </w:r>
      <w:r>
        <w:rPr>
          <w:rFonts w:ascii="Times New Roman" w:hAnsi="Times New Roman" w:cs="Times New Roman"/>
          <w:sz w:val="28"/>
          <w:szCs w:val="28"/>
        </w:rPr>
        <w:t>ударственном контроле (надзоре)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216C50CB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15)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14:paraId="5364409B" w14:textId="77777777" w:rsidR="000153D6" w:rsidRDefault="00BF192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информирования: постоянно.</w:t>
      </w:r>
    </w:p>
    <w:p w14:paraId="480F5160" w14:textId="77777777" w:rsidR="00BF192C" w:rsidRDefault="00877941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реализацию информирования:</w:t>
      </w:r>
    </w:p>
    <w:p w14:paraId="0EB1AC44" w14:textId="77777777" w:rsidR="00877941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Организационно-аналитическое управление;</w:t>
      </w:r>
    </w:p>
    <w:p w14:paraId="512A5EC1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управление;</w:t>
      </w:r>
    </w:p>
    <w:p w14:paraId="6181F8D7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надзора;</w:t>
      </w:r>
    </w:p>
    <w:p w14:paraId="52342B11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территориальные органы Росприроднадзора.</w:t>
      </w:r>
    </w:p>
    <w:p w14:paraId="366518A6" w14:textId="77B2F823" w:rsidR="00727FDD" w:rsidRDefault="00EC7273" w:rsidP="00EC7273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7FDD">
        <w:rPr>
          <w:rFonts w:ascii="Times New Roman" w:hAnsi="Times New Roman" w:cs="Times New Roman"/>
          <w:sz w:val="28"/>
          <w:szCs w:val="28"/>
        </w:rPr>
        <w:t>Обобщен</w:t>
      </w:r>
      <w:r w:rsidR="00EC721C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5F6F5A3D" w14:textId="77777777" w:rsidR="00727FDD" w:rsidRDefault="00727FDD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4DE5D05E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047789CF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78EE6DA3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DF10331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14:paraId="52146E1A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</w:t>
      </w:r>
      <w:r w:rsidR="002D5E1C">
        <w:rPr>
          <w:rFonts w:ascii="Times New Roman" w:hAnsi="Times New Roman" w:cs="Times New Roman"/>
          <w:sz w:val="28"/>
          <w:szCs w:val="28"/>
        </w:rPr>
        <w:t>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0CCA9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 контрольного органа, готовится не позднее 1 апреля года, следующего за отчетным годом, утверждается приказом (распоряжением) руководителя контрольного органа и размещается на официальном сайте такого органа в сети «Интернет» в срок до 1 апреля года, следующего за отчетным годом.</w:t>
      </w:r>
    </w:p>
    <w:p w14:paraId="09485AD8" w14:textId="77777777" w:rsidR="00916FAC" w:rsidRDefault="00916FAC" w:rsidP="00916F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Росприроднадзор и его территориальные органы обеспечивают публичное обсуждение проекта доклада о правоприменительной практике.</w:t>
      </w:r>
    </w:p>
    <w:p w14:paraId="37D1D614" w14:textId="77777777" w:rsidR="00727FDD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обобщения правоприменительной практики: ежегодно, не позднее 1 апреля года, следующего за отчетным.</w:t>
      </w:r>
    </w:p>
    <w:p w14:paraId="080E8D4B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реализацию обобщения правоприменительной практики:</w:t>
      </w:r>
    </w:p>
    <w:p w14:paraId="314F296C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управление;</w:t>
      </w:r>
    </w:p>
    <w:p w14:paraId="44F4F065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Организационно-аналитическое управление;</w:t>
      </w:r>
    </w:p>
    <w:p w14:paraId="03B73C9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надзора;</w:t>
      </w:r>
    </w:p>
    <w:p w14:paraId="279B5367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Росприроднадзора.</w:t>
      </w:r>
    </w:p>
    <w:p w14:paraId="0CDB7043" w14:textId="27E654BF" w:rsidR="002D5E1C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3</w:t>
      </w:r>
      <w:r w:rsidR="002D5E1C">
        <w:rPr>
          <w:rFonts w:ascii="Times New Roman" w:hAnsi="Times New Roman" w:cs="Times New Roman"/>
          <w:sz w:val="28"/>
          <w:szCs w:val="28"/>
        </w:rPr>
        <w:t xml:space="preserve">. </w:t>
      </w:r>
      <w:r w:rsidR="005365E4"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596E65A6" w14:textId="6567E57D" w:rsidR="002D5E1C" w:rsidRDefault="002D5E1C" w:rsidP="00D456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у контрольно</w:t>
      </w:r>
      <w:r w:rsidR="00B32E56">
        <w:rPr>
          <w:rFonts w:ascii="Times New Roman" w:hAnsi="Times New Roman" w:cs="Times New Roman"/>
          <w:sz w:val="28"/>
          <w:szCs w:val="28"/>
        </w:rPr>
        <w:t>го (надзорного) органа сведений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B3E6AB1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после получения предостережения подать возражение в отношении предостережения, в котором указываются следующие сведения (далее </w:t>
      </w:r>
      <w:r w:rsidR="00684CEC">
        <w:rPr>
          <w:rFonts w:ascii="Times New Roman" w:hAnsi="Times New Roman" w:cs="Times New Roman"/>
          <w:sz w:val="28"/>
          <w:szCs w:val="28"/>
        </w:rPr>
        <w:t>–</w:t>
      </w:r>
      <w:r w:rsidRPr="000E1A7F">
        <w:rPr>
          <w:rFonts w:ascii="Times New Roman" w:hAnsi="Times New Roman" w:cs="Times New Roman"/>
          <w:sz w:val="28"/>
          <w:szCs w:val="28"/>
        </w:rPr>
        <w:t xml:space="preserve"> возражение):</w:t>
      </w:r>
    </w:p>
    <w:p w14:paraId="248FFCE4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</w:p>
    <w:p w14:paraId="42E58295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юридического лица, индивидуального предпринимателя, гражданина;</w:t>
      </w:r>
    </w:p>
    <w:p w14:paraId="79CF5A1A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lastRenderedPageBreak/>
        <w:t>дата и номер предостережения;</w:t>
      </w:r>
    </w:p>
    <w:p w14:paraId="22C09EB1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готовящихся или возможных действий (бездействии), которые приводят или могут привести к нарушению обязательных требований;</w:t>
      </w:r>
    </w:p>
    <w:p w14:paraId="5294C0E5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способ получения ответа.</w:t>
      </w:r>
    </w:p>
    <w:p w14:paraId="2FB8EDCE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Возражение направляется в на</w:t>
      </w:r>
      <w:r w:rsidR="00B32E56">
        <w:rPr>
          <w:rFonts w:ascii="Times New Roman" w:hAnsi="Times New Roman" w:cs="Times New Roman"/>
          <w:sz w:val="28"/>
          <w:szCs w:val="28"/>
        </w:rPr>
        <w:t>дзорные органы в виде документа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на бумажном носителе почтовым отправлением либо в виде электронного документа, подписанного с учетом требований, установленных частью</w:t>
      </w:r>
      <w:r w:rsidR="00E33584">
        <w:rPr>
          <w:rFonts w:ascii="Times New Roman" w:hAnsi="Times New Roman" w:cs="Times New Roman"/>
          <w:sz w:val="28"/>
          <w:szCs w:val="28"/>
        </w:rPr>
        <w:t> </w:t>
      </w:r>
      <w:r w:rsidRPr="000E1A7F">
        <w:rPr>
          <w:rFonts w:ascii="Times New Roman" w:hAnsi="Times New Roman" w:cs="Times New Roman"/>
          <w:sz w:val="28"/>
          <w:szCs w:val="28"/>
        </w:rPr>
        <w:t>6 статьи</w:t>
      </w:r>
      <w:r w:rsidR="00E33584">
        <w:rPr>
          <w:rFonts w:ascii="Times New Roman" w:hAnsi="Times New Roman" w:cs="Times New Roman"/>
          <w:sz w:val="28"/>
          <w:szCs w:val="28"/>
        </w:rPr>
        <w:t> </w:t>
      </w:r>
      <w:r w:rsidRPr="000E1A7F">
        <w:rPr>
          <w:rFonts w:ascii="Times New Roman" w:hAnsi="Times New Roman" w:cs="Times New Roman"/>
          <w:sz w:val="28"/>
          <w:szCs w:val="28"/>
        </w:rPr>
        <w:t>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D6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31.07.2020 </w:t>
      </w:r>
      <w:r w:rsidR="00B32E56">
        <w:rPr>
          <w:rFonts w:ascii="Times New Roman" w:hAnsi="Times New Roman" w:cs="Times New Roman"/>
          <w:sz w:val="28"/>
          <w:szCs w:val="28"/>
        </w:rPr>
        <w:t>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="00B32E56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A7F">
        <w:rPr>
          <w:rFonts w:ascii="Times New Roman" w:hAnsi="Times New Roman" w:cs="Times New Roman"/>
          <w:sz w:val="28"/>
          <w:szCs w:val="28"/>
        </w:rPr>
        <w:t>О гос</w:t>
      </w:r>
      <w:r w:rsidR="00B32E56">
        <w:rPr>
          <w:rFonts w:ascii="Times New Roman" w:hAnsi="Times New Roman" w:cs="Times New Roman"/>
          <w:sz w:val="28"/>
          <w:szCs w:val="28"/>
        </w:rPr>
        <w:t xml:space="preserve">ударственном контроле (надзоре) </w:t>
      </w:r>
      <w:r w:rsidRPr="000E1A7F">
        <w:rPr>
          <w:rFonts w:ascii="Times New Roman" w:hAnsi="Times New Roman" w:cs="Times New Roman"/>
          <w:sz w:val="28"/>
          <w:szCs w:val="28"/>
        </w:rPr>
        <w:t xml:space="preserve">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B32E56">
        <w:rPr>
          <w:rFonts w:ascii="Times New Roman" w:hAnsi="Times New Roman" w:cs="Times New Roman"/>
          <w:sz w:val="28"/>
          <w:szCs w:val="28"/>
        </w:rPr>
        <w:t xml:space="preserve">,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="00B32E56">
        <w:rPr>
          <w:rFonts w:ascii="Times New Roman" w:hAnsi="Times New Roman" w:cs="Times New Roman"/>
          <w:sz w:val="28"/>
          <w:szCs w:val="28"/>
        </w:rPr>
        <w:t>в течение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E1A7F">
        <w:rPr>
          <w:rFonts w:ascii="Times New Roman" w:hAnsi="Times New Roman" w:cs="Times New Roman"/>
          <w:sz w:val="28"/>
          <w:szCs w:val="28"/>
        </w:rPr>
        <w:t xml:space="preserve">30 дней со дня получения контролируемым лицом предостережения. Возражение рассматривается надзорными органами в течение 30 дней со дня его получения, контролируемому лицу направляется ответ с информацией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о согласии или несогласии с возражением. В случае несогласия с возражением указываются соответствующие обоснования.</w:t>
      </w:r>
    </w:p>
    <w:p w14:paraId="6487BECB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Учет предостережений осуществляется путем ведения журнала учета предостережений о недопустимости на</w:t>
      </w:r>
      <w:r w:rsidR="00B32E56">
        <w:rPr>
          <w:rFonts w:ascii="Times New Roman" w:hAnsi="Times New Roman" w:cs="Times New Roman"/>
          <w:sz w:val="28"/>
          <w:szCs w:val="28"/>
        </w:rPr>
        <w:t>рушения обязательных требований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(на бумажном носителе либо в электронном виде) по форме, обеспечивающей учет указанной информации.</w:t>
      </w:r>
    </w:p>
    <w:p w14:paraId="46AF4C1C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объявления предостережений: постоянно, по мере необходимости.</w:t>
      </w:r>
    </w:p>
    <w:p w14:paraId="4E07AA4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объявление предостережений:</w:t>
      </w:r>
    </w:p>
    <w:p w14:paraId="171B88E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165F16F4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</w:t>
      </w:r>
      <w:r w:rsidR="00FC33A6">
        <w:rPr>
          <w:rFonts w:ascii="Times New Roman" w:hAnsi="Times New Roman" w:cs="Times New Roman"/>
          <w:sz w:val="28"/>
          <w:szCs w:val="28"/>
        </w:rPr>
        <w:t xml:space="preserve"> надзора.</w:t>
      </w:r>
    </w:p>
    <w:p w14:paraId="590041BE" w14:textId="4A4DEAF1" w:rsidR="008F7BAE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4</w:t>
      </w:r>
      <w:r w:rsidR="008F7B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79E6EB37" w14:textId="77777777" w:rsidR="00D34E5B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геологического контроля (надзора), разъяснения положений нормативных правовых актов, регламентирующих порядок осуществления федерального государственного геологического контроля (надзора), и порядка обжалования решений надзорных органов, действий (бездействия) должностных лиц надзорного органа, уполномоченных на осуществление федерального государственного геологического контроля (надзора).</w:t>
      </w:r>
    </w:p>
    <w:p w14:paraId="48F90C29" w14:textId="6F3E677D" w:rsidR="00C43FD5" w:rsidRPr="000F3533" w:rsidRDefault="00C43FD5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по телефону, посредством видео-конференц-связи, на личном приеме.</w:t>
      </w:r>
    </w:p>
    <w:p w14:paraId="2ADA8AFA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Дни и часы консультирования на личном приеме устанавливаются </w:t>
      </w:r>
      <w:proofErr w:type="gramStart"/>
      <w:r w:rsidRPr="000F3533">
        <w:rPr>
          <w:rFonts w:ascii="Times New Roman" w:hAnsi="Times New Roman" w:cs="Times New Roman"/>
          <w:sz w:val="28"/>
          <w:szCs w:val="28"/>
        </w:rPr>
        <w:t>руководителем надзорного органа</w:t>
      </w:r>
      <w:proofErr w:type="gramEnd"/>
      <w:r w:rsidRPr="000F3533">
        <w:rPr>
          <w:rFonts w:ascii="Times New Roman" w:hAnsi="Times New Roman" w:cs="Times New Roman"/>
          <w:sz w:val="28"/>
          <w:szCs w:val="28"/>
        </w:rPr>
        <w:t xml:space="preserve"> и такая информация размещается на стенде надзорного органа в доступном для ознакомления месте и на официальном сайте надзорного органа в сети «Интернет».</w:t>
      </w:r>
    </w:p>
    <w:p w14:paraId="1D12652D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Консультирование контролируемых лиц на личном приеме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14:paraId="65C02658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Контролируемым лицам, желающим получить консультацию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 xml:space="preserve">по вопросам, связанным с организацией и осуществлением федерального </w:t>
      </w:r>
      <w:r w:rsidRPr="000F353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геологического контроля (надзора), предоставляется возможность ее получения в порядке очереди. Срок ожидания в очереди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14:paraId="178BE440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Должностное лицо надзорного органа,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14:paraId="6CC01C67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По итогам устного консультирования информация в письменной форме контролируемым лицам и их пре</w:t>
      </w:r>
      <w:r w:rsidR="00B32E56">
        <w:rPr>
          <w:rFonts w:ascii="Times New Roman" w:hAnsi="Times New Roman" w:cs="Times New Roman"/>
          <w:sz w:val="28"/>
          <w:szCs w:val="28"/>
        </w:rPr>
        <w:t>дставителям не предоставляется,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за исключением случая направления письменного ответа на обращение, поданное в соответствии с Федеральным законом 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>02.05.2006 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Pr="000F3533">
        <w:rPr>
          <w:rFonts w:ascii="Times New Roman" w:hAnsi="Times New Roman" w:cs="Times New Roman"/>
          <w:sz w:val="28"/>
          <w:szCs w:val="28"/>
        </w:rPr>
        <w:t xml:space="preserve">59-ФЗ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«О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Федерации»,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в сроки, установленные указанным Федеральным законом.</w:t>
      </w:r>
    </w:p>
    <w:p w14:paraId="0C19B661" w14:textId="77777777" w:rsidR="0069715F" w:rsidRDefault="0069715F" w:rsidP="005277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</w:t>
      </w:r>
      <w:r w:rsidRPr="00527759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(функций)». Такое обращение подлежит рассмотрению в течение 10 рабочих дней со дня его регистрации.</w:t>
      </w:r>
    </w:p>
    <w:p w14:paraId="761DE092" w14:textId="4CADD712" w:rsidR="0069715F" w:rsidRDefault="0069715F" w:rsidP="005277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обращение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</w:t>
      </w:r>
      <w:r w:rsidR="005277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5277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или являющегося индивидуальным предпринимателем</w:t>
      </w:r>
      <w:r w:rsidR="00527759">
        <w:rPr>
          <w:rFonts w:ascii="Times New Roman" w:hAnsi="Times New Roman" w:cs="Times New Roman"/>
          <w:sz w:val="28"/>
          <w:szCs w:val="28"/>
        </w:rPr>
        <w:t>.</w:t>
      </w:r>
    </w:p>
    <w:p w14:paraId="210E7B41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Учет консультирований осуществляется в порядке, определяемом надзорным органом.</w:t>
      </w:r>
    </w:p>
    <w:p w14:paraId="439B2C61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должностные лица надзорного органа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 xml:space="preserve">31.07.2020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Pr="000F3533">
        <w:rPr>
          <w:rFonts w:ascii="Times New Roman" w:hAnsi="Times New Roman" w:cs="Times New Roman"/>
          <w:sz w:val="28"/>
          <w:szCs w:val="28"/>
        </w:rPr>
        <w:t>248-ФЗ «О государственном контроле (на</w:t>
      </w:r>
      <w:r w:rsidR="00B32E56">
        <w:rPr>
          <w:rFonts w:ascii="Times New Roman" w:hAnsi="Times New Roman" w:cs="Times New Roman"/>
          <w:sz w:val="28"/>
          <w:szCs w:val="28"/>
        </w:rPr>
        <w:t>дзоре) и муниципальном контроле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14:paraId="33024ED2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контролируемых лиц или их представителей консультирование осуществляется посредством размещения на официальном </w:t>
      </w:r>
      <w:r w:rsidR="000F3533" w:rsidRPr="000F3533">
        <w:rPr>
          <w:rFonts w:ascii="Times New Roman" w:hAnsi="Times New Roman" w:cs="Times New Roman"/>
          <w:sz w:val="28"/>
          <w:szCs w:val="28"/>
        </w:rPr>
        <w:t>сайте надзорного органа в сети «Интернет»</w:t>
      </w:r>
      <w:r w:rsidRPr="000F3533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надзорного органа.</w:t>
      </w:r>
    </w:p>
    <w:p w14:paraId="7A968FFF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14:paraId="7D1F354D" w14:textId="1210832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</w:t>
      </w:r>
      <w:r w:rsidR="00E33584">
        <w:rPr>
          <w:rFonts w:ascii="Times New Roman" w:hAnsi="Times New Roman" w:cs="Times New Roman"/>
          <w:sz w:val="28"/>
          <w:szCs w:val="28"/>
        </w:rPr>
        <w:t>лях оценки контролируемого лица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E335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требований.</w:t>
      </w:r>
    </w:p>
    <w:p w14:paraId="314CBAFE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осуществления консультирования: постоянно,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E335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p w14:paraId="67AE6B07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осуществление консультирования:</w:t>
      </w:r>
    </w:p>
    <w:p w14:paraId="294CD3B2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03621994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</w:t>
      </w:r>
      <w:r w:rsidR="00AF067F">
        <w:rPr>
          <w:rFonts w:ascii="Times New Roman" w:hAnsi="Times New Roman" w:cs="Times New Roman"/>
          <w:sz w:val="28"/>
          <w:szCs w:val="28"/>
        </w:rPr>
        <w:t>твенного геологического надзора.</w:t>
      </w:r>
    </w:p>
    <w:p w14:paraId="657BE1EF" w14:textId="49A7D192" w:rsidR="002D5E1C" w:rsidRDefault="004E1637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5</w:t>
      </w:r>
      <w:r w:rsidR="00BA43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724B12">
        <w:rPr>
          <w:rFonts w:ascii="Times New Roman" w:hAnsi="Times New Roman" w:cs="Times New Roman"/>
          <w:sz w:val="28"/>
          <w:szCs w:val="28"/>
        </w:rPr>
        <w:t xml:space="preserve"> по инициативе Росприроднадзора (обязательный профилактический визит)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0675DB3A" w14:textId="03E90AA5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1EF3606" w14:textId="2866F7DE" w:rsidR="00911D11" w:rsidRPr="00BF33EE" w:rsidRDefault="00724B12" w:rsidP="00B5291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>В ходе профилактического визита контролируемое лицо информируется</w:t>
      </w:r>
      <w:r w:rsidR="00911D11" w:rsidRPr="00BF33EE">
        <w:rPr>
          <w:rFonts w:ascii="Times New Roman" w:hAnsi="Times New Roman" w:cs="Times New Roman"/>
          <w:spacing w:val="-4"/>
          <w:sz w:val="28"/>
          <w:szCs w:val="28"/>
        </w:rPr>
        <w:t xml:space="preserve"> о:</w:t>
      </w:r>
    </w:p>
    <w:p w14:paraId="29DF192E" w14:textId="68D6C355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принадлежащим ему объектам контроля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5878CFE9" w14:textId="77777777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222EF">
        <w:rPr>
          <w:rFonts w:ascii="Times New Roman" w:hAnsi="Times New Roman" w:cs="Times New Roman"/>
          <w:sz w:val="28"/>
          <w:szCs w:val="28"/>
        </w:rPr>
        <w:t xml:space="preserve">его деятельности либо принадлежащих ему объектов контроля </w:t>
      </w:r>
      <w:r>
        <w:rPr>
          <w:rFonts w:ascii="Times New Roman" w:hAnsi="Times New Roman" w:cs="Times New Roman"/>
          <w:sz w:val="28"/>
          <w:szCs w:val="28"/>
        </w:rPr>
        <w:t>критериям риска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48F4E9F4" w14:textId="77777777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 способах снижения категории риска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38D3CE0D" w14:textId="77777777" w:rsidR="00D222EF" w:rsidRPr="00BF33EE" w:rsidRDefault="00724B12" w:rsidP="00B5291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>видах, содержании и интенсивности мероприятий, проводимых в отношении объекта контроля исходя из его отнесения к соответствующей категории риска</w:t>
      </w:r>
      <w:r w:rsidR="00D222EF" w:rsidRPr="00BF33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6621EBE" w14:textId="113FD0E0" w:rsidR="00D222EF" w:rsidRDefault="00911D11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</w:t>
      </w:r>
      <w:r w:rsidR="00D222EF">
        <w:rPr>
          <w:rFonts w:ascii="Times New Roman" w:hAnsi="Times New Roman" w:cs="Times New Roman"/>
          <w:sz w:val="28"/>
          <w:szCs w:val="28"/>
        </w:rPr>
        <w:t>:</w:t>
      </w:r>
    </w:p>
    <w:p w14:paraId="3376190B" w14:textId="7A85D6DD" w:rsidR="00D222EF" w:rsidRDefault="00D222EF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11D11">
        <w:rPr>
          <w:rFonts w:ascii="Times New Roman" w:hAnsi="Times New Roman" w:cs="Times New Roman"/>
          <w:sz w:val="28"/>
          <w:szCs w:val="28"/>
        </w:rPr>
        <w:t>ознакомление с объектом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5C3AF" w14:textId="77777777" w:rsidR="00D222EF" w:rsidRDefault="00D222EF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11D11">
        <w:rPr>
          <w:rFonts w:ascii="Times New Roman" w:hAnsi="Times New Roman" w:cs="Times New Roman"/>
          <w:sz w:val="28"/>
          <w:szCs w:val="28"/>
        </w:rPr>
        <w:t>сбор сведений, необходимых для отнесения объектов контроля к категориям риска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EF87C5" w14:textId="481B85EB" w:rsidR="00911D11" w:rsidRDefault="00911D11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 требований.</w:t>
      </w:r>
    </w:p>
    <w:p w14:paraId="28B7EA3D" w14:textId="6B3C800F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проводится:</w:t>
      </w:r>
    </w:p>
    <w:p w14:paraId="32A1E1BB" w14:textId="6072FA76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B2F0D">
        <w:rPr>
          <w:rFonts w:ascii="Times New Roman" w:hAnsi="Times New Roman" w:cs="Times New Roman"/>
          <w:sz w:val="28"/>
          <w:szCs w:val="28"/>
        </w:rPr>
        <w:t>частью 2 с</w:t>
      </w:r>
      <w:bookmarkStart w:id="0" w:name="_GoBack"/>
      <w:bookmarkEnd w:id="0"/>
      <w:r w:rsidR="00DB2F0D">
        <w:rPr>
          <w:rFonts w:ascii="Times New Roman" w:hAnsi="Times New Roman" w:cs="Times New Roman"/>
          <w:sz w:val="28"/>
          <w:szCs w:val="28"/>
        </w:rPr>
        <w:t>татьи 25 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DB2F0D">
        <w:rPr>
          <w:rFonts w:ascii="Times New Roman" w:hAnsi="Times New Roman" w:cs="Times New Roman"/>
          <w:sz w:val="28"/>
          <w:szCs w:val="28"/>
        </w:rPr>
        <w:t xml:space="preserve">31.07.2020 № 248-ФЗ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DB2F0D">
        <w:rPr>
          <w:rFonts w:ascii="Times New Roman" w:hAnsi="Times New Roman" w:cs="Times New Roman"/>
          <w:sz w:val="28"/>
          <w:szCs w:val="28"/>
        </w:rPr>
        <w:t>«О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DB2F0D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 w:rsidR="00DB2F0D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DB2F0D" w:rsidRPr="00B52910">
        <w:rPr>
          <w:rFonts w:ascii="Times New Roman" w:hAnsi="Times New Roman" w:cs="Times New Roman"/>
          <w:sz w:val="28"/>
          <w:szCs w:val="28"/>
        </w:rPr>
        <w:t>Положени</w:t>
      </w:r>
      <w:r w:rsidR="00FA27CD">
        <w:rPr>
          <w:rFonts w:ascii="Times New Roman" w:hAnsi="Times New Roman" w:cs="Times New Roman"/>
          <w:sz w:val="28"/>
          <w:szCs w:val="28"/>
        </w:rPr>
        <w:t>ем</w:t>
      </w:r>
      <w:r w:rsidR="00DB2F0D" w:rsidRPr="00B52910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геологическом контроле (надзоре), утвержденн</w:t>
      </w:r>
      <w:r w:rsidR="00FA27CD">
        <w:rPr>
          <w:rFonts w:ascii="Times New Roman" w:hAnsi="Times New Roman" w:cs="Times New Roman"/>
          <w:sz w:val="28"/>
          <w:szCs w:val="28"/>
        </w:rPr>
        <w:t>ым</w:t>
      </w:r>
      <w:r w:rsidR="00DB2F0D" w:rsidRPr="00B5291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DB2F0D" w:rsidRPr="00B52910">
        <w:rPr>
          <w:rFonts w:ascii="Times New Roman" w:hAnsi="Times New Roman" w:cs="Times New Roman"/>
          <w:sz w:val="28"/>
          <w:szCs w:val="28"/>
        </w:rPr>
        <w:t>30.06.2021 № 1095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E8A9AF" w14:textId="72F42AAD" w:rsidR="00724B12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4B12">
        <w:rPr>
          <w:rFonts w:ascii="Times New Roman" w:hAnsi="Times New Roman" w:cs="Times New Roman"/>
          <w:sz w:val="28"/>
          <w:szCs w:val="28"/>
        </w:rPr>
        <w:t>) по поручению:</w:t>
      </w:r>
    </w:p>
    <w:p w14:paraId="2EC26DA0" w14:textId="77777777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Президента Российской Федерации;</w:t>
      </w:r>
    </w:p>
    <w:p w14:paraId="73F45ECD" w14:textId="463C1563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Заместителем Председателя Правительства Российской Федерации</w:t>
      </w:r>
      <w:r w:rsidR="00BF33E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Руководителем Аппарата Правительства Российской Федерации</w:t>
      </w:r>
      <w:r w:rsidR="0062125D">
        <w:rPr>
          <w:rFonts w:ascii="Times New Roman" w:hAnsi="Times New Roman" w:cs="Times New Roman"/>
          <w:sz w:val="28"/>
          <w:szCs w:val="28"/>
        </w:rPr>
        <w:t>.</w:t>
      </w:r>
    </w:p>
    <w:p w14:paraId="0354FDFA" w14:textId="2CF998AE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1F16486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обязательного профилактического визита инспектор при необходимости проводит</w:t>
      </w:r>
      <w:r w:rsidR="00911D11">
        <w:rPr>
          <w:rFonts w:ascii="Times New Roman" w:hAnsi="Times New Roman" w:cs="Times New Roman"/>
          <w:sz w:val="28"/>
          <w:szCs w:val="28"/>
        </w:rPr>
        <w:t>:</w:t>
      </w:r>
    </w:p>
    <w:p w14:paraId="2BB27D41" w14:textId="77777777" w:rsidR="00911D11" w:rsidRDefault="00911D11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4B12">
        <w:rPr>
          <w:rFonts w:ascii="Times New Roman" w:hAnsi="Times New Roman" w:cs="Times New Roman"/>
          <w:sz w:val="28"/>
          <w:szCs w:val="28"/>
        </w:rPr>
        <w:t>смотр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CFAA92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необходимых документов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31996852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(образцов)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69C3B96F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5A13E86F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6EA01A00" w14:textId="48C8E236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экспертизу.</w:t>
      </w:r>
    </w:p>
    <w:p w14:paraId="54B33DFB" w14:textId="29467A85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7B5D977A" w14:textId="0C3446B1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</w:t>
      </w:r>
      <w:r w:rsidR="00F05B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акт обязательного профилактического визита)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50892698" w14:textId="1A52A079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389A780D" w14:textId="6EE2F5A8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Pr="00B52910">
        <w:rPr>
          <w:rFonts w:ascii="Times New Roman" w:hAnsi="Times New Roman" w:cs="Times New Roman"/>
          <w:sz w:val="28"/>
          <w:szCs w:val="28"/>
        </w:rPr>
        <w:t>частью</w:t>
      </w:r>
      <w:r w:rsidR="00BF33EE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10 статьи</w:t>
      </w:r>
      <w:r w:rsidR="00BF33EE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 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18FC549B" w14:textId="3FDDACA7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05B66">
        <w:rPr>
          <w:rFonts w:ascii="Times New Roman" w:hAnsi="Times New Roman" w:cs="Times New Roman"/>
          <w:sz w:val="28"/>
          <w:szCs w:val="28"/>
        </w:rPr>
        <w:t>Росприроднадзора (его территориального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23467588" w14:textId="08DE71C7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устранены до окончания проведения обязательного профилактического визита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90.1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F05B66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 государственном контроле (надзоре)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 w:rsidR="00F05B66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2F421D" w14:textId="31F614E2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обязательных профилактических визитов: январь – декабрь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5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кварталы) 2025 года, в соответствии с планами проведения профилактических визитов, утверждаемыми руководителем Росприроднадзора, руководителями территориальных органов Росприроднадзора.</w:t>
      </w:r>
    </w:p>
    <w:p w14:paraId="61082EC5" w14:textId="2FD094BC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обязательных профилактических визитов, размещается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сайте Росприроднадзора, территориального органа Росприроднадзора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поддерживается в актуальном состоянии.</w:t>
      </w:r>
    </w:p>
    <w:p w14:paraId="11F72C69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проведение профилактических визитов:</w:t>
      </w:r>
    </w:p>
    <w:p w14:paraId="526F80C0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1AAB1FF7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165D000B" w14:textId="2BFB85B2" w:rsidR="00724B12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лица.</w:t>
      </w:r>
    </w:p>
    <w:p w14:paraId="2214B388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C6C2A79" w14:textId="77777777" w:rsidR="00D222EF" w:rsidRPr="00BF33EE" w:rsidRDefault="00D222EF" w:rsidP="00D222EF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>В ходе профилактического визита контролируемое лицо информируется о:</w:t>
      </w:r>
    </w:p>
    <w:p w14:paraId="0CA651CE" w14:textId="25441898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принадлежащим ему объектам контроля;</w:t>
      </w:r>
    </w:p>
    <w:p w14:paraId="639D0A66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его деятельности либо принадлежащих ему объектов контроля критериям риска;</w:t>
      </w:r>
    </w:p>
    <w:p w14:paraId="1AA4DE99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 способах снижения категории риска;</w:t>
      </w:r>
    </w:p>
    <w:p w14:paraId="41FC4A81" w14:textId="2604E7FA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видах, содержании и интенсивности мероприятий, проводимых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объекта контроля исходя из его отнесения к соответствующей категории риска.</w:t>
      </w:r>
    </w:p>
    <w:p w14:paraId="06C3162D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инспектор:</w:t>
      </w:r>
    </w:p>
    <w:p w14:paraId="053671A0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ознакомление с объектом контроля;</w:t>
      </w:r>
    </w:p>
    <w:p w14:paraId="14B1C039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сведений, необходимых для отнесения объектов контроля к категориям риска;</w:t>
      </w:r>
    </w:p>
    <w:p w14:paraId="02280DEC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 требований.</w:t>
      </w:r>
    </w:p>
    <w:p w14:paraId="5DA10ABF" w14:textId="60183581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62630A9" w14:textId="7661EE6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визита (далее</w:t>
      </w:r>
      <w:r w:rsidR="00461A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заявление) посредством единого портала государственных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услуг.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заявление в течение десяти рабочих дней и принимает решение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профилактического визита либо об отказе в его проведении, о чем уведомляет контролируемое лицо.</w:t>
      </w:r>
    </w:p>
    <w:p w14:paraId="02256CC2" w14:textId="36AEDF45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0CA0C24" w14:textId="19AC705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1240ADBB" w14:textId="13E1D095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контролируемого лица поступило уведомление об отзыве заявления;</w:t>
      </w:r>
    </w:p>
    <w:p w14:paraId="565591A9" w14:textId="2B91F68E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14:paraId="2BC1D91C" w14:textId="41AE5E5C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течение года до даты подачи заявления </w:t>
      </w:r>
      <w:r w:rsidR="00461AE7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(его территориальным органом)</w:t>
      </w:r>
      <w:r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</w:p>
    <w:p w14:paraId="46B2E369" w14:textId="5309FFFD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заявление содержит нецензурные либо оскорбительные выражения, угрозы жизни, здоровью и имуществу должностных лиц </w:t>
      </w:r>
      <w:r w:rsidR="00461AE7">
        <w:rPr>
          <w:rFonts w:ascii="Times New Roman" w:hAnsi="Times New Roman" w:cs="Times New Roman"/>
          <w:sz w:val="28"/>
          <w:szCs w:val="28"/>
        </w:rPr>
        <w:t xml:space="preserve">Росприроднадзора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(его территориальных органов)</w:t>
      </w:r>
      <w:r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14:paraId="57CAFD9F" w14:textId="27F2E041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461AE7">
        <w:rPr>
          <w:rFonts w:ascii="Times New Roman" w:hAnsi="Times New Roman" w:cs="Times New Roman"/>
          <w:sz w:val="28"/>
          <w:szCs w:val="28"/>
        </w:rPr>
        <w:t>Федеральным законом от 31.07.2020 № 248-ФЗ «О государственном контроле (надзоре)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0ABBC" w14:textId="79680E20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вправе отозвать заявление либо направить отказ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пять рабочих дней до даты его проведения.</w:t>
      </w:r>
    </w:p>
    <w:p w14:paraId="13B7AFD2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при согласии контролируемого лица инспектор проводит</w:t>
      </w:r>
      <w:r w:rsidR="00D222EF">
        <w:rPr>
          <w:rFonts w:ascii="Times New Roman" w:hAnsi="Times New Roman" w:cs="Times New Roman"/>
          <w:sz w:val="28"/>
          <w:szCs w:val="28"/>
        </w:rPr>
        <w:t>:</w:t>
      </w:r>
    </w:p>
    <w:p w14:paraId="4E35D985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(образцов)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0BD10370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7A78FF25" w14:textId="2B6C0270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испытание.</w:t>
      </w:r>
    </w:p>
    <w:p w14:paraId="0EE122F5" w14:textId="64972A0A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>, носят рекомендательный характер.</w:t>
      </w:r>
    </w:p>
    <w:p w14:paraId="6E06D5DC" w14:textId="72F0AAF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контролируемым лицам выдаваться</w:t>
      </w:r>
      <w:r w:rsidR="00461AE7" w:rsidRPr="00461AE7">
        <w:rPr>
          <w:rFonts w:ascii="Times New Roman" w:hAnsi="Times New Roman" w:cs="Times New Roman"/>
          <w:sz w:val="28"/>
          <w:szCs w:val="28"/>
        </w:rPr>
        <w:t xml:space="preserve"> </w:t>
      </w:r>
      <w:r w:rsidR="00461AE7">
        <w:rPr>
          <w:rFonts w:ascii="Times New Roman" w:hAnsi="Times New Roman" w:cs="Times New Roman"/>
          <w:sz w:val="28"/>
          <w:szCs w:val="28"/>
        </w:rPr>
        <w:t>не могут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7565B" w14:textId="12E1BEF9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проведении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Росприроднадзора (его территориального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контрольных (надзорных) мероприятий.</w:t>
      </w:r>
    </w:p>
    <w:p w14:paraId="7FD93FC3" w14:textId="2101A13E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профилактических визитов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инициативе контролируемого лица: постоянно, по мере необходимости.</w:t>
      </w:r>
    </w:p>
    <w:p w14:paraId="01921EF6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проведение профилактических визитов:</w:t>
      </w:r>
    </w:p>
    <w:p w14:paraId="5DBA6994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территориальные органы Росприроднадзора;</w:t>
      </w:r>
    </w:p>
    <w:p w14:paraId="53714508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595A7EB5" w14:textId="4D0B69FF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Профилактический визит, не предусматривающий возможности отказа от его проведения, в отношении резидентов территорий опережающего развития и резидентов свободного порта Владивосток.</w:t>
      </w:r>
    </w:p>
    <w:p w14:paraId="7FBBCBA7" w14:textId="71422DBE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резидентов территорий опережающего развития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резидентов свободного порта Владивосток (далее – резиденты), объекты контроля которых отнесены к категориям чрезвычайно высокого и высокого риска, могут проводиться профилактические визиты, не предусматривающие возможности отказа от их проведения.</w:t>
      </w:r>
    </w:p>
    <w:p w14:paraId="6280C711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визитов в зависимости от присвоенной категории риска осуществляется со следующей периодичностью:</w:t>
      </w:r>
    </w:p>
    <w:p w14:paraId="0161CBB2" w14:textId="581833C4" w:rsidR="00C57C1A" w:rsidRDefault="00C57C1A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чрезвычайно высокого риска – один раз в год;</w:t>
      </w:r>
    </w:p>
    <w:p w14:paraId="1FD00A16" w14:textId="575F0B2E" w:rsidR="00C57C1A" w:rsidRDefault="00C57C1A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отнесении объектов контроля к категории высокого риска –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один раз в 2 года.</w:t>
      </w:r>
    </w:p>
    <w:p w14:paraId="0B1FBE18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(надзора), муниципального контроля.</w:t>
      </w:r>
    </w:p>
    <w:p w14:paraId="5BCC645D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профилактического визита Росприроднадзор (территориальный орган Росприроднадзора) уведомляют резидента не позднее чем за 5 рабочих дней до даты его проведения способом, позволяющим подтвердить факт такого уведомления.</w:t>
      </w:r>
    </w:p>
    <w:p w14:paraId="4B332A79" w14:textId="2D214AE0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в отношении резидентов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не может превышать 1 рабочий день.</w:t>
      </w:r>
    </w:p>
    <w:p w14:paraId="04F14EA9" w14:textId="47E74751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может быть продлен на срок, необходимый для инструментального обследования, но не более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чем на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день.</w:t>
      </w:r>
    </w:p>
    <w:p w14:paraId="38634FAF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может быть приостановлен уполномоченным должностным лицом Росприроднадзора (территориального органа Росприроднадзора)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14:paraId="54F4BF72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4C614E35" w14:textId="0F605E9C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визиты в отношении резидентов могут проводиться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том числе в целях оценки соблюдения обязательных требований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предусматривают возможность проведения:</w:t>
      </w:r>
    </w:p>
    <w:p w14:paraId="4C022045" w14:textId="0EA7C9B1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осмотра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089CC8D1" w14:textId="55F147EB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проб (образцов)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01D0B3ED" w14:textId="2460DA30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истребования документов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3E932ED7" w14:textId="329F38C8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2F78BA3C" w14:textId="2152263A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инструментального обследования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458D6F41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экспертизы.</w:t>
      </w:r>
    </w:p>
    <w:p w14:paraId="5DF1FA30" w14:textId="56967BD9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профилактического визита резидент информируется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об 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видах, содержании и об интенсивности контрольных (надзорных) мероприятий, проводимых в отношении объекта контроля исходя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его отнесения к соответствующей категории риска.</w:t>
      </w:r>
    </w:p>
    <w:p w14:paraId="2717DAA8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результатам профилактического визита выявлены нарушения обязательных требований, резиденту выдается предписание об устранении выявленных нарушений с указанием разумных сроков их устранения.</w:t>
      </w:r>
    </w:p>
    <w:p w14:paraId="592C22FD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исполнения такого предписания осуществляется только посредством проведения выездного обследования и (или) наблюдения</w:t>
      </w:r>
      <w:r>
        <w:rPr>
          <w:rFonts w:ascii="Times New Roman" w:hAnsi="Times New Roman" w:cs="Times New Roman"/>
          <w:sz w:val="28"/>
          <w:szCs w:val="28"/>
        </w:rPr>
        <w:br/>
        <w:t>за соблюдением обязательных требований.</w:t>
      </w:r>
    </w:p>
    <w:p w14:paraId="0D473A73" w14:textId="0A9C54B2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срока исполнения предписания установлено,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что нарушения не устранены, то допускается проведение внепланового контрольного (надзорного) мероприятия с взаимодействием по согласованию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органами прокуратуры.</w:t>
      </w:r>
    </w:p>
    <w:p w14:paraId="009A0EE5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профилактическом визите и результатах его проведения вносятся в федеральную государственную информационную систему «Единый реестр контрольных (надзорных) мероприятий».</w:t>
      </w:r>
    </w:p>
    <w:p w14:paraId="313A14C0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(периодичность) осуществления профилактических визитов,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предусматривающих возможности отказа от их проведения: постоянно, </w:t>
      </w:r>
      <w:r>
        <w:rPr>
          <w:rFonts w:ascii="Times New Roman" w:hAnsi="Times New Roman" w:cs="Times New Roman"/>
          <w:sz w:val="28"/>
          <w:szCs w:val="28"/>
        </w:rPr>
        <w:br/>
        <w:t>по мере необходимости.</w:t>
      </w:r>
    </w:p>
    <w:p w14:paraId="1C3ACE03" w14:textId="3BE9943F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осуществление профилактических визитов, не предусматривающих возможности отказа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их проведения:</w:t>
      </w:r>
    </w:p>
    <w:p w14:paraId="16FE1A47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77F4E95E" w14:textId="5238BE7C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45B7AD54" w14:textId="77777777" w:rsidR="00454871" w:rsidRDefault="00454871" w:rsidP="002D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15B1D" w14:textId="77777777" w:rsidR="00805ADC" w:rsidRDefault="00FE0133" w:rsidP="00E8048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Показатели результативности </w:t>
      </w:r>
      <w:r w:rsidR="00BD62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эффек</w:t>
      </w:r>
      <w:r w:rsidR="001A0174">
        <w:rPr>
          <w:rFonts w:ascii="Times New Roman" w:hAnsi="Times New Roman" w:cs="Times New Roman"/>
          <w:sz w:val="28"/>
          <w:szCs w:val="28"/>
        </w:rPr>
        <w:t>тивности программы профилактики</w:t>
      </w:r>
    </w:p>
    <w:p w14:paraId="27913B15" w14:textId="77777777" w:rsidR="00FE0133" w:rsidRDefault="00FE0133" w:rsidP="002D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45C6A" w14:textId="541D2182" w:rsidR="00FE0133" w:rsidRDefault="007B5515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7C1A">
        <w:rPr>
          <w:rFonts w:ascii="Times New Roman" w:hAnsi="Times New Roman" w:cs="Times New Roman"/>
          <w:sz w:val="28"/>
          <w:szCs w:val="28"/>
        </w:rPr>
        <w:t>8</w:t>
      </w:r>
      <w:r w:rsidR="00D56A13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4713E7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при осуществлении информирования:</w:t>
      </w:r>
    </w:p>
    <w:p w14:paraId="1BAA0270" w14:textId="77777777" w:rsidR="004D2FFA" w:rsidRDefault="004713E7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соответствующи</w:t>
      </w:r>
      <w:r w:rsidR="004D2F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4D2FF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FFA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="004D2FFA">
        <w:rPr>
          <w:rFonts w:ascii="Times New Roman" w:hAnsi="Times New Roman" w:cs="Times New Roman"/>
          <w:sz w:val="28"/>
          <w:szCs w:val="28"/>
        </w:rPr>
        <w:t>как посредством официального сайта контрольного органа, так и через личные кабинеты контролируемых лиц в государственных информационных системах.</w:t>
      </w:r>
    </w:p>
    <w:p w14:paraId="388A06BD" w14:textId="61B24AA9" w:rsidR="004D2FFA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5515">
        <w:rPr>
          <w:rFonts w:ascii="Times New Roman" w:hAnsi="Times New Roman" w:cs="Times New Roman"/>
          <w:sz w:val="28"/>
          <w:szCs w:val="28"/>
        </w:rPr>
        <w:t>9</w:t>
      </w:r>
      <w:r w:rsidR="004D2FFA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4D2FFA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программы профилактики при </w:t>
      </w:r>
      <w:r w:rsidR="00A5698D">
        <w:rPr>
          <w:rFonts w:ascii="Times New Roman" w:hAnsi="Times New Roman" w:cs="Times New Roman"/>
          <w:sz w:val="28"/>
          <w:szCs w:val="28"/>
        </w:rPr>
        <w:t>объявлении предостережений:</w:t>
      </w:r>
    </w:p>
    <w:p w14:paraId="22315DA6" w14:textId="77777777" w:rsidR="000C3C3C" w:rsidRDefault="000C3C3C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объявленных предостережений.</w:t>
      </w:r>
    </w:p>
    <w:p w14:paraId="5AE26CBD" w14:textId="66E50D14" w:rsidR="00686C6A" w:rsidRDefault="007B5515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86C6A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686C6A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при консультировании:</w:t>
      </w:r>
    </w:p>
    <w:p w14:paraId="3B727AC8" w14:textId="77777777" w:rsidR="00686C6A" w:rsidRPr="004D2FFA" w:rsidRDefault="00686C6A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осуществленных консультирований.</w:t>
      </w:r>
    </w:p>
    <w:p w14:paraId="31DD289E" w14:textId="22DC3B2E" w:rsidR="000C3C3C" w:rsidRDefault="007B5515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0C3C3C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0C3C3C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при проведении профилактических визитов:</w:t>
      </w:r>
    </w:p>
    <w:p w14:paraId="0C6C06B3" w14:textId="6791432E" w:rsidR="00686C6A" w:rsidRDefault="000C3C3C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03283A">
        <w:rPr>
          <w:rFonts w:ascii="Times New Roman" w:hAnsi="Times New Roman" w:cs="Times New Roman"/>
          <w:sz w:val="28"/>
          <w:szCs w:val="28"/>
        </w:rPr>
        <w:t>контролируемых лиц, в отношении которых проведены обязательные профилактические визиты, от общего числа контролируемых лиц, в отношении которых возможно было 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03283A">
        <w:rPr>
          <w:rFonts w:ascii="Times New Roman" w:hAnsi="Times New Roman" w:cs="Times New Roman"/>
          <w:sz w:val="28"/>
          <w:szCs w:val="28"/>
        </w:rPr>
        <w:t>2025 году проведение обязательного профилактического визита с учетом периодичности проведения обязательных профилактических мероприятий.</w:t>
      </w:r>
    </w:p>
    <w:sectPr w:rsidR="00686C6A" w:rsidSect="00080263">
      <w:headerReference w:type="default" r:id="rId7"/>
      <w:pgSz w:w="11900" w:h="16840"/>
      <w:pgMar w:top="1134" w:right="56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B1D70" w14:textId="77777777" w:rsidR="00285B2B" w:rsidRDefault="00285B2B" w:rsidP="00FE0133">
      <w:r>
        <w:separator/>
      </w:r>
    </w:p>
  </w:endnote>
  <w:endnote w:type="continuationSeparator" w:id="0">
    <w:p w14:paraId="66027D0B" w14:textId="77777777" w:rsidR="00285B2B" w:rsidRDefault="00285B2B" w:rsidP="00FE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833C3" w14:textId="77777777" w:rsidR="00285B2B" w:rsidRDefault="00285B2B" w:rsidP="00FE0133">
      <w:r>
        <w:separator/>
      </w:r>
    </w:p>
  </w:footnote>
  <w:footnote w:type="continuationSeparator" w:id="0">
    <w:p w14:paraId="5149AEC3" w14:textId="77777777" w:rsidR="00285B2B" w:rsidRDefault="00285B2B" w:rsidP="00FE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4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1AC828" w14:textId="77777777" w:rsidR="00F05B66" w:rsidRPr="0093529F" w:rsidRDefault="00F05B66">
        <w:pPr>
          <w:pStyle w:val="a9"/>
          <w:jc w:val="center"/>
          <w:rPr>
            <w:rFonts w:ascii="Times New Roman" w:hAnsi="Times New Roman" w:cs="Times New Roman"/>
          </w:rPr>
        </w:pPr>
        <w:r w:rsidRPr="0093529F">
          <w:rPr>
            <w:rFonts w:ascii="Times New Roman" w:hAnsi="Times New Roman" w:cs="Times New Roman"/>
          </w:rPr>
          <w:fldChar w:fldCharType="begin"/>
        </w:r>
        <w:r w:rsidRPr="0093529F">
          <w:rPr>
            <w:rFonts w:ascii="Times New Roman" w:hAnsi="Times New Roman" w:cs="Times New Roman"/>
          </w:rPr>
          <w:instrText xml:space="preserve"> PAGE   \* MERGEFORMAT </w:instrText>
        </w:r>
        <w:r w:rsidRPr="0093529F">
          <w:rPr>
            <w:rFonts w:ascii="Times New Roman" w:hAnsi="Times New Roman" w:cs="Times New Roman"/>
          </w:rPr>
          <w:fldChar w:fldCharType="separate"/>
        </w:r>
        <w:r w:rsidR="00FA27CD">
          <w:rPr>
            <w:rFonts w:ascii="Times New Roman" w:hAnsi="Times New Roman" w:cs="Times New Roman"/>
            <w:noProof/>
          </w:rPr>
          <w:t>17</w:t>
        </w:r>
        <w:r w:rsidRPr="0093529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517"/>
    <w:multiLevelType w:val="hybridMultilevel"/>
    <w:tmpl w:val="8BC8034E"/>
    <w:lvl w:ilvl="0" w:tplc="C8343138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86D27"/>
    <w:multiLevelType w:val="multilevel"/>
    <w:tmpl w:val="385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7AD0663"/>
    <w:multiLevelType w:val="multilevel"/>
    <w:tmpl w:val="385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722A41"/>
    <w:multiLevelType w:val="hybridMultilevel"/>
    <w:tmpl w:val="51EE6B1A"/>
    <w:lvl w:ilvl="0" w:tplc="8510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D4930"/>
    <w:multiLevelType w:val="hybridMultilevel"/>
    <w:tmpl w:val="075CCCBC"/>
    <w:lvl w:ilvl="0" w:tplc="8510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1B"/>
    <w:rsid w:val="00003997"/>
    <w:rsid w:val="000146A3"/>
    <w:rsid w:val="000153D6"/>
    <w:rsid w:val="0002515E"/>
    <w:rsid w:val="00026C17"/>
    <w:rsid w:val="0003283A"/>
    <w:rsid w:val="00060269"/>
    <w:rsid w:val="00062BD7"/>
    <w:rsid w:val="00062D24"/>
    <w:rsid w:val="00063CBD"/>
    <w:rsid w:val="0007631A"/>
    <w:rsid w:val="00080263"/>
    <w:rsid w:val="00082343"/>
    <w:rsid w:val="00090818"/>
    <w:rsid w:val="00095CDC"/>
    <w:rsid w:val="000A0202"/>
    <w:rsid w:val="000B1DA8"/>
    <w:rsid w:val="000B2E20"/>
    <w:rsid w:val="000C3C3C"/>
    <w:rsid w:val="000E1A7F"/>
    <w:rsid w:val="000F3533"/>
    <w:rsid w:val="001017AE"/>
    <w:rsid w:val="00105288"/>
    <w:rsid w:val="001137D8"/>
    <w:rsid w:val="001345BE"/>
    <w:rsid w:val="00150FF4"/>
    <w:rsid w:val="00170BD8"/>
    <w:rsid w:val="00181F7E"/>
    <w:rsid w:val="001855BA"/>
    <w:rsid w:val="00185E89"/>
    <w:rsid w:val="0019460A"/>
    <w:rsid w:val="001A0174"/>
    <w:rsid w:val="001A059F"/>
    <w:rsid w:val="001A40C7"/>
    <w:rsid w:val="001A45F8"/>
    <w:rsid w:val="001A7E39"/>
    <w:rsid w:val="001E4EE7"/>
    <w:rsid w:val="00202587"/>
    <w:rsid w:val="00216DB7"/>
    <w:rsid w:val="0022546B"/>
    <w:rsid w:val="00227655"/>
    <w:rsid w:val="002345B8"/>
    <w:rsid w:val="00261B36"/>
    <w:rsid w:val="00274638"/>
    <w:rsid w:val="00285B2B"/>
    <w:rsid w:val="002D5E1C"/>
    <w:rsid w:val="00307ACB"/>
    <w:rsid w:val="00333F2B"/>
    <w:rsid w:val="00337A10"/>
    <w:rsid w:val="003401BB"/>
    <w:rsid w:val="003446D0"/>
    <w:rsid w:val="00361D5C"/>
    <w:rsid w:val="003B0254"/>
    <w:rsid w:val="003B7574"/>
    <w:rsid w:val="003F1D6E"/>
    <w:rsid w:val="00403DC8"/>
    <w:rsid w:val="00410F8D"/>
    <w:rsid w:val="00422D06"/>
    <w:rsid w:val="00426B24"/>
    <w:rsid w:val="004279A8"/>
    <w:rsid w:val="00430E1B"/>
    <w:rsid w:val="00454871"/>
    <w:rsid w:val="00461AE7"/>
    <w:rsid w:val="004713E7"/>
    <w:rsid w:val="00472BE1"/>
    <w:rsid w:val="00475C1B"/>
    <w:rsid w:val="0048632B"/>
    <w:rsid w:val="004B20C0"/>
    <w:rsid w:val="004B7D2A"/>
    <w:rsid w:val="004D034C"/>
    <w:rsid w:val="004D2FFA"/>
    <w:rsid w:val="004E055C"/>
    <w:rsid w:val="004E0A54"/>
    <w:rsid w:val="004E0E47"/>
    <w:rsid w:val="004E1637"/>
    <w:rsid w:val="004E4AA4"/>
    <w:rsid w:val="00501DE4"/>
    <w:rsid w:val="005144D5"/>
    <w:rsid w:val="0052063E"/>
    <w:rsid w:val="00527759"/>
    <w:rsid w:val="00532725"/>
    <w:rsid w:val="005365E4"/>
    <w:rsid w:val="00543C1A"/>
    <w:rsid w:val="00555855"/>
    <w:rsid w:val="0056116B"/>
    <w:rsid w:val="00590397"/>
    <w:rsid w:val="00595466"/>
    <w:rsid w:val="005976B1"/>
    <w:rsid w:val="005A2D2D"/>
    <w:rsid w:val="005C7E54"/>
    <w:rsid w:val="005D1164"/>
    <w:rsid w:val="005D1A06"/>
    <w:rsid w:val="0062125D"/>
    <w:rsid w:val="00626650"/>
    <w:rsid w:val="00635225"/>
    <w:rsid w:val="0063790A"/>
    <w:rsid w:val="00680616"/>
    <w:rsid w:val="00684CEC"/>
    <w:rsid w:val="00685D51"/>
    <w:rsid w:val="00686C6A"/>
    <w:rsid w:val="0069715F"/>
    <w:rsid w:val="006A29C9"/>
    <w:rsid w:val="006C332C"/>
    <w:rsid w:val="006D4FC3"/>
    <w:rsid w:val="006D779B"/>
    <w:rsid w:val="006E6BC9"/>
    <w:rsid w:val="006F47BC"/>
    <w:rsid w:val="007160AD"/>
    <w:rsid w:val="00723452"/>
    <w:rsid w:val="00724B12"/>
    <w:rsid w:val="00727FDD"/>
    <w:rsid w:val="0078385E"/>
    <w:rsid w:val="007A0315"/>
    <w:rsid w:val="007A0FAF"/>
    <w:rsid w:val="007B5515"/>
    <w:rsid w:val="007C11BA"/>
    <w:rsid w:val="007C731E"/>
    <w:rsid w:val="007F2569"/>
    <w:rsid w:val="007F7492"/>
    <w:rsid w:val="00805ADC"/>
    <w:rsid w:val="008200D3"/>
    <w:rsid w:val="008206CD"/>
    <w:rsid w:val="0085013E"/>
    <w:rsid w:val="008540B1"/>
    <w:rsid w:val="0087068C"/>
    <w:rsid w:val="00877941"/>
    <w:rsid w:val="00893390"/>
    <w:rsid w:val="008F7BAE"/>
    <w:rsid w:val="0090075D"/>
    <w:rsid w:val="009057F4"/>
    <w:rsid w:val="00911D11"/>
    <w:rsid w:val="0091377C"/>
    <w:rsid w:val="00914607"/>
    <w:rsid w:val="00916FAC"/>
    <w:rsid w:val="009243DF"/>
    <w:rsid w:val="0092546E"/>
    <w:rsid w:val="0093529F"/>
    <w:rsid w:val="00935C7C"/>
    <w:rsid w:val="00941631"/>
    <w:rsid w:val="0094190A"/>
    <w:rsid w:val="0094444F"/>
    <w:rsid w:val="00944E6D"/>
    <w:rsid w:val="00947884"/>
    <w:rsid w:val="00954C3A"/>
    <w:rsid w:val="00970F64"/>
    <w:rsid w:val="009764CC"/>
    <w:rsid w:val="00977E32"/>
    <w:rsid w:val="00995B12"/>
    <w:rsid w:val="009B2ACD"/>
    <w:rsid w:val="009C0FCD"/>
    <w:rsid w:val="009F4403"/>
    <w:rsid w:val="009F4636"/>
    <w:rsid w:val="00A23CF8"/>
    <w:rsid w:val="00A300EC"/>
    <w:rsid w:val="00A30923"/>
    <w:rsid w:val="00A3138C"/>
    <w:rsid w:val="00A5698D"/>
    <w:rsid w:val="00A656C5"/>
    <w:rsid w:val="00A66E24"/>
    <w:rsid w:val="00A74BB3"/>
    <w:rsid w:val="00AA6C24"/>
    <w:rsid w:val="00AB38E3"/>
    <w:rsid w:val="00AC5D24"/>
    <w:rsid w:val="00AD72D1"/>
    <w:rsid w:val="00AE3BDD"/>
    <w:rsid w:val="00AF067F"/>
    <w:rsid w:val="00AF2417"/>
    <w:rsid w:val="00AF505E"/>
    <w:rsid w:val="00B0756F"/>
    <w:rsid w:val="00B1788A"/>
    <w:rsid w:val="00B32E56"/>
    <w:rsid w:val="00B33674"/>
    <w:rsid w:val="00B41B1A"/>
    <w:rsid w:val="00B44259"/>
    <w:rsid w:val="00B5289F"/>
    <w:rsid w:val="00B52910"/>
    <w:rsid w:val="00B71210"/>
    <w:rsid w:val="00B92DBB"/>
    <w:rsid w:val="00B936AE"/>
    <w:rsid w:val="00B95846"/>
    <w:rsid w:val="00B96BA7"/>
    <w:rsid w:val="00BA0AC6"/>
    <w:rsid w:val="00BA4304"/>
    <w:rsid w:val="00BA50EA"/>
    <w:rsid w:val="00BA605C"/>
    <w:rsid w:val="00BA6CC9"/>
    <w:rsid w:val="00BC6B66"/>
    <w:rsid w:val="00BD0243"/>
    <w:rsid w:val="00BD629D"/>
    <w:rsid w:val="00BE5B4C"/>
    <w:rsid w:val="00BE7631"/>
    <w:rsid w:val="00BF0043"/>
    <w:rsid w:val="00BF192C"/>
    <w:rsid w:val="00BF33EE"/>
    <w:rsid w:val="00BF6FEB"/>
    <w:rsid w:val="00C023DC"/>
    <w:rsid w:val="00C43FD5"/>
    <w:rsid w:val="00C44B47"/>
    <w:rsid w:val="00C47A9C"/>
    <w:rsid w:val="00C55F8E"/>
    <w:rsid w:val="00C57C1A"/>
    <w:rsid w:val="00C87DA3"/>
    <w:rsid w:val="00CB0AD6"/>
    <w:rsid w:val="00CD5F55"/>
    <w:rsid w:val="00D0194D"/>
    <w:rsid w:val="00D11CD9"/>
    <w:rsid w:val="00D120EA"/>
    <w:rsid w:val="00D16468"/>
    <w:rsid w:val="00D222EF"/>
    <w:rsid w:val="00D34E5B"/>
    <w:rsid w:val="00D456A6"/>
    <w:rsid w:val="00D52A94"/>
    <w:rsid w:val="00D56A13"/>
    <w:rsid w:val="00D62C29"/>
    <w:rsid w:val="00D65509"/>
    <w:rsid w:val="00D71BED"/>
    <w:rsid w:val="00D856E0"/>
    <w:rsid w:val="00DA2069"/>
    <w:rsid w:val="00DB2F0D"/>
    <w:rsid w:val="00DD2C7B"/>
    <w:rsid w:val="00E07253"/>
    <w:rsid w:val="00E275C3"/>
    <w:rsid w:val="00E32E32"/>
    <w:rsid w:val="00E3327D"/>
    <w:rsid w:val="00E33584"/>
    <w:rsid w:val="00E41C57"/>
    <w:rsid w:val="00E7747A"/>
    <w:rsid w:val="00E80485"/>
    <w:rsid w:val="00EC56B4"/>
    <w:rsid w:val="00EC721C"/>
    <w:rsid w:val="00EC7273"/>
    <w:rsid w:val="00ED02B5"/>
    <w:rsid w:val="00ED0AF4"/>
    <w:rsid w:val="00ED3D1D"/>
    <w:rsid w:val="00EE576E"/>
    <w:rsid w:val="00EF3934"/>
    <w:rsid w:val="00EF4258"/>
    <w:rsid w:val="00F01CA1"/>
    <w:rsid w:val="00F05B66"/>
    <w:rsid w:val="00F33AB6"/>
    <w:rsid w:val="00F52768"/>
    <w:rsid w:val="00F632AF"/>
    <w:rsid w:val="00F72688"/>
    <w:rsid w:val="00F92E41"/>
    <w:rsid w:val="00FA27CD"/>
    <w:rsid w:val="00FC33A6"/>
    <w:rsid w:val="00FC4327"/>
    <w:rsid w:val="00FD6293"/>
    <w:rsid w:val="00FE013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CBB"/>
  <w15:docId w15:val="{15010CED-0D18-1F45-8FDE-2EF594B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6B6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631A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FF7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/>
    </w:rPr>
  </w:style>
  <w:style w:type="table" w:styleId="a6">
    <w:name w:val="Table Grid"/>
    <w:basedOn w:val="a1"/>
    <w:uiPriority w:val="39"/>
    <w:rsid w:val="00FF72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02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2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E0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0133"/>
  </w:style>
  <w:style w:type="paragraph" w:styleId="ab">
    <w:name w:val="footer"/>
    <w:basedOn w:val="a"/>
    <w:link w:val="ac"/>
    <w:uiPriority w:val="99"/>
    <w:unhideWhenUsed/>
    <w:rsid w:val="00FE0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0133"/>
  </w:style>
  <w:style w:type="paragraph" w:styleId="ad">
    <w:name w:val="Revision"/>
    <w:hidden/>
    <w:uiPriority w:val="99"/>
    <w:semiHidden/>
    <w:rsid w:val="004B7D2A"/>
  </w:style>
  <w:style w:type="character" w:customStyle="1" w:styleId="apple-converted-space">
    <w:name w:val="apple-converted-space"/>
    <w:basedOn w:val="a0"/>
    <w:rsid w:val="004E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vadimvikulov@yandex.ru</dc:creator>
  <cp:lastModifiedBy>Викулов Вадим Геннадьевич</cp:lastModifiedBy>
  <cp:revision>2</cp:revision>
  <dcterms:created xsi:type="dcterms:W3CDTF">2025-01-30T13:22:00Z</dcterms:created>
  <dcterms:modified xsi:type="dcterms:W3CDTF">2025-01-30T13:22:00Z</dcterms:modified>
</cp:coreProperties>
</file>