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EF405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F405A" w:rsidRDefault="00DC0B1C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05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F405A" w:rsidRDefault="00DC0B1C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31.05.2024 N 742</w:t>
            </w:r>
            <w:r>
              <w:rPr>
                <w:sz w:val="48"/>
              </w:rPr>
              <w:br/>
              <w:t>(ред. от 30.12.2024)</w:t>
            </w:r>
            <w:r>
              <w:rPr>
                <w:sz w:val="48"/>
              </w:rPr>
              <w:br/>
              <w:t>"Об утверждении Правил представления производителями товаров, импортерами товаров отчетности о выполнении самостоятельной утилизации отходов от использования товаров"</w:t>
            </w:r>
          </w:p>
        </w:tc>
      </w:tr>
      <w:tr w:rsidR="00EF405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F405A" w:rsidRDefault="00DC0B1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EF405A" w:rsidRDefault="00EF405A">
      <w:pPr>
        <w:pStyle w:val="ConsPlusNormal0"/>
        <w:sectPr w:rsidR="00EF405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F405A" w:rsidRDefault="00EF405A">
      <w:pPr>
        <w:pStyle w:val="ConsPlusNormal0"/>
        <w:jc w:val="both"/>
        <w:outlineLvl w:val="0"/>
      </w:pPr>
    </w:p>
    <w:p w:rsidR="00EF405A" w:rsidRDefault="00DC0B1C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EF405A" w:rsidRDefault="00EF405A">
      <w:pPr>
        <w:pStyle w:val="ConsPlusTitle0"/>
        <w:jc w:val="center"/>
      </w:pPr>
    </w:p>
    <w:p w:rsidR="00EF405A" w:rsidRDefault="00DC0B1C">
      <w:pPr>
        <w:pStyle w:val="ConsPlusTitle0"/>
        <w:jc w:val="center"/>
      </w:pPr>
      <w:r>
        <w:t>ПОСТАНОВЛЕНИЕ</w:t>
      </w:r>
    </w:p>
    <w:p w:rsidR="00EF405A" w:rsidRDefault="00DC0B1C">
      <w:pPr>
        <w:pStyle w:val="ConsPlusTitle0"/>
        <w:jc w:val="center"/>
      </w:pPr>
      <w:r>
        <w:t>от 31 мая 2024 г. N 742</w:t>
      </w:r>
    </w:p>
    <w:p w:rsidR="00EF405A" w:rsidRDefault="00EF405A">
      <w:pPr>
        <w:pStyle w:val="ConsPlusTitle0"/>
        <w:jc w:val="center"/>
      </w:pPr>
    </w:p>
    <w:p w:rsidR="00EF405A" w:rsidRDefault="00DC0B1C">
      <w:pPr>
        <w:pStyle w:val="ConsPlusTitle0"/>
        <w:jc w:val="center"/>
      </w:pPr>
      <w:r>
        <w:t>ОБ УТВЕРЖДЕНИИ ПРАВИЛ</w:t>
      </w:r>
    </w:p>
    <w:p w:rsidR="00EF405A" w:rsidRDefault="00DC0B1C">
      <w:pPr>
        <w:pStyle w:val="ConsPlusTitle0"/>
        <w:jc w:val="center"/>
      </w:pPr>
      <w:r>
        <w:t>ПРЕДСТАВЛЕНИЯ ПРОИЗВОДИТЕЛЯМИ ТОВАРОВ, ИМПОРТЕРАМИ ТОВАРОВ</w:t>
      </w:r>
    </w:p>
    <w:p w:rsidR="00EF405A" w:rsidRDefault="00DC0B1C">
      <w:pPr>
        <w:pStyle w:val="ConsPlusTitle0"/>
        <w:jc w:val="center"/>
      </w:pPr>
      <w:r>
        <w:t>ОТЧЕТНОСТИ О ВЫПОЛНЕНИИ САМОСТОЯТЕЛЬНОЙ УТИЛИЗАЦИИ ОТХОДОВ</w:t>
      </w:r>
    </w:p>
    <w:p w:rsidR="00EF405A" w:rsidRDefault="00DC0B1C">
      <w:pPr>
        <w:pStyle w:val="ConsPlusTitle0"/>
        <w:jc w:val="center"/>
      </w:pPr>
      <w:r>
        <w:t>ОТ ИСПОЛЬЗОВАНИЯ ТО</w:t>
      </w:r>
      <w:r>
        <w:t>ВАРОВ</w:t>
      </w:r>
    </w:p>
    <w:p w:rsidR="00EF405A" w:rsidRDefault="00EF405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F40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05A" w:rsidRDefault="00EF405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05A" w:rsidRDefault="00EF405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405A" w:rsidRDefault="00DC0B1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405A" w:rsidRDefault="00DC0B1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РФ от 30.12.2024 N 1990 &quot;О порядке взимания экологического сбора&quot; (вместе с &quot;Правилами взимания экологического сбора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30.12.2024 N 1990)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05A" w:rsidRDefault="00EF405A">
            <w:pPr>
              <w:pStyle w:val="ConsPlusNormal0"/>
            </w:pPr>
          </w:p>
        </w:tc>
      </w:tr>
    </w:tbl>
    <w:p w:rsidR="00EF405A" w:rsidRDefault="00EF405A">
      <w:pPr>
        <w:pStyle w:val="ConsPlusNormal0"/>
        <w:jc w:val="center"/>
      </w:pPr>
    </w:p>
    <w:p w:rsidR="00EF405A" w:rsidRDefault="00DC0B1C">
      <w:pPr>
        <w:pStyle w:val="ConsPlusNormal0"/>
        <w:ind w:firstLine="540"/>
        <w:jc w:val="both"/>
      </w:pPr>
      <w:r>
        <w:t xml:space="preserve">В соответствии со </w:t>
      </w:r>
      <w:hyperlink r:id="rId10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статьей 24.2-1</w:t>
        </w:r>
      </w:hyperlink>
      <w:r>
        <w:t xml:space="preserve"> Федерального закона "Об отходах производства и потребления" Правительство Российск</w:t>
      </w:r>
      <w:r>
        <w:t>ой Федерации постановляет: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 xml:space="preserve">1. Утвердить прилагаемые </w:t>
      </w:r>
      <w:hyperlink w:anchor="P33" w:tooltip="ПРАВИЛА">
        <w:r>
          <w:rPr>
            <w:color w:val="0000FF"/>
          </w:rPr>
          <w:t>Правила</w:t>
        </w:r>
      </w:hyperlink>
      <w:r>
        <w:t xml:space="preserve"> представления производителями товаров, импортерами товаров отчетности о выполнении самостоятельной утилизации отходов от использования товаров.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" w:name="P15"/>
      <w:bookmarkEnd w:id="1"/>
      <w:r>
        <w:t>2. Установить</w:t>
      </w:r>
      <w:r>
        <w:t>, что в отношении отходов от использования товаров, упаковки, упаковки, в которую упакован товар, ввезенных с 1 января 2024 г. до 1 января 2026 г. в Российскую Федерацию из государств, не являющихся членами Евразийского экономического союза, импортерами то</w:t>
      </w:r>
      <w:r>
        <w:t xml:space="preserve">варов за отчетные периоды 2024 и 2025 годов представляется отчетность о выполнении самостоятельной утилизации отходов от использования товаров в соответствии с </w:t>
      </w:r>
      <w:hyperlink r:id="rId11" w:tooltip="Федеральный закон от 04.08.2023 N 451-ФЗ (ред. от 08.08.2024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ча</w:t>
        </w:r>
        <w:r>
          <w:rPr>
            <w:color w:val="0000FF"/>
          </w:rPr>
          <w:t>стью 9 статьи 7</w:t>
        </w:r>
      </w:hyperlink>
      <w:r>
        <w:t xml:space="preserve"> Федерального закона от 4 августа 2023 г. N 451-ФЗ "О внесении изменений в Федеральный закон "Об отходах производства и потребления" и отдельные законодательные акты Российской Федерации" в срок, предусмотренный </w:t>
      </w:r>
      <w:hyperlink r:id="rId12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17 статьи 24.2-1</w:t>
        </w:r>
      </w:hyperlink>
      <w:r>
        <w:t xml:space="preserve"> Федерального закона "Об отходах производства и потребления", по форме согласно </w:t>
      </w:r>
      <w:hyperlink w:anchor="P72" w:tooltip="ОТЧЕТНОСТЬ">
        <w:r>
          <w:rPr>
            <w:color w:val="0000FF"/>
          </w:rPr>
          <w:t>приложению N 1</w:t>
        </w:r>
      </w:hyperlink>
      <w:r>
        <w:t xml:space="preserve"> к Правилам, утвержденным настоящим постановлением.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 xml:space="preserve">3. Особенности представления отчетности о выполнении самостоятельной утилизации отходов от использования товаров импортерами товаров, осуществляющими ввоз товаров, упаковки, в том числе товаров в упаковке, из государств, не являющихся членами Евразийского </w:t>
      </w:r>
      <w:r>
        <w:t xml:space="preserve">экономического союза, в отношении отходов от использования ввезенных товаров, упаковки, упаковки, в которую упакован товар, которые включены в эксперимент, проводимый в соответствии с </w:t>
      </w:r>
      <w:hyperlink r:id="rId13" w:tooltip="Федеральный закон от 04.08.2023 N 451-ФЗ (ред. от 08.08.2024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частью 10 статьи 7</w:t>
        </w:r>
      </w:hyperlink>
      <w:r>
        <w:t xml:space="preserve"> Федерального закона от 4 августа 2023 г. N 451-ФЗ "О внесении изменений в Федеральный закон "Об отходах производства и потребления" и отдельные законодательные акты Российской Федерации", устанавливаются Правит</w:t>
      </w:r>
      <w:r>
        <w:t xml:space="preserve">ельством Российской Федерации в соответствии с </w:t>
      </w:r>
      <w:hyperlink r:id="rId14" w:tooltip="Федеральный закон от 04.08.2023 N 451-ФЗ (ред. от 08.08.2024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частью 10 статьи 7</w:t>
        </w:r>
      </w:hyperlink>
      <w:r>
        <w:t xml:space="preserve"> Федерального закона от 4 августа 2023 г. N 451-ФЗ "О внесении изменений в Федеральный закон</w:t>
      </w:r>
      <w:r>
        <w:t xml:space="preserve"> "Об отходах производства и потребления" и отдельные законодательные акты Российской Федерации".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 xml:space="preserve">4. Юридические лица и индивидуальные предприниматели, указанные в </w:t>
      </w:r>
      <w:hyperlink r:id="rId15" w:tooltip="Федеральный закон от 24.06.1998 N 89-ФЗ (ред. от 04.08.2023) &quot;Об отходах производства и потребления&quot; (с изм. и доп., вступ. в силу с 01.10.2023) ------------ Недействующая редакция {КонсультантПлюс}">
        <w:r>
          <w:rPr>
            <w:color w:val="0000FF"/>
          </w:rPr>
          <w:t>пункте 1 статьи 24.2</w:t>
        </w:r>
      </w:hyperlink>
      <w:r>
        <w:t xml:space="preserve"> Федерального закона "Об отходах производства и потребления" (в редакции, действовавшей до дня вступления в силу Федерального </w:t>
      </w:r>
      <w:hyperlink r:id="rId16" w:tooltip="Федеральный закон от 04.08.2023 N 451-ФЗ (ред. от 08.08.2024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4 августа 2023 г. N 451-ФЗ "О внесении изменений </w:t>
      </w:r>
      <w:r>
        <w:lastRenderedPageBreak/>
        <w:t>в Федеральный закон "Об отходах производства и потребления" и отдельные законодательные акты Российской Федерации"), представляют отчетность о выполнении н</w:t>
      </w:r>
      <w:r>
        <w:t xml:space="preserve">ормативов утилизации отходов от использования товаров в отношении товаров, упаковки, первичная реализация которых на территории Российской Федерации осуществлена с 1 января 2022 г. по 31 декабря 2023 г., в соответствии с </w:t>
      </w:r>
      <w:hyperlink r:id="rId17" w:tooltip="Постановление Правительства РФ от 03.12.2020 N 2010 (ред. от 26.04.2022) &quot;Об утверждении Правил представления производителями товаров, импортерами товаров отчетности о выполнении нормативов утилизации отходов от использования товар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 декабря 2020 г. N 2010 "Об утверждении Правил представления производителями товаров, импортерами товаров отчетности о выполн</w:t>
      </w:r>
      <w:r>
        <w:t xml:space="preserve">ении нормативов утилизации отходов от использования товаров" с учетом положений </w:t>
      </w:r>
      <w:hyperlink r:id="rId18" w:tooltip="Федеральный закон от 04.08.2023 N 451-ФЗ (ред. от 08.08.2024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части 15 статьи 7</w:t>
        </w:r>
      </w:hyperlink>
      <w:r>
        <w:t xml:space="preserve"> Федерального закона от 4 августа 2023 г. N 451-ФЗ "О внесении из</w:t>
      </w:r>
      <w:r>
        <w:t>менений в Федеральный закон "Об отходах производства и потребления" и отдельные законодательные акты Российской Федерации".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2" w:name="P18"/>
      <w:bookmarkEnd w:id="2"/>
      <w:r>
        <w:t xml:space="preserve">5. Настоящее постановление вступает в силу с 1 сентября 2024 г. и действует до 1 сентября 2030 г., за исключением </w:t>
      </w:r>
      <w:hyperlink w:anchor="P47" w:tooltip="3. Отчетность о выполнении самостоятельной утилизации отходов от использования товаров представляется по форме согласно приложению N 2 (далее - отчетность 2) импортерами товаров в отношении отходов от использования товаров, упаковки, упаковки, в которую упаков">
        <w:r>
          <w:rPr>
            <w:color w:val="0000FF"/>
          </w:rPr>
          <w:t>пункта 3</w:t>
        </w:r>
      </w:hyperlink>
      <w:r>
        <w:t xml:space="preserve"> Правил, утвержденных настоящим постановлением, который вступает в силу с 1 января 2026 г.</w:t>
      </w:r>
    </w:p>
    <w:p w:rsidR="00EF405A" w:rsidRDefault="00EF405A">
      <w:pPr>
        <w:pStyle w:val="ConsPlusNormal0"/>
        <w:ind w:firstLine="540"/>
        <w:jc w:val="both"/>
      </w:pPr>
    </w:p>
    <w:p w:rsidR="00EF405A" w:rsidRDefault="00DC0B1C">
      <w:pPr>
        <w:pStyle w:val="ConsPlusNormal0"/>
        <w:jc w:val="right"/>
      </w:pPr>
      <w:r>
        <w:t>Председатель Правительства</w:t>
      </w:r>
    </w:p>
    <w:p w:rsidR="00EF405A" w:rsidRDefault="00DC0B1C">
      <w:pPr>
        <w:pStyle w:val="ConsPlusNormal0"/>
        <w:jc w:val="right"/>
      </w:pPr>
      <w:r>
        <w:t>Российской Федерации</w:t>
      </w:r>
    </w:p>
    <w:p w:rsidR="00EF405A" w:rsidRDefault="00DC0B1C">
      <w:pPr>
        <w:pStyle w:val="ConsPlusNormal0"/>
        <w:jc w:val="right"/>
      </w:pPr>
      <w:r>
        <w:t>М.МИШУСТИН</w:t>
      </w:r>
    </w:p>
    <w:p w:rsidR="00EF405A" w:rsidRDefault="00EF405A">
      <w:pPr>
        <w:pStyle w:val="ConsPlusNormal0"/>
        <w:jc w:val="both"/>
      </w:pPr>
    </w:p>
    <w:p w:rsidR="00EF405A" w:rsidRDefault="00EF405A">
      <w:pPr>
        <w:pStyle w:val="ConsPlusNormal0"/>
        <w:jc w:val="both"/>
      </w:pPr>
    </w:p>
    <w:p w:rsidR="00EF405A" w:rsidRDefault="00EF405A">
      <w:pPr>
        <w:pStyle w:val="ConsPlusNormal0"/>
        <w:jc w:val="both"/>
      </w:pPr>
    </w:p>
    <w:p w:rsidR="00EF405A" w:rsidRDefault="00EF405A">
      <w:pPr>
        <w:pStyle w:val="ConsPlusNormal0"/>
        <w:jc w:val="both"/>
      </w:pPr>
    </w:p>
    <w:p w:rsidR="00EF405A" w:rsidRDefault="00EF405A">
      <w:pPr>
        <w:pStyle w:val="ConsPlusNormal0"/>
        <w:jc w:val="both"/>
      </w:pPr>
    </w:p>
    <w:p w:rsidR="00EF405A" w:rsidRDefault="00DC0B1C">
      <w:pPr>
        <w:pStyle w:val="ConsPlusNormal0"/>
        <w:jc w:val="right"/>
        <w:outlineLvl w:val="0"/>
      </w:pPr>
      <w:r>
        <w:t>Утверждены</w:t>
      </w:r>
    </w:p>
    <w:p w:rsidR="00EF405A" w:rsidRDefault="00DC0B1C">
      <w:pPr>
        <w:pStyle w:val="ConsPlusNormal0"/>
        <w:jc w:val="right"/>
      </w:pPr>
      <w:r>
        <w:t>постановлением Правительства</w:t>
      </w:r>
    </w:p>
    <w:p w:rsidR="00EF405A" w:rsidRDefault="00DC0B1C">
      <w:pPr>
        <w:pStyle w:val="ConsPlusNormal0"/>
        <w:jc w:val="right"/>
      </w:pPr>
      <w:r>
        <w:t>Российской Федерации</w:t>
      </w:r>
    </w:p>
    <w:p w:rsidR="00EF405A" w:rsidRDefault="00DC0B1C">
      <w:pPr>
        <w:pStyle w:val="ConsPlusNormal0"/>
        <w:jc w:val="right"/>
      </w:pPr>
      <w:r>
        <w:t>от 31 мая 202</w:t>
      </w:r>
      <w:r>
        <w:t>4 г. N 742</w:t>
      </w:r>
    </w:p>
    <w:p w:rsidR="00EF405A" w:rsidRDefault="00EF405A">
      <w:pPr>
        <w:pStyle w:val="ConsPlusNormal0"/>
        <w:jc w:val="both"/>
      </w:pPr>
    </w:p>
    <w:p w:rsidR="00EF405A" w:rsidRDefault="00DC0B1C">
      <w:pPr>
        <w:pStyle w:val="ConsPlusTitle0"/>
        <w:jc w:val="center"/>
      </w:pPr>
      <w:bookmarkStart w:id="3" w:name="P33"/>
      <w:bookmarkEnd w:id="3"/>
      <w:r>
        <w:t>ПРАВИЛА</w:t>
      </w:r>
    </w:p>
    <w:p w:rsidR="00EF405A" w:rsidRDefault="00DC0B1C">
      <w:pPr>
        <w:pStyle w:val="ConsPlusTitle0"/>
        <w:jc w:val="center"/>
      </w:pPr>
      <w:r>
        <w:t>ПРЕДСТАВЛЕНИЯ ПРОИЗВОДИТЕЛЯМИ ТОВАРОВ, ИМПОРТЕРАМИ ТОВАРОВ</w:t>
      </w:r>
    </w:p>
    <w:p w:rsidR="00EF405A" w:rsidRDefault="00DC0B1C">
      <w:pPr>
        <w:pStyle w:val="ConsPlusTitle0"/>
        <w:jc w:val="center"/>
      </w:pPr>
      <w:r>
        <w:t>ОТЧЕТНОСТИ О ВЫПОЛНЕНИИ САМОСТОЯТЕЛЬНОЙ УТИЛИЗАЦИИ ОТХОДОВ</w:t>
      </w:r>
    </w:p>
    <w:p w:rsidR="00EF405A" w:rsidRDefault="00DC0B1C">
      <w:pPr>
        <w:pStyle w:val="ConsPlusTitle0"/>
        <w:jc w:val="center"/>
      </w:pPr>
      <w:r>
        <w:t>ОТ ИСПОЛЬЗОВАНИЯ ТОВАРОВ</w:t>
      </w:r>
    </w:p>
    <w:p w:rsidR="00EF405A" w:rsidRDefault="00EF405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F40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05A" w:rsidRDefault="00EF405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05A" w:rsidRDefault="00EF405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405A" w:rsidRDefault="00DC0B1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405A" w:rsidRDefault="00DC0B1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 w:tooltip="Постановление Правительства РФ от 30.12.2024 N 1990 &quot;О порядке взимания экологического сбора&quot; (вместе с &quot;Правилами взимания экологического сбора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30.12.2024 N 1990)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05A" w:rsidRDefault="00EF405A">
            <w:pPr>
              <w:pStyle w:val="ConsPlusNormal0"/>
            </w:pPr>
          </w:p>
        </w:tc>
      </w:tr>
    </w:tbl>
    <w:p w:rsidR="00EF405A" w:rsidRDefault="00EF405A">
      <w:pPr>
        <w:pStyle w:val="ConsPlusNormal0"/>
        <w:jc w:val="both"/>
      </w:pPr>
    </w:p>
    <w:p w:rsidR="00EF405A" w:rsidRDefault="00DC0B1C">
      <w:pPr>
        <w:pStyle w:val="ConsPlusNormal0"/>
        <w:ind w:firstLine="540"/>
        <w:jc w:val="both"/>
      </w:pPr>
      <w:r>
        <w:t>1. Настоящие Правила устанавливают порядок и формы представления отчетности о выполнении самостоятельной утилизации отходов от использования товаров произв</w:t>
      </w:r>
      <w:r>
        <w:t xml:space="preserve">одителями товаров, импортерами товаров в отношении подлежащих утилизации в соответствии с </w:t>
      </w:r>
      <w:hyperlink r:id="rId20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5 статьи 24.2</w:t>
        </w:r>
      </w:hyperlink>
      <w:r>
        <w:t xml:space="preserve"> Федерального закона "Об отходах производства и потребления" отходов от использования товаров, упаковки, </w:t>
      </w:r>
      <w:r>
        <w:t>упаковки, в которую упакован товар, произведенных на территории Российской Федерации или ввезенных в Российскую Федерацию, в случае выполнения самостоятельной утилизации указанных отходов.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2. Отчетность о выполнении самостоятельной утилизации отходов от ис</w:t>
      </w:r>
      <w:r>
        <w:t xml:space="preserve">пользования товаров представляется по форме согласно </w:t>
      </w:r>
      <w:hyperlink w:anchor="P72" w:tooltip="ОТЧЕТНОСТЬ">
        <w:r>
          <w:rPr>
            <w:color w:val="0000FF"/>
          </w:rPr>
          <w:t>приложению N 1</w:t>
        </w:r>
      </w:hyperlink>
      <w:r>
        <w:t xml:space="preserve"> (далее - отчетность 1) следующими лицами: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lastRenderedPageBreak/>
        <w:t>а) производители товаров - в отношении отходов от использования товаров, упаковки, произведенных на территории Российской Федерации;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б) импортеры товаров - в отношении отходов от использования товаров, упаковки, упаковки, в которую упакован товар, ввезенны</w:t>
      </w:r>
      <w:r>
        <w:t>х из государств - членов Евразийского экономического союза;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4" w:name="P44"/>
      <w:bookmarkEnd w:id="4"/>
      <w:r>
        <w:t>в) импортеры товаров - в отношении отходов от использования товаров, упаковки, упаковки, в которую упакован товар, ввезенных с 1 января 2024 г. до 1 января 2026 г. в Российскую Федерацию из госуда</w:t>
      </w:r>
      <w:r>
        <w:t xml:space="preserve">рств, не являющихся членами Евразийского экономического союза, в случае, определенном </w:t>
      </w:r>
      <w:hyperlink w:anchor="P15" w:tooltip="2. Установить, что в отношении отходов от использования товаров, упаковки, упаковки, в которую упакован товар, ввезенных с 1 января 2024 г. до 1 января 2026 г. в Российскую Федерацию из государств, не являющихся членами Евразийского экономического союза, импор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31 мая 2024 г. N 742 "Об утверждении Правил представления производителям</w:t>
      </w:r>
      <w:r>
        <w:t>и товаров, импортерами товаров отчетности о выполнении самостоятельной утилизации отходов от использования товаров".</w:t>
      </w:r>
    </w:p>
    <w:p w:rsidR="00EF405A" w:rsidRDefault="00EF405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F40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05A" w:rsidRDefault="00EF405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05A" w:rsidRDefault="00EF405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405A" w:rsidRDefault="00DC0B1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F405A" w:rsidRDefault="00DC0B1C">
            <w:pPr>
              <w:pStyle w:val="ConsPlusNormal0"/>
              <w:jc w:val="both"/>
            </w:pPr>
            <w:r>
              <w:rPr>
                <w:color w:val="392C69"/>
              </w:rPr>
              <w:t xml:space="preserve">П. 3 </w:t>
            </w:r>
            <w:hyperlink w:anchor="P18" w:tooltip="5. Настоящее постановление вступает в силу с 1 сентября 2024 г. и действует до 1 сентября 2030 г., за исключением пункта 3 Правил, утвержденных настоящим постановлением, который вступает в силу с 1 января 2026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05A" w:rsidRDefault="00EF405A">
            <w:pPr>
              <w:pStyle w:val="ConsPlusNormal0"/>
            </w:pPr>
          </w:p>
        </w:tc>
      </w:tr>
    </w:tbl>
    <w:p w:rsidR="00EF405A" w:rsidRDefault="00DC0B1C">
      <w:pPr>
        <w:pStyle w:val="ConsPlusNormal0"/>
        <w:spacing w:before="300"/>
        <w:ind w:firstLine="540"/>
        <w:jc w:val="both"/>
      </w:pPr>
      <w:bookmarkStart w:id="5" w:name="P47"/>
      <w:bookmarkEnd w:id="5"/>
      <w:r>
        <w:t xml:space="preserve">3. Отчетность о выполнении самостоятельной утилизации отходов от использования товаров представляется по форме согласно </w:t>
      </w:r>
      <w:hyperlink w:anchor="P556" w:tooltip="ОТЧЕТНОСТЬ">
        <w:r>
          <w:rPr>
            <w:color w:val="0000FF"/>
          </w:rPr>
          <w:t>приложению N 2</w:t>
        </w:r>
      </w:hyperlink>
      <w:r>
        <w:t xml:space="preserve"> (далее - отчетность 2) импортерами товаров в отношении отходов от использовани</w:t>
      </w:r>
      <w:r>
        <w:t>я товаров, упаковки, упаковки, в которую упакован товар, ввезенных в Российскую Федерацию из государств, не являющихся членами Евразийского экономического союза.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 xml:space="preserve">4. Отчетным периодом для представления </w:t>
      </w:r>
      <w:hyperlink w:anchor="P72" w:tooltip="ОТЧЕТНОСТЬ">
        <w:r>
          <w:rPr>
            <w:color w:val="0000FF"/>
          </w:rPr>
          <w:t>отчетности 1</w:t>
        </w:r>
      </w:hyperlink>
      <w:r>
        <w:t xml:space="preserve"> </w:t>
      </w:r>
      <w:r>
        <w:t xml:space="preserve">и </w:t>
      </w:r>
      <w:hyperlink w:anchor="P556" w:tooltip="ОТЧЕТНОСТЬ">
        <w:r>
          <w:rPr>
            <w:color w:val="0000FF"/>
          </w:rPr>
          <w:t>отчетности 2</w:t>
        </w:r>
      </w:hyperlink>
      <w:r>
        <w:t xml:space="preserve"> признается календарный год. При этом в случае начала осуществления хозяйственной и иной деятельности производителем товаров, импортером товаров в течение отчетного календарного года отчетный период </w:t>
      </w:r>
      <w:r>
        <w:t xml:space="preserve">исчисляется с момента возникновения обязанности по обеспечению утилизации отходов от использования товаров, установленного </w:t>
      </w:r>
      <w:hyperlink r:id="rId21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пунктами 1</w:t>
        </w:r>
      </w:hyperlink>
      <w:r>
        <w:t xml:space="preserve"> и </w:t>
      </w:r>
      <w:hyperlink r:id="rId22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2 статьи 24.2-1</w:t>
        </w:r>
      </w:hyperlink>
      <w:r>
        <w:t xml:space="preserve"> Федерального закона "Об </w:t>
      </w:r>
      <w:r>
        <w:t xml:space="preserve">отходах производства и потребления", за исключением импортеров товаров, указанных в </w:t>
      </w:r>
      <w:hyperlink w:anchor="P44" w:tooltip="в) импортеры товаров - в отношении отходов от использования товаров, упаковки, упаковки, в которую упакован товар, ввезенных с 1 января 2024 г. до 1 января 2026 г. в Российскую Федерацию из государств, не являющихся членами Евразийского экономического союза, в">
        <w:r>
          <w:rPr>
            <w:color w:val="0000FF"/>
          </w:rPr>
          <w:t>подпункте "в" пункта 2</w:t>
        </w:r>
      </w:hyperlink>
      <w:r>
        <w:t xml:space="preserve"> настоящих Правил, для которых обязанность по обеспечению утилизации отходов от использования товаров возникает со</w:t>
      </w:r>
      <w:r>
        <w:t xml:space="preserve"> дня их выпуска таможенным органом для внутреннего потребления в соответствии с </w:t>
      </w:r>
      <w:hyperlink r:id="rId23" w:tooltip="Федеральный закон от 04.08.2023 N 451-ФЗ (ред. от 08.08.2024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частью 9 статьи 7</w:t>
        </w:r>
      </w:hyperlink>
      <w:r>
        <w:t xml:space="preserve"> Федерального закона от 4 августа 2023 г. N 451-ФЗ "О внесении из</w:t>
      </w:r>
      <w:r>
        <w:t>менений в Федеральный закон "Об отходах производства и потребления" и отдельные законодательные акты Российской Федерации".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 xml:space="preserve">5. </w:t>
      </w:r>
      <w:hyperlink w:anchor="P72" w:tooltip="ОТЧЕТНОСТЬ">
        <w:r>
          <w:rPr>
            <w:color w:val="0000FF"/>
          </w:rPr>
          <w:t>Отчетность 1</w:t>
        </w:r>
      </w:hyperlink>
      <w:r>
        <w:t xml:space="preserve"> и </w:t>
      </w:r>
      <w:hyperlink w:anchor="P556" w:tooltip="ОТЧЕТНОСТЬ">
        <w:r>
          <w:rPr>
            <w:color w:val="0000FF"/>
          </w:rPr>
          <w:t>отчетность 2</w:t>
        </w:r>
      </w:hyperlink>
      <w:r>
        <w:t xml:space="preserve"> представляются е</w:t>
      </w:r>
      <w:r>
        <w:t xml:space="preserve">жегодно в срок, установленный </w:t>
      </w:r>
      <w:hyperlink r:id="rId24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17 статьи 24.2-1</w:t>
        </w:r>
      </w:hyperlink>
      <w:r>
        <w:t xml:space="preserve"> Федерального закона "Об отходах производства и потребления".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 xml:space="preserve">6. </w:t>
      </w:r>
      <w:hyperlink w:anchor="P72" w:tooltip="ОТЧЕТНОСТЬ">
        <w:r>
          <w:rPr>
            <w:color w:val="0000FF"/>
          </w:rPr>
          <w:t>Отчетность 1</w:t>
        </w:r>
      </w:hyperlink>
      <w:r>
        <w:t xml:space="preserve"> и </w:t>
      </w:r>
      <w:hyperlink w:anchor="P556" w:tooltip="ОТЧЕТНОСТЬ">
        <w:r>
          <w:rPr>
            <w:color w:val="0000FF"/>
          </w:rPr>
          <w:t>отчетность 2</w:t>
        </w:r>
      </w:hyperlink>
      <w:r>
        <w:t xml:space="preserve"> представляются в единую федеральную государственную информационную систему учета отходов от использования товаров (далее - информационная система учета отходов) посредством электронного сервиса "личный кабинет" информационной системы учета </w:t>
      </w:r>
      <w:r>
        <w:t>отходов, или посредством федеральной государственной информационной системы "Единый портал государственных и муниципальных услуг (функций)", или посредством электронного сервиса, представленного на официальном сайте Федеральной службы по надзору в сфере пр</w:t>
      </w:r>
      <w:r>
        <w:t>иродопользования в информационно-телекоммуникационной сети "Интернет" в форме электронного документа, подписанного усиленной квалифицированной электронной подписью или усиленной неквалифицированной электронной подписью, в том числе путем заполнения интерак</w:t>
      </w:r>
      <w:r>
        <w:t>тивных форм указанных информационных систем и электронных сервисов.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lastRenderedPageBreak/>
        <w:t xml:space="preserve">7. Датой представления </w:t>
      </w:r>
      <w:hyperlink w:anchor="P72" w:tooltip="ОТЧЕТНОСТЬ">
        <w:r>
          <w:rPr>
            <w:color w:val="0000FF"/>
          </w:rPr>
          <w:t>отчетности 1</w:t>
        </w:r>
      </w:hyperlink>
      <w:r>
        <w:t xml:space="preserve"> и </w:t>
      </w:r>
      <w:hyperlink w:anchor="P556" w:tooltip="ОТЧЕТНОСТЬ">
        <w:r>
          <w:rPr>
            <w:color w:val="0000FF"/>
          </w:rPr>
          <w:t>отчетности 2</w:t>
        </w:r>
      </w:hyperlink>
      <w:r>
        <w:t xml:space="preserve"> в форме электронного документа считается дата ее отп</w:t>
      </w:r>
      <w:r>
        <w:t>равления посредством электронного сервиса "личный кабинет" информационной системы учета отходов, или посредством федеральной государственной информационной системы "Единый портал государственных и муниципальных услуг (функций)", или посредством электронног</w:t>
      </w:r>
      <w:r>
        <w:t>о сервиса, представленного на официальном сайте Федеральной службы по надзору в сфере природопользования в информационно-телекоммуникационной сети "Интернет".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6" w:name="P52"/>
      <w:bookmarkEnd w:id="6"/>
      <w:r>
        <w:t xml:space="preserve">8. К </w:t>
      </w:r>
      <w:hyperlink w:anchor="P72" w:tooltip="ОТЧЕТНОСТЬ">
        <w:r>
          <w:rPr>
            <w:color w:val="0000FF"/>
          </w:rPr>
          <w:t>отчетности 1</w:t>
        </w:r>
      </w:hyperlink>
      <w:r>
        <w:t xml:space="preserve"> и </w:t>
      </w:r>
      <w:hyperlink w:anchor="P556" w:tooltip="ОТЧЕТНОСТЬ">
        <w:r>
          <w:rPr>
            <w:color w:val="0000FF"/>
          </w:rPr>
          <w:t>отчетности 2</w:t>
        </w:r>
      </w:hyperlink>
      <w:r>
        <w:t xml:space="preserve"> прилагаются: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 xml:space="preserve">а) копии договоров, предусмотренных </w:t>
      </w:r>
      <w:hyperlink r:id="rId25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3 статьи 24.2-1</w:t>
        </w:r>
      </w:hyperlink>
      <w:r>
        <w:t xml:space="preserve"> Федерального закона "Об отходах производства и потребления", и копии актов утилизации отх</w:t>
      </w:r>
      <w:r>
        <w:t>одов от использования товаров в случае, если утилизация отходов от использования товаров обеспечивается путем заключения таких договоров с юридическим лицом или индивидуальным предпринимателем, осуществляющими деятельность по утилизации отходов от использо</w:t>
      </w:r>
      <w:r>
        <w:t>вания товаров и включенными в реестр юридических лиц и индивидуальных предпринимателей, осуществляющих утилизацию отходов от использования товаров (далее соответственно - реестр утилизаторов, утилизатор). При этом в случае исключения утилизатора из реестра</w:t>
      </w:r>
      <w:r>
        <w:t xml:space="preserve"> утилизаторов в отчетном периоде самостоятельная утилизация признается выполненной в объеме фактически утилизированных отходов от использования товаров, подтвержденном актом утилизации отходов от использования товаров, выданным не позднее даты исключения у</w:t>
      </w:r>
      <w:r>
        <w:t>тилизатора из реестра утилизаторов;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б) копии актов утилизации отходов от использования товаров в случае, если утилизация отходов от использования товаров обеспечивается с использованием производителями товаров, импортерами товаров собственной инфраструктур</w:t>
      </w:r>
      <w:r>
        <w:t>ы по утилизации отходов от использования товаров.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 xml:space="preserve">9. Акты утилизации отходов от использования товаров должны быть выданы не ранее даты начала отчетного периода и не позднее даты представления </w:t>
      </w:r>
      <w:hyperlink w:anchor="P72" w:tooltip="ОТЧЕТНОСТЬ">
        <w:r>
          <w:rPr>
            <w:color w:val="0000FF"/>
          </w:rPr>
          <w:t>отчетности 1</w:t>
        </w:r>
      </w:hyperlink>
      <w:r>
        <w:t xml:space="preserve"> и </w:t>
      </w:r>
      <w:hyperlink w:anchor="P556" w:tooltip="ОТЧЕТНОСТЬ">
        <w:r>
          <w:rPr>
            <w:color w:val="0000FF"/>
          </w:rPr>
          <w:t>отчетности 2</w:t>
        </w:r>
      </w:hyperlink>
      <w:r>
        <w:t xml:space="preserve"> с учетом осуществления фактической утилизации отходов от использования товаров в пределах отчетного периода (календарного года) по форме, установленной федеральным органом исполнительной власти, осуществляющ</w:t>
      </w:r>
      <w:r>
        <w:t xml:space="preserve">им государственное регулирование в области охраны окружающей среды в соответствии с </w:t>
      </w:r>
      <w:hyperlink r:id="rId26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12 статьи 24.2-1</w:t>
        </w:r>
      </w:hyperlink>
      <w:r>
        <w:t xml:space="preserve"> Федерального закона "Об отходах производства и потребления".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 xml:space="preserve">10. В случае если по результатам рассмотрения </w:t>
      </w:r>
      <w:hyperlink w:anchor="P72" w:tooltip="ОТЧЕТНОСТЬ">
        <w:r>
          <w:rPr>
            <w:color w:val="0000FF"/>
          </w:rPr>
          <w:t>отчетности 1</w:t>
        </w:r>
      </w:hyperlink>
      <w:r>
        <w:t xml:space="preserve"> и </w:t>
      </w:r>
      <w:hyperlink w:anchor="P556" w:tooltip="ОТЧЕТНОСТЬ">
        <w:r>
          <w:rPr>
            <w:color w:val="0000FF"/>
          </w:rPr>
          <w:t>отчетности 2</w:t>
        </w:r>
      </w:hyperlink>
      <w:r>
        <w:t xml:space="preserve">, копий договоров и актов, указанных в </w:t>
      </w:r>
      <w:hyperlink w:anchor="P52" w:tooltip="8. К отчетности 1 и отчетности 2 прилагаются:">
        <w:r>
          <w:rPr>
            <w:color w:val="0000FF"/>
          </w:rPr>
          <w:t>пункте 8</w:t>
        </w:r>
      </w:hyperlink>
      <w:r>
        <w:t xml:space="preserve"> настоящих Правил, п</w:t>
      </w:r>
      <w:r>
        <w:t>одтверждающих утилизацию отходов от использования товаров, федеральным органом исполнительной власти, уполномоченным Правительством Российской Федерации на осуществление федерального государственного экологического контроля (надзора), принято решение, пред</w:t>
      </w:r>
      <w:r>
        <w:t xml:space="preserve">усмотренное </w:t>
      </w:r>
      <w:hyperlink r:id="rId27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подпунктом 2</w:t>
        </w:r>
      </w:hyperlink>
      <w:r>
        <w:t xml:space="preserve"> или </w:t>
      </w:r>
      <w:hyperlink r:id="rId28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3 пункта 2 статьи 24.2-4</w:t>
        </w:r>
      </w:hyperlink>
      <w:r>
        <w:t xml:space="preserve"> Федерального закона "Об отходах производства и потребления", и направлено производителю товара, импортеру товара уведомлен</w:t>
      </w:r>
      <w:r>
        <w:t xml:space="preserve">ие и (или) предписание в соответствии с </w:t>
      </w:r>
      <w:hyperlink r:id="rId29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пунктами 3</w:t>
        </w:r>
      </w:hyperlink>
      <w:r>
        <w:t xml:space="preserve"> и </w:t>
      </w:r>
      <w:hyperlink r:id="rId30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4 статьи 24.2-4</w:t>
        </w:r>
      </w:hyperlink>
      <w:r>
        <w:t xml:space="preserve"> Федерального закона "Об отходах производства и потребления", производитель товара, импортер товара вправе в</w:t>
      </w:r>
      <w:r>
        <w:t xml:space="preserve"> срок не позднее 10 рабочих дней со дня получения таких уведомления и (или) предписания в целях устранения выявленных нарушений представить доработанную </w:t>
      </w:r>
      <w:hyperlink w:anchor="P72" w:tooltip="ОТЧЕТНОСТЬ">
        <w:r>
          <w:rPr>
            <w:color w:val="0000FF"/>
          </w:rPr>
          <w:t>отчетность 1</w:t>
        </w:r>
      </w:hyperlink>
      <w:r>
        <w:t xml:space="preserve"> и </w:t>
      </w:r>
      <w:hyperlink w:anchor="P556" w:tooltip="ОТЧЕТНОСТЬ">
        <w:r>
          <w:rPr>
            <w:color w:val="0000FF"/>
          </w:rPr>
          <w:t>отч</w:t>
        </w:r>
        <w:r>
          <w:rPr>
            <w:color w:val="0000FF"/>
          </w:rPr>
          <w:t>етность 2</w:t>
        </w:r>
      </w:hyperlink>
      <w:r>
        <w:t xml:space="preserve"> в порядке, установленном настоящими Правилами, или направить в указанный федеральный орган </w:t>
      </w:r>
      <w:r>
        <w:lastRenderedPageBreak/>
        <w:t>исполнительной власти уведомление об отсутствии нарушений с приложением соответствующих обоснований и документов.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 xml:space="preserve">11. За непредставление или несвоевременное представление </w:t>
      </w:r>
      <w:hyperlink w:anchor="P72" w:tooltip="ОТЧЕТНОСТЬ">
        <w:r>
          <w:rPr>
            <w:color w:val="0000FF"/>
          </w:rPr>
          <w:t>отчетности 1</w:t>
        </w:r>
      </w:hyperlink>
      <w:r>
        <w:t xml:space="preserve"> и </w:t>
      </w:r>
      <w:hyperlink w:anchor="P556" w:tooltip="ОТЧЕТНОСТЬ">
        <w:r>
          <w:rPr>
            <w:color w:val="0000FF"/>
          </w:rPr>
          <w:t>отчетности 2</w:t>
        </w:r>
      </w:hyperlink>
      <w:r>
        <w:t xml:space="preserve">, а также за представление их в неполном объеме либо представление </w:t>
      </w:r>
      <w:hyperlink w:anchor="P72" w:tooltip="ОТЧЕТНОСТЬ">
        <w:r>
          <w:rPr>
            <w:color w:val="0000FF"/>
          </w:rPr>
          <w:t>отчетности 1</w:t>
        </w:r>
      </w:hyperlink>
      <w:r>
        <w:t xml:space="preserve"> и </w:t>
      </w:r>
      <w:hyperlink w:anchor="P556" w:tooltip="ОТЧЕТНОСТЬ">
        <w:r>
          <w:rPr>
            <w:color w:val="0000FF"/>
          </w:rPr>
          <w:t>отчетности 2</w:t>
        </w:r>
      </w:hyperlink>
      <w:r>
        <w:t>, содержащих недостоверные сведения, производители товаров, импортеры товаров несут ответственность в соответствии с законодательством Российской Федерации.</w:t>
      </w:r>
    </w:p>
    <w:p w:rsidR="00EF405A" w:rsidRDefault="00EF405A">
      <w:pPr>
        <w:pStyle w:val="ConsPlusNormal0"/>
        <w:jc w:val="both"/>
      </w:pPr>
    </w:p>
    <w:p w:rsidR="00EF405A" w:rsidRDefault="00EF405A">
      <w:pPr>
        <w:pStyle w:val="ConsPlusNormal0"/>
        <w:jc w:val="both"/>
      </w:pPr>
    </w:p>
    <w:p w:rsidR="00EF405A" w:rsidRDefault="00EF405A">
      <w:pPr>
        <w:pStyle w:val="ConsPlusNormal0"/>
        <w:jc w:val="both"/>
      </w:pPr>
    </w:p>
    <w:p w:rsidR="00EF405A" w:rsidRDefault="00EF405A">
      <w:pPr>
        <w:pStyle w:val="ConsPlusNormal0"/>
        <w:jc w:val="both"/>
      </w:pPr>
    </w:p>
    <w:p w:rsidR="00EF405A" w:rsidRDefault="00EF405A">
      <w:pPr>
        <w:pStyle w:val="ConsPlusNormal0"/>
        <w:jc w:val="both"/>
      </w:pPr>
    </w:p>
    <w:p w:rsidR="00EF405A" w:rsidRDefault="00DC0B1C">
      <w:pPr>
        <w:pStyle w:val="ConsPlusNormal0"/>
        <w:jc w:val="right"/>
        <w:outlineLvl w:val="1"/>
      </w:pPr>
      <w:r>
        <w:t>Приложение N 1</w:t>
      </w:r>
    </w:p>
    <w:p w:rsidR="00EF405A" w:rsidRDefault="00DC0B1C">
      <w:pPr>
        <w:pStyle w:val="ConsPlusNormal0"/>
        <w:jc w:val="right"/>
      </w:pPr>
      <w:r>
        <w:t>к Правилам представления</w:t>
      </w:r>
    </w:p>
    <w:p w:rsidR="00EF405A" w:rsidRDefault="00DC0B1C">
      <w:pPr>
        <w:pStyle w:val="ConsPlusNormal0"/>
        <w:jc w:val="right"/>
      </w:pPr>
      <w:r>
        <w:t>производителями товаров,</w:t>
      </w:r>
    </w:p>
    <w:p w:rsidR="00EF405A" w:rsidRDefault="00DC0B1C">
      <w:pPr>
        <w:pStyle w:val="ConsPlusNormal0"/>
        <w:jc w:val="right"/>
      </w:pPr>
      <w:r>
        <w:t>импортерами товаров отчетности</w:t>
      </w:r>
    </w:p>
    <w:p w:rsidR="00EF405A" w:rsidRDefault="00DC0B1C">
      <w:pPr>
        <w:pStyle w:val="ConsPlusNormal0"/>
        <w:jc w:val="right"/>
      </w:pPr>
      <w:r>
        <w:t>о выполнении самостоятельной утилизации</w:t>
      </w:r>
    </w:p>
    <w:p w:rsidR="00EF405A" w:rsidRDefault="00DC0B1C">
      <w:pPr>
        <w:pStyle w:val="ConsPlusNormal0"/>
        <w:jc w:val="right"/>
      </w:pPr>
      <w:r>
        <w:t>отходов от использования товаров</w:t>
      </w:r>
    </w:p>
    <w:p w:rsidR="00EF405A" w:rsidRDefault="00EF405A">
      <w:pPr>
        <w:pStyle w:val="ConsPlusNormal0"/>
        <w:jc w:val="both"/>
      </w:pPr>
    </w:p>
    <w:p w:rsidR="00EF405A" w:rsidRDefault="00DC0B1C">
      <w:pPr>
        <w:pStyle w:val="ConsPlusNormal0"/>
        <w:jc w:val="right"/>
      </w:pPr>
      <w:r>
        <w:t>(форма)</w:t>
      </w:r>
    </w:p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F405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center"/>
            </w:pPr>
            <w:bookmarkStart w:id="7" w:name="P72"/>
            <w:bookmarkEnd w:id="7"/>
            <w:r>
              <w:t>ОТЧЕТНОСТЬ</w:t>
            </w:r>
          </w:p>
          <w:p w:rsidR="00EF405A" w:rsidRDefault="00DC0B1C">
            <w:pPr>
              <w:pStyle w:val="ConsPlusNormal0"/>
              <w:jc w:val="center"/>
            </w:pPr>
            <w:r>
              <w:t>о выполнении самостоятельной утилизации отходов от использования т</w:t>
            </w:r>
            <w:r>
              <w:t>оваров</w:t>
            </w:r>
          </w:p>
          <w:p w:rsidR="00EF405A" w:rsidRDefault="00DC0B1C">
            <w:pPr>
              <w:pStyle w:val="ConsPlusNormal0"/>
              <w:jc w:val="center"/>
            </w:pPr>
            <w:r>
              <w:t>за ____ год</w:t>
            </w:r>
          </w:p>
        </w:tc>
      </w:tr>
    </w:tbl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F405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center"/>
              <w:outlineLvl w:val="2"/>
            </w:pPr>
            <w:bookmarkStart w:id="8" w:name="P76"/>
            <w:bookmarkEnd w:id="8"/>
            <w:r>
              <w:t xml:space="preserve">Раздел I. Общие сведения </w:t>
            </w:r>
            <w:hyperlink w:anchor="P466" w:tooltip="&lt;1&gt; Сведения раздела I настоящей отчетности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&quot;Единая система идентификации и а">
              <w:r>
                <w:rPr>
                  <w:color w:val="0000FF"/>
                </w:rPr>
                <w:t>&lt;1&gt;</w:t>
              </w:r>
            </w:hyperlink>
          </w:p>
        </w:tc>
      </w:tr>
    </w:tbl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4"/>
        <w:gridCol w:w="1081"/>
        <w:gridCol w:w="661"/>
        <w:gridCol w:w="647"/>
        <w:gridCol w:w="465"/>
        <w:gridCol w:w="998"/>
        <w:gridCol w:w="910"/>
        <w:gridCol w:w="2381"/>
      </w:tblGrid>
      <w:tr w:rsidR="00EF405A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405A" w:rsidRDefault="00DC0B1C">
            <w:pPr>
              <w:pStyle w:val="ConsPlusNormal0"/>
              <w:jc w:val="both"/>
            </w:pPr>
            <w:r>
              <w:t>1. Информация о</w:t>
            </w:r>
          </w:p>
        </w:tc>
        <w:tc>
          <w:tcPr>
            <w:tcW w:w="4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05A" w:rsidRDefault="00EF405A">
            <w:pPr>
              <w:pStyle w:val="ConsPlusNormal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405A" w:rsidRDefault="00DC0B1C">
            <w:pPr>
              <w:pStyle w:val="ConsPlusNormal0"/>
              <w:jc w:val="both"/>
            </w:pPr>
            <w:r>
              <w:t>- юридическом лице:</w:t>
            </w:r>
          </w:p>
        </w:tc>
      </w:tr>
      <w:tr w:rsidR="00EF405A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EF405A">
            <w:pPr>
              <w:pStyle w:val="ConsPlusNormal0"/>
            </w:pPr>
          </w:p>
        </w:tc>
        <w:tc>
          <w:tcPr>
            <w:tcW w:w="47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center"/>
            </w:pPr>
            <w:r>
              <w:t>(производителе товаров, импортере товаров - указать нужное)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42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405A" w:rsidRDefault="00DC0B1C">
            <w:pPr>
              <w:pStyle w:val="ConsPlusNormal0"/>
            </w:pPr>
            <w:r>
              <w:t>организационно-правовая форма юридического лица и его наименование</w:t>
            </w:r>
          </w:p>
        </w:tc>
        <w:tc>
          <w:tcPr>
            <w:tcW w:w="47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42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405A" w:rsidRDefault="00EF405A">
            <w:pPr>
              <w:pStyle w:val="ConsPlusNormal0"/>
            </w:pP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center"/>
            </w:pPr>
            <w:r>
              <w:t>(полное, сокращенное (при наличии), фирменное наименование)</w:t>
            </w:r>
          </w:p>
        </w:tc>
      </w:tr>
      <w:tr w:rsidR="00EF405A">
        <w:tc>
          <w:tcPr>
            <w:tcW w:w="9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</w:pPr>
            <w:r>
              <w:t>идентификационный номер</w:t>
            </w:r>
          </w:p>
          <w:p w:rsidR="00EF405A" w:rsidRDefault="00DC0B1C">
            <w:pPr>
              <w:pStyle w:val="ConsPlusNormal0"/>
            </w:pPr>
            <w:r>
              <w:t>налогоплательщика __________________________________________________</w:t>
            </w:r>
          </w:p>
        </w:tc>
      </w:tr>
      <w:tr w:rsidR="00EF405A"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405A" w:rsidRDefault="00DC0B1C">
            <w:pPr>
              <w:pStyle w:val="ConsPlusNormal0"/>
            </w:pPr>
            <w:r>
              <w:t>код причины постановки на учет</w:t>
            </w:r>
          </w:p>
        </w:tc>
        <w:tc>
          <w:tcPr>
            <w:tcW w:w="54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47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405A" w:rsidRDefault="00DC0B1C">
            <w:pPr>
              <w:pStyle w:val="ConsPlusNormal0"/>
            </w:pPr>
            <w:r>
              <w:t>адрес места нахождения юридического лица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9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</w:pPr>
            <w:r>
              <w:t>основной государственный</w:t>
            </w:r>
          </w:p>
          <w:p w:rsidR="00EF405A" w:rsidRDefault="00DC0B1C">
            <w:pPr>
              <w:pStyle w:val="ConsPlusNormal0"/>
            </w:pPr>
            <w:r>
              <w:t>регистрационный номер ______________________________________________</w:t>
            </w:r>
          </w:p>
        </w:tc>
      </w:tr>
      <w:tr w:rsidR="00EF405A">
        <w:tc>
          <w:tcPr>
            <w:tcW w:w="9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</w:pPr>
            <w:r>
              <w:lastRenderedPageBreak/>
              <w:t>реквизиты документа, подтверждающего факт</w:t>
            </w:r>
          </w:p>
          <w:p w:rsidR="00EF405A" w:rsidRDefault="00DC0B1C">
            <w:pPr>
              <w:pStyle w:val="ConsPlusNormal0"/>
            </w:pPr>
            <w:r>
              <w:t>внесения записи о юридическом лице</w:t>
            </w:r>
          </w:p>
          <w:p w:rsidR="00EF405A" w:rsidRDefault="00DC0B1C">
            <w:pPr>
              <w:pStyle w:val="ConsPlusNormal0"/>
            </w:pPr>
            <w:r>
              <w:t>в единый государственный реестр</w:t>
            </w:r>
          </w:p>
          <w:p w:rsidR="00EF405A" w:rsidRDefault="00DC0B1C">
            <w:pPr>
              <w:pStyle w:val="ConsPlusNormal0"/>
            </w:pPr>
            <w:r>
              <w:t>юридических лиц, ___________________________________________________</w:t>
            </w:r>
          </w:p>
        </w:tc>
      </w:tr>
      <w:tr w:rsidR="00EF405A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405A" w:rsidRDefault="00DC0B1C">
            <w:pPr>
              <w:pStyle w:val="ConsPlusNormal0"/>
            </w:pPr>
            <w:r>
              <w:t>2. Инфо</w:t>
            </w:r>
            <w:r>
              <w:t>рмация о</w:t>
            </w:r>
          </w:p>
        </w:tc>
        <w:tc>
          <w:tcPr>
            <w:tcW w:w="38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05A" w:rsidRDefault="00EF405A">
            <w:pPr>
              <w:pStyle w:val="ConsPlusNormal0"/>
            </w:pPr>
          </w:p>
        </w:tc>
        <w:tc>
          <w:tcPr>
            <w:tcW w:w="329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</w:pPr>
            <w:r>
              <w:t>- для физического лица, зарегистрированного в качестве индивидуального предпринимателя (далее - индивидуальный предприниматель):</w:t>
            </w:r>
          </w:p>
        </w:tc>
      </w:tr>
      <w:tr w:rsidR="00EF405A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EF405A">
            <w:pPr>
              <w:pStyle w:val="ConsPlusNormal0"/>
            </w:pPr>
          </w:p>
        </w:tc>
        <w:tc>
          <w:tcPr>
            <w:tcW w:w="38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center"/>
            </w:pPr>
            <w:r>
              <w:t>(производителе товаров, импортере товаров - указать нужное)</w:t>
            </w:r>
          </w:p>
        </w:tc>
        <w:tc>
          <w:tcPr>
            <w:tcW w:w="32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9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</w:pPr>
            <w:r>
              <w:t>фамилия, имя, отчество (при наличии)</w:t>
            </w:r>
          </w:p>
          <w:p w:rsidR="00EF405A" w:rsidRDefault="00DC0B1C">
            <w:pPr>
              <w:pStyle w:val="ConsPlusNormal0"/>
            </w:pPr>
            <w:r>
              <w:t>индивидуального предпринимателя ______________________________________</w:t>
            </w:r>
          </w:p>
        </w:tc>
      </w:tr>
      <w:tr w:rsidR="00EF405A">
        <w:tc>
          <w:tcPr>
            <w:tcW w:w="9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</w:pPr>
            <w:r>
              <w:t>идентификационный номер</w:t>
            </w:r>
          </w:p>
          <w:p w:rsidR="00EF405A" w:rsidRDefault="00DC0B1C">
            <w:pPr>
              <w:pStyle w:val="ConsPlusNormal0"/>
            </w:pPr>
            <w:r>
              <w:t>налогоплательщика __________________________________________________</w:t>
            </w:r>
          </w:p>
        </w:tc>
      </w:tr>
      <w:tr w:rsidR="00EF405A">
        <w:tc>
          <w:tcPr>
            <w:tcW w:w="9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</w:pPr>
            <w:r>
              <w:t>адрес индивидуального</w:t>
            </w:r>
          </w:p>
          <w:p w:rsidR="00EF405A" w:rsidRDefault="00DC0B1C">
            <w:pPr>
              <w:pStyle w:val="ConsPlusNormal0"/>
            </w:pPr>
            <w:r>
              <w:t>предпринимателя ____________________________________________________</w:t>
            </w:r>
          </w:p>
        </w:tc>
      </w:tr>
      <w:tr w:rsidR="00EF405A">
        <w:tc>
          <w:tcPr>
            <w:tcW w:w="9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</w:pPr>
            <w:r>
              <w:t>основной государственный</w:t>
            </w:r>
          </w:p>
          <w:p w:rsidR="00EF405A" w:rsidRDefault="00DC0B1C">
            <w:pPr>
              <w:pStyle w:val="ConsPlusNormal0"/>
            </w:pPr>
            <w:r>
              <w:t>регистрационный номер ______________________________________________</w:t>
            </w:r>
          </w:p>
        </w:tc>
      </w:tr>
      <w:tr w:rsidR="00EF405A">
        <w:tc>
          <w:tcPr>
            <w:tcW w:w="9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</w:pPr>
            <w:r>
              <w:t>реквизиты документа, подтверждающего</w:t>
            </w:r>
          </w:p>
          <w:p w:rsidR="00EF405A" w:rsidRDefault="00DC0B1C">
            <w:pPr>
              <w:pStyle w:val="ConsPlusNormal0"/>
            </w:pPr>
            <w:r>
              <w:t>факт внесения записи об индивидуальном</w:t>
            </w:r>
          </w:p>
          <w:p w:rsidR="00EF405A" w:rsidRDefault="00DC0B1C">
            <w:pPr>
              <w:pStyle w:val="ConsPlusNormal0"/>
            </w:pPr>
            <w:r>
              <w:t>предпринимателе в единый государственный</w:t>
            </w:r>
          </w:p>
          <w:p w:rsidR="00EF405A" w:rsidRDefault="00DC0B1C">
            <w:pPr>
              <w:pStyle w:val="ConsPlusNormal0"/>
            </w:pPr>
            <w:r>
              <w:t>реестр индивидуальных предпринимателей, _______________________________</w:t>
            </w:r>
          </w:p>
        </w:tc>
      </w:tr>
      <w:tr w:rsidR="00EF405A">
        <w:tc>
          <w:tcPr>
            <w:tcW w:w="9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both"/>
            </w:pPr>
            <w:r>
              <w:t xml:space="preserve">3. Код по Общероссийскому </w:t>
            </w:r>
            <w:hyperlink r:id="rId31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ОК 029-2014 (КДЕС ред. 2) ___________________________________________</w:t>
            </w:r>
          </w:p>
        </w:tc>
      </w:tr>
      <w:tr w:rsidR="00EF405A">
        <w:tc>
          <w:tcPr>
            <w:tcW w:w="9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both"/>
            </w:pPr>
            <w:r>
              <w:t xml:space="preserve">4. Код по Общероссийскому </w:t>
            </w:r>
            <w:hyperlink r:id="rId32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21.03.2025) (коды 01 - 32 ОКАТО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объектов административно-территориального деления ОК 019-95 _____________________</w:t>
            </w:r>
          </w:p>
        </w:tc>
      </w:tr>
      <w:tr w:rsidR="00EF405A">
        <w:tc>
          <w:tcPr>
            <w:tcW w:w="90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both"/>
            </w:pPr>
            <w:r>
              <w:t xml:space="preserve">5. Код по Общероссийскому </w:t>
            </w:r>
            <w:hyperlink r:id="rId33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19/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территорий муниципальных обра</w:t>
            </w:r>
            <w:r>
              <w:t>зований ОК 033-2013 ____________________________________________</w:t>
            </w:r>
          </w:p>
        </w:tc>
      </w:tr>
      <w:tr w:rsidR="00EF405A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405A" w:rsidRDefault="00DC0B1C">
            <w:pPr>
              <w:pStyle w:val="ConsPlusNormal0"/>
              <w:jc w:val="both"/>
            </w:pPr>
            <w:r>
              <w:t>6. Контактная информация</w:t>
            </w:r>
          </w:p>
        </w:tc>
        <w:tc>
          <w:tcPr>
            <w:tcW w:w="60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05A" w:rsidRDefault="00EF405A">
            <w:pPr>
              <w:pStyle w:val="ConsPlusNormal0"/>
            </w:pPr>
          </w:p>
        </w:tc>
        <w:tc>
          <w:tcPr>
            <w:tcW w:w="606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center"/>
            </w:pPr>
            <w:r>
              <w:t>(номера телефонов, адрес электронной почты (при наличии), должность и фамилия, имя, отчество (при наличии) лица, заполняющего отчетность)</w:t>
            </w:r>
          </w:p>
        </w:tc>
      </w:tr>
    </w:tbl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EF405A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center"/>
              <w:outlineLvl w:val="2"/>
            </w:pPr>
            <w:r>
              <w:t>Раздел II. Информация о товарах, упаковке, отходы от использования которых подлежат утилизации</w:t>
            </w:r>
          </w:p>
        </w:tc>
      </w:tr>
    </w:tbl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EF405A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center"/>
              <w:outlineLvl w:val="3"/>
            </w:pPr>
            <w:r>
              <w:t xml:space="preserve">1. Информация о товарах, упаковке, произведенных на территории Российской </w:t>
            </w:r>
            <w:r>
              <w:lastRenderedPageBreak/>
              <w:t xml:space="preserve">Федерации и при производстве которых не использовалось вторичное сырье, произведенное на территории Российской Федерации, и (или) ввезенных на территорию Российской Федерации </w:t>
            </w:r>
            <w:hyperlink w:anchor="P467" w:tooltip="&lt;2&gt; В таблице 1 указываются номер и наименование группы товаров, упаковки, отходы от использования которых подлежат утилизации в отчетном периоде, в соответствии с разделами I и II перечней товаров, упаковки, отходы от использования которых подлежат утилизации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EF405A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right"/>
              <w:outlineLvl w:val="4"/>
            </w:pPr>
            <w:bookmarkStart w:id="9" w:name="P129"/>
            <w:bookmarkEnd w:id="9"/>
            <w:r>
              <w:t>Таблица 1</w:t>
            </w:r>
          </w:p>
        </w:tc>
      </w:tr>
    </w:tbl>
    <w:p w:rsidR="00EF405A" w:rsidRDefault="00EF405A">
      <w:pPr>
        <w:pStyle w:val="ConsPlusNormal0"/>
        <w:jc w:val="both"/>
      </w:pPr>
    </w:p>
    <w:p w:rsidR="00EF405A" w:rsidRDefault="00EF405A">
      <w:pPr>
        <w:pStyle w:val="ConsPlusNormal0"/>
        <w:sectPr w:rsidR="00EF405A">
          <w:headerReference w:type="default" r:id="rId34"/>
          <w:footerReference w:type="default" r:id="rId35"/>
          <w:headerReference w:type="first" r:id="rId36"/>
          <w:footerReference w:type="first" r:id="rId3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"/>
        <w:gridCol w:w="1000"/>
        <w:gridCol w:w="1241"/>
        <w:gridCol w:w="1488"/>
        <w:gridCol w:w="1488"/>
        <w:gridCol w:w="1009"/>
        <w:gridCol w:w="1189"/>
        <w:gridCol w:w="931"/>
        <w:gridCol w:w="1189"/>
        <w:gridCol w:w="1189"/>
        <w:gridCol w:w="1241"/>
        <w:gridCol w:w="1241"/>
        <w:gridCol w:w="1080"/>
        <w:gridCol w:w="818"/>
        <w:gridCol w:w="752"/>
      </w:tblGrid>
      <w:tr w:rsidR="00EF405A">
        <w:tc>
          <w:tcPr>
            <w:tcW w:w="396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963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 xml:space="preserve">Наименование товара </w:t>
            </w:r>
            <w:hyperlink w:anchor="P468" w:tooltip="&lt;3&gt; Наименование и код по каждому товару, упаковке указываются по Общероссийскому классификатору продукции по видам экономической деятельности ОК 034-2014 (КПЕС 2008). Заполняется для товаров, упаковки, произведенных на территории Российской Федерации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03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 xml:space="preserve">Код товара по Общероссийскому </w:t>
            </w:r>
            <w:hyperlink r:id="rId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 </w:t>
            </w:r>
            <w:hyperlink w:anchor="P468" w:tooltip="&lt;3&gt; Наименование и код по каждому товару, упаковке указываются по Общероссийскому классификатору продукции по видам экономической деятельности ОК 034-2014 (КПЕС 2008). Заполняется для товаров, упаковки, произведенных на территории Российской Федерации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 xml:space="preserve">Наименование позиции единой Товарной </w:t>
            </w:r>
            <w:hyperlink r:id="rId39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деятельности Евразийско</w:t>
            </w:r>
            <w:r>
              <w:t>го экономического союза</w:t>
            </w:r>
          </w:p>
          <w:p w:rsidR="00EF405A" w:rsidRDefault="00DC0B1C">
            <w:pPr>
              <w:pStyle w:val="ConsPlusNormal0"/>
              <w:jc w:val="center"/>
            </w:pPr>
            <w:r>
              <w:t xml:space="preserve">(ТН ВЭД ЕАЭС) </w:t>
            </w:r>
            <w:hyperlink w:anchor="P469" w:tooltip="&lt;4&gt; Наименование и код по каждому товару, упаковке указываются по единой Товарной номенклатуре внешнеэкономической деятельности Евразийского экономического союза (ТН ВЭД ЕАЭС). Заполняется для товаров, упаковки, ввезенных на территорию Российской Федерации. Юр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 xml:space="preserve">Код единой Товарной </w:t>
            </w:r>
            <w:hyperlink r:id="rId40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деятельности Евразийского экономического союза</w:t>
            </w:r>
          </w:p>
          <w:p w:rsidR="00EF405A" w:rsidRDefault="00DC0B1C">
            <w:pPr>
              <w:pStyle w:val="ConsPlusNormal0"/>
              <w:jc w:val="center"/>
            </w:pPr>
            <w:r>
              <w:t xml:space="preserve">(ТН ВЭД ЕАЭС) </w:t>
            </w:r>
            <w:hyperlink w:anchor="P469" w:tooltip="&lt;4&gt; Наименование и код по каждому товару, упаковке указываются по единой Товарной номенклатуре внешнеэкономической деятельности Евразийского экономического союза (ТН ВЭД ЕАЭС). Заполняется для товаров, упаковки, ввезенных на территорию Российской Федерации. Юр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037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>Масса отходов от использования товаров, подлежащих утилизации (с учетом норматива утилизации) (М</w:t>
            </w:r>
            <w:r>
              <w:rPr>
                <w:vertAlign w:val="subscript"/>
              </w:rPr>
              <w:t>подл.ут.н.</w:t>
            </w:r>
            <w:r>
              <w:t xml:space="preserve">), кг </w:t>
            </w:r>
            <w:hyperlink w:anchor="P470" w:tooltip="&lt;5&gt; Указывается масса отходов от использования товаров, упаковки, подлежащих утилизации в отчетном периоде, с учетом норматива утилизации отходов от использования товаров, упаковки, установленного Правительством Российской Федерации в соответствии с пунктом 2 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9308" w:type="dxa"/>
            <w:gridSpan w:val="9"/>
          </w:tcPr>
          <w:p w:rsidR="00EF405A" w:rsidRDefault="00DC0B1C">
            <w:pPr>
              <w:pStyle w:val="ConsPlusNormal0"/>
              <w:jc w:val="center"/>
            </w:pPr>
            <w:r>
              <w:t>Информация об отходах от использования товаров, утилизированных в отчетном периоде</w:t>
            </w:r>
          </w:p>
        </w:tc>
      </w:tr>
      <w:tr w:rsidR="00EF405A"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1130" w:type="dxa"/>
          </w:tcPr>
          <w:p w:rsidR="00EF405A" w:rsidRDefault="00DC0B1C">
            <w:pPr>
              <w:pStyle w:val="ConsPlusNormal0"/>
              <w:jc w:val="center"/>
            </w:pPr>
            <w:r>
              <w:t>масса отходов, утилизированных в отчетном периоде, всего (М</w:t>
            </w:r>
            <w:r>
              <w:rPr>
                <w:vertAlign w:val="subscript"/>
              </w:rPr>
              <w:t>ут.т.</w:t>
            </w:r>
            <w:r>
              <w:t xml:space="preserve">), кг </w:t>
            </w:r>
            <w:hyperlink w:anchor="P471" w:tooltip="&lt;6&gt; Указывается общая масса утилизированных отходов от использования товаров и (или) использованного вторичного сырья, полученного из отходов от использования товаров, при производстве товаров (продукции) в отчетном периоде (Мут.т.) в целях исполнения производ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009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номер реестровой записи в реестре утилизаторов </w:t>
            </w:r>
            <w:hyperlink w:anchor="P472" w:tooltip="&lt;7&gt; Указывается номер реестровой записи в реестре юридических лиц, индивидуальных предпринимателей, осуществляющих утилизацию отходов от использования товаров (далее - реестр утилизаторов), производителя товара, импортера товара (в случае осуществления ими ути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994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масса отходов, утилизированных самостоятельно, кг </w:t>
            </w:r>
            <w:hyperlink w:anchor="P473" w:tooltip="&lt;8&gt; Указывается масса утилизированных отходов от использования товаров и (или) использованного вторичного сырья, полученного из отходов от использования товаров, при производстве товаров (продукции) в отчетном периоде производителем товара, импортером товара с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053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масса отходов, утилизированных другими лицами, кг </w:t>
            </w:r>
            <w:hyperlink w:anchor="P474" w:tooltip="&lt;9&gt; Указывается масса утилизированных отходов от использования товаров и (или) использованного вторичного сырья, полученного из отходов от использования товаров, при производстве товаров (продукции) в отчетном периоде юридическими лицами, индивидуальными предп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360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наименование произведенного товара (продукции) по Общероссийскому </w:t>
            </w:r>
            <w:hyperlink r:id="rId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</w:t>
              </w:r>
              <w:r>
                <w:rPr>
                  <w:color w:val="0000FF"/>
                </w:rPr>
                <w:t>тору</w:t>
              </w:r>
            </w:hyperlink>
            <w:r>
              <w:t xml:space="preserve"> продукции по видам экономической деятельности ОК 034-2014 (КПЕС 2008) </w:t>
            </w:r>
            <w:hyperlink w:anchor="P475" w:tooltip="&lt;10&gt; Указываются наименование и код товара (продукции) по Общероссийскому классификатору продукции по видам экономической деятельности ОК 034-2014 (КПЕС 2008), произведенного при утилизации отходов от использования товаров, использовании вторичного сырья, полу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217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код произведенного товара (продукции) по Общероссийскому </w:t>
            </w:r>
            <w:hyperlink r:id="rId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 </w:t>
            </w:r>
            <w:hyperlink w:anchor="P475" w:tooltip="&lt;10&gt; Указываются наименование и код товара (продукции) по Общероссийскому классификатору продукции по видам экономической деятельности ОК 034-2014 (КПЕС 2008), произведенного при утилизации отходов от использования товаров, использовании вторичного сырья, полу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034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масса произведенного товара, кг </w:t>
            </w:r>
            <w:hyperlink w:anchor="P476" w:tooltip="&lt;11&gt; Указывается масса товара (продукции), сведения о котором указаны в строках граф 11 и 12, произведенных с использованием отходов от использования товаров, упаковки, указанных в строках граф 2 - 5, вторичного сырья, полученного из таких отходов.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842" w:type="dxa"/>
          </w:tcPr>
          <w:p w:rsidR="00EF405A" w:rsidRDefault="00DC0B1C">
            <w:pPr>
              <w:pStyle w:val="ConsPlusNormal0"/>
              <w:jc w:val="center"/>
            </w:pPr>
            <w:r>
              <w:t>реквизиты актов ут</w:t>
            </w:r>
            <w:r>
              <w:t xml:space="preserve">илизации отходов </w:t>
            </w:r>
            <w:hyperlink w:anchor="P477" w:tooltip="&lt;12&gt; Приводятся следующие сведения: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669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реквизиты договоров </w:t>
            </w:r>
            <w:hyperlink w:anchor="P477" w:tooltip="&lt;12&gt; Приводятся следующие сведения:">
              <w:r>
                <w:rPr>
                  <w:color w:val="0000FF"/>
                </w:rPr>
                <w:t>&lt;12&gt;</w:t>
              </w:r>
            </w:hyperlink>
          </w:p>
        </w:tc>
      </w:tr>
      <w:tr w:rsidR="00EF405A">
        <w:tc>
          <w:tcPr>
            <w:tcW w:w="396" w:type="dxa"/>
          </w:tcPr>
          <w:p w:rsidR="00EF405A" w:rsidRDefault="00DC0B1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EF405A" w:rsidRDefault="00DC0B1C">
            <w:pPr>
              <w:pStyle w:val="ConsPlusNormal0"/>
              <w:jc w:val="center"/>
            </w:pPr>
            <w:bookmarkStart w:id="10" w:name="P150"/>
            <w:bookmarkEnd w:id="10"/>
            <w:r>
              <w:t>2</w:t>
            </w:r>
          </w:p>
        </w:tc>
        <w:tc>
          <w:tcPr>
            <w:tcW w:w="1303" w:type="dxa"/>
          </w:tcPr>
          <w:p w:rsidR="00EF405A" w:rsidRDefault="00DC0B1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EF405A" w:rsidRDefault="00DC0B1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EF405A" w:rsidRDefault="00DC0B1C">
            <w:pPr>
              <w:pStyle w:val="ConsPlusNormal0"/>
              <w:jc w:val="center"/>
            </w:pPr>
            <w:bookmarkStart w:id="11" w:name="P153"/>
            <w:bookmarkEnd w:id="11"/>
            <w:r>
              <w:t>5</w:t>
            </w:r>
          </w:p>
        </w:tc>
        <w:tc>
          <w:tcPr>
            <w:tcW w:w="1037" w:type="dxa"/>
          </w:tcPr>
          <w:p w:rsidR="00EF405A" w:rsidRDefault="00DC0B1C">
            <w:pPr>
              <w:pStyle w:val="ConsPlusNormal0"/>
              <w:jc w:val="center"/>
            </w:pPr>
            <w:bookmarkStart w:id="12" w:name="P154"/>
            <w:bookmarkEnd w:id="12"/>
            <w:r>
              <w:t>6</w:t>
            </w:r>
          </w:p>
        </w:tc>
        <w:tc>
          <w:tcPr>
            <w:tcW w:w="1130" w:type="dxa"/>
          </w:tcPr>
          <w:p w:rsidR="00EF405A" w:rsidRDefault="00DC0B1C">
            <w:pPr>
              <w:pStyle w:val="ConsPlusNormal0"/>
              <w:jc w:val="center"/>
            </w:pPr>
            <w:bookmarkStart w:id="13" w:name="P155"/>
            <w:bookmarkEnd w:id="13"/>
            <w:r>
              <w:t>7</w:t>
            </w:r>
          </w:p>
        </w:tc>
        <w:tc>
          <w:tcPr>
            <w:tcW w:w="1009" w:type="dxa"/>
          </w:tcPr>
          <w:p w:rsidR="00EF405A" w:rsidRDefault="00DC0B1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994" w:type="dxa"/>
          </w:tcPr>
          <w:p w:rsidR="00EF405A" w:rsidRDefault="00DC0B1C">
            <w:pPr>
              <w:pStyle w:val="ConsPlusNormal0"/>
              <w:jc w:val="center"/>
            </w:pPr>
            <w:bookmarkStart w:id="14" w:name="P157"/>
            <w:bookmarkEnd w:id="14"/>
            <w:r>
              <w:t>9</w:t>
            </w:r>
          </w:p>
        </w:tc>
        <w:tc>
          <w:tcPr>
            <w:tcW w:w="1053" w:type="dxa"/>
          </w:tcPr>
          <w:p w:rsidR="00EF405A" w:rsidRDefault="00DC0B1C">
            <w:pPr>
              <w:pStyle w:val="ConsPlusNormal0"/>
              <w:jc w:val="center"/>
            </w:pPr>
            <w:bookmarkStart w:id="15" w:name="P158"/>
            <w:bookmarkEnd w:id="15"/>
            <w:r>
              <w:t>10</w:t>
            </w:r>
          </w:p>
        </w:tc>
        <w:tc>
          <w:tcPr>
            <w:tcW w:w="1360" w:type="dxa"/>
          </w:tcPr>
          <w:p w:rsidR="00EF405A" w:rsidRDefault="00DC0B1C">
            <w:pPr>
              <w:pStyle w:val="ConsPlusNormal0"/>
              <w:jc w:val="center"/>
            </w:pPr>
            <w:bookmarkStart w:id="16" w:name="P159"/>
            <w:bookmarkEnd w:id="16"/>
            <w:r>
              <w:t>11</w:t>
            </w:r>
          </w:p>
        </w:tc>
        <w:tc>
          <w:tcPr>
            <w:tcW w:w="1217" w:type="dxa"/>
          </w:tcPr>
          <w:p w:rsidR="00EF405A" w:rsidRDefault="00DC0B1C">
            <w:pPr>
              <w:pStyle w:val="ConsPlusNormal0"/>
              <w:jc w:val="center"/>
            </w:pPr>
            <w:bookmarkStart w:id="17" w:name="P160"/>
            <w:bookmarkEnd w:id="17"/>
            <w:r>
              <w:t>12</w:t>
            </w:r>
          </w:p>
        </w:tc>
        <w:tc>
          <w:tcPr>
            <w:tcW w:w="1034" w:type="dxa"/>
          </w:tcPr>
          <w:p w:rsidR="00EF405A" w:rsidRDefault="00DC0B1C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842" w:type="dxa"/>
          </w:tcPr>
          <w:p w:rsidR="00EF405A" w:rsidRDefault="00DC0B1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669" w:type="dxa"/>
          </w:tcPr>
          <w:p w:rsidR="00EF405A" w:rsidRDefault="00DC0B1C">
            <w:pPr>
              <w:pStyle w:val="ConsPlusNormal0"/>
              <w:jc w:val="center"/>
            </w:pPr>
            <w:r>
              <w:t>15</w:t>
            </w:r>
          </w:p>
        </w:tc>
      </w:tr>
      <w:tr w:rsidR="00EF405A">
        <w:tc>
          <w:tcPr>
            <w:tcW w:w="396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5445" w:type="dxa"/>
            <w:gridSpan w:val="14"/>
          </w:tcPr>
          <w:p w:rsidR="00EF405A" w:rsidRDefault="00DC0B1C">
            <w:pPr>
              <w:pStyle w:val="ConsPlusNormal0"/>
              <w:jc w:val="center"/>
            </w:pPr>
            <w:r>
              <w:t>группа N ...</w:t>
            </w:r>
          </w:p>
        </w:tc>
      </w:tr>
      <w:tr w:rsidR="00EF405A">
        <w:tc>
          <w:tcPr>
            <w:tcW w:w="396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963" w:type="dxa"/>
          </w:tcPr>
          <w:p w:rsidR="00EF405A" w:rsidRDefault="00DC0B1C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30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41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41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03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13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009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99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05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36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21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03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842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669" w:type="dxa"/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396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96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30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41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41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03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13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009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99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05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36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21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03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842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669" w:type="dxa"/>
          </w:tcPr>
          <w:p w:rsidR="00EF405A" w:rsidRDefault="00EF405A">
            <w:pPr>
              <w:pStyle w:val="ConsPlusNormal0"/>
            </w:pPr>
          </w:p>
        </w:tc>
      </w:tr>
    </w:tbl>
    <w:p w:rsidR="00EF405A" w:rsidRDefault="00EF405A">
      <w:pPr>
        <w:pStyle w:val="ConsPlusNormal0"/>
        <w:sectPr w:rsidR="00EF405A">
          <w:headerReference w:type="default" r:id="rId43"/>
          <w:footerReference w:type="default" r:id="rId44"/>
          <w:headerReference w:type="first" r:id="rId45"/>
          <w:footerReference w:type="first" r:id="rId4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F405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405A" w:rsidRDefault="00DC0B1C">
            <w:pPr>
              <w:pStyle w:val="ConsPlusNormal0"/>
              <w:jc w:val="right"/>
            </w:pPr>
            <w:r>
              <w:t>(продолжение таблицы 1)</w:t>
            </w:r>
          </w:p>
        </w:tc>
      </w:tr>
    </w:tbl>
    <w:p w:rsidR="00EF405A" w:rsidRDefault="00EF405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041"/>
        <w:gridCol w:w="2665"/>
        <w:gridCol w:w="1417"/>
        <w:gridCol w:w="794"/>
      </w:tblGrid>
      <w:tr w:rsidR="00EF405A">
        <w:tc>
          <w:tcPr>
            <w:tcW w:w="2154" w:type="dxa"/>
          </w:tcPr>
          <w:p w:rsidR="00EF405A" w:rsidRDefault="00DC0B1C">
            <w:pPr>
              <w:pStyle w:val="ConsPlusNormal0"/>
              <w:jc w:val="center"/>
            </w:pPr>
            <w:r>
              <w:t>Масса отходов, утилизированных в предыдущем отчетном периоде сверх норматива утилизации (М</w:t>
            </w:r>
            <w:r>
              <w:rPr>
                <w:vertAlign w:val="subscript"/>
              </w:rPr>
              <w:t>пред.т.</w:t>
            </w:r>
            <w:r>
              <w:t xml:space="preserve">), кг </w:t>
            </w:r>
            <w:hyperlink w:anchor="P481" w:tooltip="&lt;13&gt; Указывается масса отходов, утилизированных в предыдущем отчетном периоде сверх норматива утилизации (Мпред.т.), на основании сведений, содержащихся в отчетности за предыдущий отчетный период. В случае отсутствия таких данных в строке графы 16 ставится зна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2041" w:type="dxa"/>
          </w:tcPr>
          <w:p w:rsidR="00EF405A" w:rsidRDefault="00DC0B1C">
            <w:pPr>
              <w:pStyle w:val="ConsPlusNormal0"/>
              <w:jc w:val="center"/>
            </w:pPr>
            <w:r>
              <w:t>Масса утилизированных отходов, засчитываемая в счет выполнения норматива утилизации в отчетном периоде (М</w:t>
            </w:r>
            <w:r>
              <w:rPr>
                <w:vertAlign w:val="subscript"/>
              </w:rPr>
              <w:t>засч.т</w:t>
            </w:r>
            <w:r>
              <w:rPr>
                <w:vertAlign w:val="subscript"/>
              </w:rPr>
              <w:t>.</w:t>
            </w:r>
            <w:r>
              <w:t xml:space="preserve">), кг </w:t>
            </w:r>
            <w:hyperlink w:anchor="P482" w:tooltip="&lt;14&gt; Указывается масса утилизированных отходов, засчитываемая в счет выполнения норматива утилизации в отчетном периоде (Мзасч.т.), определяется как разница между суммой значений Мут.т. (графа 7) с Мпред.т. (графа 16), и Мподл.ут.н. (графа 6).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2665" w:type="dxa"/>
          </w:tcPr>
          <w:p w:rsidR="00EF405A" w:rsidRDefault="00DC0B1C">
            <w:pPr>
              <w:pStyle w:val="ConsPlusNormal0"/>
              <w:jc w:val="center"/>
            </w:pPr>
            <w:r>
              <w:t>Масса отходов, утилизированных в отчетном периоде сверх норматива утилизации, для учета при выполнении норматива утилизации в будущем отчетном периоде (М</w:t>
            </w:r>
            <w:r>
              <w:rPr>
                <w:vertAlign w:val="subscript"/>
              </w:rPr>
              <w:t>буд.т.</w:t>
            </w:r>
            <w:r>
              <w:t xml:space="preserve">), кг </w:t>
            </w:r>
            <w:hyperlink w:anchor="P486" w:tooltip="&lt;15&gt; Указывается масса отходов, утилизированных в отчетном периоде сверх норматива утилизации, для учета при выполнении норматива утилизации в будущем отчетном периоде (Мбуд.т.), определяется как разница между значениями Мут.т. (графа 7) и Мподл.ут.н. (графа 6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417" w:type="dxa"/>
          </w:tcPr>
          <w:p w:rsidR="00EF405A" w:rsidRDefault="00DC0B1C">
            <w:pPr>
              <w:pStyle w:val="ConsPlusNormal0"/>
              <w:jc w:val="center"/>
            </w:pPr>
            <w:r>
              <w:t>Масса отходов, за</w:t>
            </w:r>
            <w:r>
              <w:t xml:space="preserve"> которые необходимо уплатить экологический сбор (М</w:t>
            </w:r>
            <w:r>
              <w:rPr>
                <w:vertAlign w:val="subscript"/>
              </w:rPr>
              <w:t>эс.т.</w:t>
            </w:r>
            <w:r>
              <w:t xml:space="preserve">), кг </w:t>
            </w:r>
            <w:hyperlink w:anchor="P489" w:tooltip="&lt;16&gt; Указывается масса отходов, за которые необходимо уплатить экологический сбор (Мэс.т.), определяется как разница между значениями Мподл.ут.н. (графа 6) и Мзасч.т. (графа 17).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794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Примечание </w:t>
            </w:r>
            <w:hyperlink w:anchor="P491" w:tooltip="&lt;17&gt; Строки графы 20 таблицы 1, графы 28 таблицы 2 и графы 21 таблицы 3 заполняются при необходимости (на усмотрение производителя товара, импортера товара в случае необходимости представления разъяснений, дополнений и т.п.).">
              <w:r>
                <w:rPr>
                  <w:color w:val="0000FF"/>
                </w:rPr>
                <w:t>&lt;17&gt;</w:t>
              </w:r>
            </w:hyperlink>
          </w:p>
        </w:tc>
      </w:tr>
      <w:tr w:rsidR="00EF405A">
        <w:tc>
          <w:tcPr>
            <w:tcW w:w="2154" w:type="dxa"/>
          </w:tcPr>
          <w:p w:rsidR="00EF405A" w:rsidRDefault="00DC0B1C">
            <w:pPr>
              <w:pStyle w:val="ConsPlusNormal0"/>
              <w:jc w:val="center"/>
            </w:pPr>
            <w:bookmarkStart w:id="18" w:name="P204"/>
            <w:bookmarkEnd w:id="18"/>
            <w:r>
              <w:t>16</w:t>
            </w:r>
          </w:p>
        </w:tc>
        <w:tc>
          <w:tcPr>
            <w:tcW w:w="2041" w:type="dxa"/>
          </w:tcPr>
          <w:p w:rsidR="00EF405A" w:rsidRDefault="00DC0B1C">
            <w:pPr>
              <w:pStyle w:val="ConsPlusNormal0"/>
              <w:jc w:val="center"/>
            </w:pPr>
            <w:bookmarkStart w:id="19" w:name="P205"/>
            <w:bookmarkEnd w:id="19"/>
            <w:r>
              <w:t>17</w:t>
            </w:r>
          </w:p>
        </w:tc>
        <w:tc>
          <w:tcPr>
            <w:tcW w:w="2665" w:type="dxa"/>
          </w:tcPr>
          <w:p w:rsidR="00EF405A" w:rsidRDefault="00DC0B1C">
            <w:pPr>
              <w:pStyle w:val="ConsPlusNormal0"/>
              <w:jc w:val="center"/>
            </w:pPr>
            <w:bookmarkStart w:id="20" w:name="P206"/>
            <w:bookmarkEnd w:id="20"/>
            <w:r>
              <w:t>18</w:t>
            </w:r>
          </w:p>
        </w:tc>
        <w:tc>
          <w:tcPr>
            <w:tcW w:w="1417" w:type="dxa"/>
          </w:tcPr>
          <w:p w:rsidR="00EF405A" w:rsidRDefault="00DC0B1C">
            <w:pPr>
              <w:pStyle w:val="ConsPlusNormal0"/>
              <w:jc w:val="center"/>
            </w:pPr>
            <w:bookmarkStart w:id="21" w:name="P207"/>
            <w:bookmarkEnd w:id="21"/>
            <w:r>
              <w:t>19</w:t>
            </w:r>
          </w:p>
        </w:tc>
        <w:tc>
          <w:tcPr>
            <w:tcW w:w="794" w:type="dxa"/>
          </w:tcPr>
          <w:p w:rsidR="00EF405A" w:rsidRDefault="00DC0B1C">
            <w:pPr>
              <w:pStyle w:val="ConsPlusNormal0"/>
              <w:jc w:val="center"/>
            </w:pPr>
            <w:bookmarkStart w:id="22" w:name="P208"/>
            <w:bookmarkEnd w:id="22"/>
            <w:r>
              <w:t>20</w:t>
            </w:r>
          </w:p>
        </w:tc>
      </w:tr>
      <w:tr w:rsidR="00EF405A">
        <w:tc>
          <w:tcPr>
            <w:tcW w:w="9071" w:type="dxa"/>
            <w:gridSpan w:val="5"/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215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2041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2665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41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94" w:type="dxa"/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215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2041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2665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41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94" w:type="dxa"/>
          </w:tcPr>
          <w:p w:rsidR="00EF405A" w:rsidRDefault="00EF405A">
            <w:pPr>
              <w:pStyle w:val="ConsPlusNormal0"/>
            </w:pPr>
          </w:p>
        </w:tc>
      </w:tr>
    </w:tbl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F405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center"/>
              <w:outlineLvl w:val="3"/>
            </w:pPr>
            <w:r>
              <w:t xml:space="preserve">2. Информация о товарах, упаковке, произведенных на территории Российской Федерации и при производстве которых использовалось вторичное сырье, произведенное на территории Российской Федерации </w:t>
            </w:r>
            <w:hyperlink w:anchor="P492" w:tooltip="&lt;18&gt; Заполняется для товаров, произведенных на территории Российской Федерации, при производстве которых использовалось вторичное сырье, произведенное на территории Российской Федерации, при наличии подтверждения производства товаров с использованием вторичног">
              <w:r>
                <w:rPr>
                  <w:color w:val="0000FF"/>
                </w:rPr>
                <w:t>&lt;18&gt;</w:t>
              </w:r>
            </w:hyperlink>
          </w:p>
        </w:tc>
      </w:tr>
    </w:tbl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F405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405A" w:rsidRDefault="00DC0B1C">
            <w:pPr>
              <w:pStyle w:val="ConsPlusNormal0"/>
              <w:jc w:val="right"/>
              <w:outlineLvl w:val="4"/>
            </w:pPr>
            <w:bookmarkStart w:id="23" w:name="P223"/>
            <w:bookmarkEnd w:id="23"/>
            <w:r>
              <w:t>Таблица 2</w:t>
            </w:r>
          </w:p>
        </w:tc>
      </w:tr>
    </w:tbl>
    <w:p w:rsidR="00EF405A" w:rsidRDefault="00EF405A">
      <w:pPr>
        <w:pStyle w:val="ConsPlusNormal0"/>
        <w:jc w:val="both"/>
      </w:pPr>
    </w:p>
    <w:p w:rsidR="00EF405A" w:rsidRDefault="00EF405A">
      <w:pPr>
        <w:pStyle w:val="ConsPlusNormal0"/>
        <w:sectPr w:rsidR="00EF405A">
          <w:headerReference w:type="default" r:id="rId47"/>
          <w:footerReference w:type="default" r:id="rId48"/>
          <w:headerReference w:type="first" r:id="rId49"/>
          <w:footerReference w:type="first" r:id="rId5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205"/>
        <w:gridCol w:w="1502"/>
        <w:gridCol w:w="1216"/>
        <w:gridCol w:w="1172"/>
        <w:gridCol w:w="971"/>
        <w:gridCol w:w="1223"/>
        <w:gridCol w:w="1438"/>
        <w:gridCol w:w="1248"/>
        <w:gridCol w:w="981"/>
        <w:gridCol w:w="1216"/>
        <w:gridCol w:w="1193"/>
        <w:gridCol w:w="1193"/>
        <w:gridCol w:w="1251"/>
      </w:tblGrid>
      <w:tr w:rsidR="00EF405A">
        <w:tc>
          <w:tcPr>
            <w:tcW w:w="340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873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 xml:space="preserve">Наименование товара </w:t>
            </w:r>
            <w:hyperlink w:anchor="P468" w:tooltip="&lt;3&gt; Наименование и код по каждому товару, упаковке указываются по Общероссийскому классификатору продукции по видам экономической деятельности ОК 034-2014 (КПЕС 2008). Заполняется для товаров, упаковки, произведенных на территории Российской Федерации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74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 xml:space="preserve">Код товара по Общероссийскому </w:t>
            </w:r>
            <w:hyperlink r:id="rId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 </w:t>
            </w:r>
            <w:hyperlink w:anchor="P468" w:tooltip="&lt;3&gt; Наименование и код по каждому товару, упаковке указываются по Общероссийскому классификатору продукции по видам экономической деятельности ОК 034-2014 (КПЕС 2008). Заполняется для товаров, упаковки, произведенных на территории Российской Федерации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>Масса отходов от использов</w:t>
            </w:r>
            <w:r>
              <w:t>ания товаров, подлежащих утилизации в отчетном периоде (без учета норматива утилизации) (М</w:t>
            </w:r>
            <w:r>
              <w:rPr>
                <w:vertAlign w:val="subscript"/>
              </w:rPr>
              <w:t>подл.ут.вс.</w:t>
            </w:r>
            <w:r>
              <w:t xml:space="preserve">), кг </w:t>
            </w:r>
            <w:hyperlink w:anchor="P494" w:tooltip="&lt;19&gt; Указывается масса отходов от использования товаров, упаковки, подлежащих утилизации в отчетном периоде без учета норматива утилизации (Мподл.ут.вс.). Строка графы 4 подлежит автоматическому заполнению в соответствии с данными, представленными производител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4667" w:type="dxa"/>
            <w:gridSpan w:val="4"/>
          </w:tcPr>
          <w:p w:rsidR="00EF405A" w:rsidRDefault="00DC0B1C">
            <w:pPr>
              <w:pStyle w:val="ConsPlusNormal0"/>
              <w:jc w:val="center"/>
            </w:pPr>
            <w:r>
              <w:t>Информация о вторичном сырье</w:t>
            </w:r>
          </w:p>
        </w:tc>
        <w:tc>
          <w:tcPr>
            <w:tcW w:w="1247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 xml:space="preserve">Доля вторичного сырья, используемого при производстве товара (в относительных единицах) </w:t>
            </w:r>
            <w:hyperlink w:anchor="P498" w:tooltip="&lt;23&gt; Указывается доля вторичного сырья в составе товара, упаковки, сведения о которых указаны в строках граф 2 и 3, при наличии подтверждения производства товаров с использованием вторичного сырья в порядке, установленном Правительством Российской Федерации в ">
              <w:r>
                <w:rPr>
                  <w:color w:val="0000FF"/>
                </w:rPr>
                <w:t>&lt;23&gt;</w:t>
              </w:r>
            </w:hyperlink>
          </w:p>
        </w:tc>
        <w:tc>
          <w:tcPr>
            <w:tcW w:w="870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 xml:space="preserve">Норматив утилизации (N), процентов </w:t>
            </w:r>
            <w:hyperlink w:anchor="P499" w:tooltip="&lt;24&gt; Указывается норматив утилизации (N). Строка графы 10 заполняется автоматически при использовании интерактивных форм отчетности.">
              <w:r>
                <w:rPr>
                  <w:color w:val="0000FF"/>
                </w:rPr>
                <w:t>&lt;24&gt;</w:t>
              </w:r>
            </w:hyperlink>
          </w:p>
        </w:tc>
        <w:tc>
          <w:tcPr>
            <w:tcW w:w="1303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>Масса отходов от использования товаров, подлежащих утилизации в отчетном периоде (с учетом норматива утилизации) (М</w:t>
            </w:r>
            <w:r>
              <w:rPr>
                <w:vertAlign w:val="subscript"/>
              </w:rPr>
              <w:t>подл.ут.н.</w:t>
            </w:r>
            <w:r>
              <w:t xml:space="preserve">), кг </w:t>
            </w:r>
            <w:hyperlink w:anchor="P500" w:tooltip="&lt;25&gt; Указывается масса отходов от использования товаров, упаковке, подлежащих утилизации в отчетном периоде, с учетом норматива утилизации (Мподл.ут.н.). Строка графы 11 подлежит автоматическому заполнению в соответствии с данными, представленными производител">
              <w:r>
                <w:rPr>
                  <w:color w:val="0000FF"/>
                </w:rPr>
                <w:t>&lt;25&gt;</w:t>
              </w:r>
            </w:hyperlink>
          </w:p>
        </w:tc>
        <w:tc>
          <w:tcPr>
            <w:tcW w:w="1190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>Разм</w:t>
            </w:r>
            <w:r>
              <w:t xml:space="preserve">ер понижающего коэффициента к нормативу утилизации (К) </w:t>
            </w:r>
            <w:hyperlink w:anchor="P501" w:tooltip="&lt;26&gt; Указывается размер понижающего коэффициента к нормативу утилизации (К), определяемый в порядке, утверждаемом Правительством Российской Федерации в соответствии с пунктом 15 статьи 24.2-1 Федерального закона &quot;Об отходах производства и потребления&quot;.">
              <w:r>
                <w:rPr>
                  <w:color w:val="0000FF"/>
                </w:rPr>
                <w:t>&lt;26&gt;</w:t>
              </w:r>
            </w:hyperlink>
          </w:p>
        </w:tc>
        <w:tc>
          <w:tcPr>
            <w:tcW w:w="966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>Норматив утилизации с учетом понижающего коэффициента (N</w:t>
            </w:r>
            <w:r>
              <w:rPr>
                <w:vertAlign w:val="subscript"/>
              </w:rPr>
              <w:t>коэф.</w:t>
            </w:r>
            <w:r>
              <w:t xml:space="preserve">) </w:t>
            </w:r>
            <w:hyperlink w:anchor="P502" w:tooltip="&lt;27&gt; Указывается размер норматива утилизации с учетом понижающего коэффициента (Nкоэф.), определяемый как произведение значений N (графа 10) и К (графа 12). Строка графы 13 заполняется автоматически при использовании интерактивных форм отчетности.">
              <w:r>
                <w:rPr>
                  <w:color w:val="0000FF"/>
                </w:rPr>
                <w:t>&lt;27&gt;</w:t>
              </w:r>
            </w:hyperlink>
          </w:p>
        </w:tc>
        <w:tc>
          <w:tcPr>
            <w:tcW w:w="1587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>Масса отходов от использования товаров, подлежащих утилизации в отчетном периоде (с учетом норматива утилизации и понижающего коэффициента) (М</w:t>
            </w:r>
            <w:r>
              <w:rPr>
                <w:vertAlign w:val="subscript"/>
              </w:rPr>
              <w:t>подл.ут.коэф.</w:t>
            </w:r>
            <w:r>
              <w:t xml:space="preserve">), кг </w:t>
            </w:r>
            <w:hyperlink w:anchor="P503" w:tooltip="&lt;28&gt; Указывается масса отходов от использования товаров, упаковки, подлежащих утилизации в отчетном периоде, с учетом норматива утилизации и понижающего коэффициента (Мподл.ут.коэф.), определяемая как произведение значений Мподл.ут.вс. (графа 4) и Nкоэф. (граф">
              <w:r>
                <w:rPr>
                  <w:color w:val="0000FF"/>
                </w:rPr>
                <w:t>&lt;28&gt;</w:t>
              </w:r>
            </w:hyperlink>
          </w:p>
        </w:tc>
      </w:tr>
      <w:tr w:rsidR="00EF405A"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923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наименование вторичного сырья </w:t>
            </w:r>
            <w:hyperlink w:anchor="P495" w:tooltip="&lt;20&gt; Указываются наименование и код вторичного сырья по Общероссийскому классификатору продукции по видам экономической деятельности ОК 034-2014 (КПЕС 2008), произведенного на территории Российской Федерации и используемого при производстве товара, упаковки, с">
              <w:r>
                <w:rPr>
                  <w:color w:val="0000FF"/>
                </w:rPr>
                <w:t>&lt;20&gt;</w:t>
              </w:r>
            </w:hyperlink>
          </w:p>
        </w:tc>
        <w:tc>
          <w:tcPr>
            <w:tcW w:w="910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код вторичного сырья </w:t>
            </w:r>
            <w:hyperlink w:anchor="P495" w:tooltip="&lt;20&gt; Указываются наименование и код вторичного сырья по Общероссийскому классификатору продукции по видам экономической деятельности ОК 034-2014 (КПЕС 2008), произведенного на территории Российской Федерации и используемого при производстве товара, упаковки, с">
              <w:r>
                <w:rPr>
                  <w:color w:val="0000FF"/>
                </w:rPr>
                <w:t>&lt;20&gt;</w:t>
              </w:r>
            </w:hyperlink>
          </w:p>
        </w:tc>
        <w:tc>
          <w:tcPr>
            <w:tcW w:w="1247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масса используемого вторичного сырья, всего, кг </w:t>
            </w:r>
            <w:hyperlink w:anchor="P496" w:tooltip="&lt;21&gt; Указывается общая масса вторичного сырья, произведенного на территории Российской Федерации и используемого при производстве товара, упаковки, сведения о которых указаны в строках граф 2 и 3. Учитывается масса вторичного сырья, произведенного на территори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1587" w:type="dxa"/>
          </w:tcPr>
          <w:p w:rsidR="00EF405A" w:rsidRDefault="00DC0B1C">
            <w:pPr>
              <w:pStyle w:val="ConsPlusNormal0"/>
              <w:jc w:val="center"/>
            </w:pPr>
            <w:r>
              <w:t>реквизиты документов, подтвержд</w:t>
            </w:r>
            <w:r>
              <w:t xml:space="preserve">ающих использование вторичного сырья при производстве товара </w:t>
            </w:r>
            <w:hyperlink w:anchor="P497" w:tooltip="&lt;22&gt; Указываются реквизиты документов, подтверждающих производство товаров с использованием вторичного сырья, предусмотренные порядком, установленным Правительством Российской Федерации в соответствии с пунктом 15 статьи 24.2-1 Федерального закона &quot;Об отходах ">
              <w:r>
                <w:rPr>
                  <w:color w:val="0000FF"/>
                </w:rPr>
                <w:t>&lt;22&gt;</w:t>
              </w:r>
            </w:hyperlink>
          </w:p>
        </w:tc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340" w:type="dxa"/>
          </w:tcPr>
          <w:p w:rsidR="00EF405A" w:rsidRDefault="00DC0B1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73" w:type="dxa"/>
          </w:tcPr>
          <w:p w:rsidR="00EF405A" w:rsidRDefault="00DC0B1C">
            <w:pPr>
              <w:pStyle w:val="ConsPlusNormal0"/>
              <w:jc w:val="center"/>
            </w:pPr>
            <w:bookmarkStart w:id="24" w:name="P241"/>
            <w:bookmarkEnd w:id="24"/>
            <w:r>
              <w:t>2</w:t>
            </w:r>
          </w:p>
        </w:tc>
        <w:tc>
          <w:tcPr>
            <w:tcW w:w="1474" w:type="dxa"/>
          </w:tcPr>
          <w:p w:rsidR="00EF405A" w:rsidRDefault="00DC0B1C">
            <w:pPr>
              <w:pStyle w:val="ConsPlusNormal0"/>
              <w:jc w:val="center"/>
            </w:pPr>
            <w:bookmarkStart w:id="25" w:name="P242"/>
            <w:bookmarkEnd w:id="25"/>
            <w:r>
              <w:t>3</w:t>
            </w:r>
          </w:p>
        </w:tc>
        <w:tc>
          <w:tcPr>
            <w:tcW w:w="1417" w:type="dxa"/>
          </w:tcPr>
          <w:p w:rsidR="00EF405A" w:rsidRDefault="00DC0B1C">
            <w:pPr>
              <w:pStyle w:val="ConsPlusNormal0"/>
              <w:jc w:val="center"/>
            </w:pPr>
            <w:bookmarkStart w:id="26" w:name="P243"/>
            <w:bookmarkEnd w:id="26"/>
            <w:r>
              <w:t>4</w:t>
            </w:r>
          </w:p>
        </w:tc>
        <w:tc>
          <w:tcPr>
            <w:tcW w:w="923" w:type="dxa"/>
          </w:tcPr>
          <w:p w:rsidR="00EF405A" w:rsidRDefault="00DC0B1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10" w:type="dxa"/>
          </w:tcPr>
          <w:p w:rsidR="00EF405A" w:rsidRDefault="00DC0B1C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247" w:type="dxa"/>
          </w:tcPr>
          <w:p w:rsidR="00EF405A" w:rsidRDefault="00DC0B1C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EF405A" w:rsidRDefault="00DC0B1C">
            <w:pPr>
              <w:pStyle w:val="ConsPlusNormal0"/>
              <w:jc w:val="center"/>
            </w:pPr>
            <w:bookmarkStart w:id="27" w:name="P247"/>
            <w:bookmarkEnd w:id="27"/>
            <w:r>
              <w:t>8</w:t>
            </w:r>
          </w:p>
        </w:tc>
        <w:tc>
          <w:tcPr>
            <w:tcW w:w="1247" w:type="dxa"/>
          </w:tcPr>
          <w:p w:rsidR="00EF405A" w:rsidRDefault="00DC0B1C">
            <w:pPr>
              <w:pStyle w:val="ConsPlusNormal0"/>
              <w:jc w:val="center"/>
            </w:pPr>
            <w:bookmarkStart w:id="28" w:name="P248"/>
            <w:bookmarkEnd w:id="28"/>
            <w:r>
              <w:t>9</w:t>
            </w:r>
          </w:p>
        </w:tc>
        <w:tc>
          <w:tcPr>
            <w:tcW w:w="870" w:type="dxa"/>
          </w:tcPr>
          <w:p w:rsidR="00EF405A" w:rsidRDefault="00DC0B1C">
            <w:pPr>
              <w:pStyle w:val="ConsPlusNormal0"/>
              <w:jc w:val="center"/>
            </w:pPr>
            <w:bookmarkStart w:id="29" w:name="P249"/>
            <w:bookmarkEnd w:id="29"/>
            <w:r>
              <w:t>10</w:t>
            </w:r>
          </w:p>
        </w:tc>
        <w:tc>
          <w:tcPr>
            <w:tcW w:w="1303" w:type="dxa"/>
          </w:tcPr>
          <w:p w:rsidR="00EF405A" w:rsidRDefault="00DC0B1C">
            <w:pPr>
              <w:pStyle w:val="ConsPlusNormal0"/>
              <w:jc w:val="center"/>
            </w:pPr>
            <w:bookmarkStart w:id="30" w:name="P250"/>
            <w:bookmarkEnd w:id="30"/>
            <w:r>
              <w:t>11</w:t>
            </w:r>
          </w:p>
        </w:tc>
        <w:tc>
          <w:tcPr>
            <w:tcW w:w="1190" w:type="dxa"/>
          </w:tcPr>
          <w:p w:rsidR="00EF405A" w:rsidRDefault="00DC0B1C">
            <w:pPr>
              <w:pStyle w:val="ConsPlusNormal0"/>
              <w:jc w:val="center"/>
            </w:pPr>
            <w:bookmarkStart w:id="31" w:name="P251"/>
            <w:bookmarkEnd w:id="31"/>
            <w:r>
              <w:t>12</w:t>
            </w:r>
          </w:p>
        </w:tc>
        <w:tc>
          <w:tcPr>
            <w:tcW w:w="966" w:type="dxa"/>
          </w:tcPr>
          <w:p w:rsidR="00EF405A" w:rsidRDefault="00DC0B1C">
            <w:pPr>
              <w:pStyle w:val="ConsPlusNormal0"/>
              <w:jc w:val="center"/>
            </w:pPr>
            <w:bookmarkStart w:id="32" w:name="P252"/>
            <w:bookmarkEnd w:id="32"/>
            <w:r>
              <w:t>13</w:t>
            </w:r>
          </w:p>
        </w:tc>
        <w:tc>
          <w:tcPr>
            <w:tcW w:w="1587" w:type="dxa"/>
          </w:tcPr>
          <w:p w:rsidR="00EF405A" w:rsidRDefault="00DC0B1C">
            <w:pPr>
              <w:pStyle w:val="ConsPlusNormal0"/>
              <w:jc w:val="center"/>
            </w:pPr>
            <w:bookmarkStart w:id="33" w:name="P253"/>
            <w:bookmarkEnd w:id="33"/>
            <w:r>
              <w:t>14</w:t>
            </w:r>
          </w:p>
        </w:tc>
      </w:tr>
      <w:tr w:rsidR="00EF405A">
        <w:tc>
          <w:tcPr>
            <w:tcW w:w="34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5594" w:type="dxa"/>
            <w:gridSpan w:val="13"/>
          </w:tcPr>
          <w:p w:rsidR="00EF405A" w:rsidRDefault="00DC0B1C">
            <w:pPr>
              <w:pStyle w:val="ConsPlusNormal0"/>
              <w:jc w:val="center"/>
            </w:pPr>
            <w:r>
              <w:t>группа N ...</w:t>
            </w:r>
          </w:p>
        </w:tc>
      </w:tr>
      <w:tr w:rsidR="00EF405A">
        <w:tc>
          <w:tcPr>
            <w:tcW w:w="34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873" w:type="dxa"/>
          </w:tcPr>
          <w:p w:rsidR="00EF405A" w:rsidRDefault="00DC0B1C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47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41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92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91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24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58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24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87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30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19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966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587" w:type="dxa"/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34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87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47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41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92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91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24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58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24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87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30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19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966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587" w:type="dxa"/>
          </w:tcPr>
          <w:p w:rsidR="00EF405A" w:rsidRDefault="00EF405A">
            <w:pPr>
              <w:pStyle w:val="ConsPlusNormal0"/>
            </w:pPr>
          </w:p>
        </w:tc>
      </w:tr>
    </w:tbl>
    <w:p w:rsidR="00EF405A" w:rsidRDefault="00EF405A">
      <w:pPr>
        <w:pStyle w:val="ConsPlusNormal0"/>
        <w:sectPr w:rsidR="00EF405A">
          <w:headerReference w:type="default" r:id="rId52"/>
          <w:footerReference w:type="default" r:id="rId53"/>
          <w:headerReference w:type="first" r:id="rId54"/>
          <w:footerReference w:type="first" r:id="rId55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F405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405A" w:rsidRDefault="00DC0B1C">
            <w:pPr>
              <w:pStyle w:val="ConsPlusNormal0"/>
              <w:jc w:val="right"/>
            </w:pPr>
            <w:r>
              <w:t>(продолжение таблицы 2)</w:t>
            </w:r>
          </w:p>
        </w:tc>
      </w:tr>
    </w:tbl>
    <w:p w:rsidR="00EF405A" w:rsidRDefault="00EF405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794"/>
        <w:gridCol w:w="794"/>
        <w:gridCol w:w="794"/>
        <w:gridCol w:w="1814"/>
        <w:gridCol w:w="1814"/>
        <w:gridCol w:w="680"/>
        <w:gridCol w:w="680"/>
        <w:gridCol w:w="680"/>
      </w:tblGrid>
      <w:tr w:rsidR="00EF405A">
        <w:tc>
          <w:tcPr>
            <w:tcW w:w="9070" w:type="dxa"/>
            <w:gridSpan w:val="9"/>
          </w:tcPr>
          <w:p w:rsidR="00EF405A" w:rsidRDefault="00DC0B1C">
            <w:pPr>
              <w:pStyle w:val="ConsPlusNormal0"/>
              <w:jc w:val="center"/>
            </w:pPr>
            <w:r>
              <w:t>Информация об отходах от использования товаров, утилизированных в отчетном периоде</w:t>
            </w:r>
          </w:p>
        </w:tc>
      </w:tr>
      <w:tr w:rsidR="00EF405A">
        <w:tc>
          <w:tcPr>
            <w:tcW w:w="1020" w:type="dxa"/>
          </w:tcPr>
          <w:p w:rsidR="00EF405A" w:rsidRDefault="00DC0B1C">
            <w:pPr>
              <w:pStyle w:val="ConsPlusNormal0"/>
              <w:jc w:val="center"/>
            </w:pPr>
            <w:r>
              <w:t>масса отходов, утилизированных в отчетном периоде, всего (М</w:t>
            </w:r>
            <w:r>
              <w:rPr>
                <w:vertAlign w:val="subscript"/>
              </w:rPr>
              <w:t>ут.вс.</w:t>
            </w:r>
            <w:r>
              <w:t xml:space="preserve">), кг </w:t>
            </w:r>
            <w:hyperlink w:anchor="P504" w:tooltip="&lt;29&gt; Указывается общая масса утилизированных отходов от использования товаров и (или) использованного вторичного сырья, полученного из отходов от использования товаров, при производстве товаров (продукции) в отчетном периоде (М.ут.вс.) в целях исполнения произ">
              <w:r>
                <w:rPr>
                  <w:color w:val="0000FF"/>
                </w:rPr>
                <w:t>&lt;29&gt;</w:t>
              </w:r>
            </w:hyperlink>
          </w:p>
        </w:tc>
        <w:tc>
          <w:tcPr>
            <w:tcW w:w="794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номер реестровой записи в реестре утилизаторов </w:t>
            </w:r>
            <w:hyperlink w:anchor="P472" w:tooltip="&lt;7&gt; Указывается номер реестровой записи в реестре юридических лиц, индивидуальных предпринимателей, осуществляющих утилизацию отходов от использования товаров (далее - реестр утилизаторов), производителя товара, импортера товара (в случае осуществления ими ути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794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масса отходов, утилизированных самостоятельно, кг </w:t>
            </w:r>
            <w:hyperlink w:anchor="P505" w:tooltip="&lt;30&gt; Указывается масса утилизированных отходов от использования товаров и (или) использованного вторичного сырья, полученного из отходов от использования товаров, при производстве товаров (продукции) в отчетном периоде производителем товара, импортером товара ">
              <w:r>
                <w:rPr>
                  <w:color w:val="0000FF"/>
                </w:rPr>
                <w:t>&lt;30&gt;</w:t>
              </w:r>
            </w:hyperlink>
          </w:p>
        </w:tc>
        <w:tc>
          <w:tcPr>
            <w:tcW w:w="794" w:type="dxa"/>
          </w:tcPr>
          <w:p w:rsidR="00EF405A" w:rsidRDefault="00DC0B1C">
            <w:pPr>
              <w:pStyle w:val="ConsPlusNormal0"/>
              <w:jc w:val="center"/>
            </w:pPr>
            <w:r>
              <w:t>масса отходов, утилизированных други</w:t>
            </w:r>
            <w:r>
              <w:t xml:space="preserve">ми лицами, кг </w:t>
            </w:r>
            <w:hyperlink w:anchor="P506" w:tooltip="&lt;31&gt; Указывается масса утилизированных отходов от использования товаров и (или) использованного вторичного сырья, полученного из отходов от использования товаров, при производстве товаров (продукции) в отчетном периоде юридическими лицами, индивидуальными пред">
              <w:r>
                <w:rPr>
                  <w:color w:val="0000FF"/>
                </w:rPr>
                <w:t>&lt;31&gt;</w:t>
              </w:r>
            </w:hyperlink>
          </w:p>
        </w:tc>
        <w:tc>
          <w:tcPr>
            <w:tcW w:w="1814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наименование произведенного товара (продукции) по Общероссийскому </w:t>
            </w:r>
            <w:hyperlink r:id="rId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</w:t>
            </w:r>
            <w:r>
              <w:t xml:space="preserve">) </w:t>
            </w:r>
            <w:hyperlink w:anchor="P475" w:tooltip="&lt;10&gt; Указываются наименование и код товара (продукции) по Общероссийскому классификатору продукции по видам экономической деятельности ОК 034-2014 (КПЕС 2008), произведенного при утилизации отходов от использования товаров, использовании вторичного сырья, полу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814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код произведенного товара (продукции) по Общероссийскому </w:t>
            </w:r>
            <w:hyperlink r:id="rId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 </w:t>
            </w:r>
            <w:hyperlink w:anchor="P475" w:tooltip="&lt;10&gt; Указываются наименование и код товара (продукции) по Общероссийскому классификатору продукции по видам экономической деятельности ОК 034-2014 (КПЕС 2008), произведенного при утилизации отходов от использования товаров, использовании вторичного сырья, полу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680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масса произведенного товара (продукции), кг </w:t>
            </w:r>
            <w:hyperlink w:anchor="P507" w:tooltip="&lt;32&gt; Указывается масса произведенного товара (продукции), сведения о котором указаны в строках граф 19 и 20.">
              <w:r>
                <w:rPr>
                  <w:color w:val="0000FF"/>
                </w:rPr>
                <w:t>&lt;32&gt;</w:t>
              </w:r>
            </w:hyperlink>
          </w:p>
        </w:tc>
        <w:tc>
          <w:tcPr>
            <w:tcW w:w="680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реквизиты актов утилизации отходов </w:t>
            </w:r>
            <w:hyperlink w:anchor="P477" w:tooltip="&lt;12&gt; Приводятся следующие сведения: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680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реквизиты договоров </w:t>
            </w:r>
            <w:hyperlink w:anchor="P477" w:tooltip="&lt;12&gt; Приводятся следующие сведения:">
              <w:r>
                <w:rPr>
                  <w:color w:val="0000FF"/>
                </w:rPr>
                <w:t>&lt;12&gt;</w:t>
              </w:r>
            </w:hyperlink>
          </w:p>
        </w:tc>
      </w:tr>
      <w:tr w:rsidR="00EF405A">
        <w:tc>
          <w:tcPr>
            <w:tcW w:w="1020" w:type="dxa"/>
          </w:tcPr>
          <w:p w:rsidR="00EF405A" w:rsidRDefault="00DC0B1C">
            <w:pPr>
              <w:pStyle w:val="ConsPlusNormal0"/>
              <w:jc w:val="center"/>
            </w:pPr>
            <w:bookmarkStart w:id="34" w:name="P297"/>
            <w:bookmarkEnd w:id="34"/>
            <w:r>
              <w:t>15</w:t>
            </w:r>
          </w:p>
        </w:tc>
        <w:tc>
          <w:tcPr>
            <w:tcW w:w="794" w:type="dxa"/>
          </w:tcPr>
          <w:p w:rsidR="00EF405A" w:rsidRDefault="00DC0B1C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794" w:type="dxa"/>
          </w:tcPr>
          <w:p w:rsidR="00EF405A" w:rsidRDefault="00DC0B1C">
            <w:pPr>
              <w:pStyle w:val="ConsPlusNormal0"/>
              <w:jc w:val="center"/>
            </w:pPr>
            <w:bookmarkStart w:id="35" w:name="P299"/>
            <w:bookmarkEnd w:id="35"/>
            <w:r>
              <w:t>17</w:t>
            </w:r>
          </w:p>
        </w:tc>
        <w:tc>
          <w:tcPr>
            <w:tcW w:w="794" w:type="dxa"/>
          </w:tcPr>
          <w:p w:rsidR="00EF405A" w:rsidRDefault="00DC0B1C">
            <w:pPr>
              <w:pStyle w:val="ConsPlusNormal0"/>
              <w:jc w:val="center"/>
            </w:pPr>
            <w:bookmarkStart w:id="36" w:name="P300"/>
            <w:bookmarkEnd w:id="36"/>
            <w:r>
              <w:t>18</w:t>
            </w:r>
          </w:p>
        </w:tc>
        <w:tc>
          <w:tcPr>
            <w:tcW w:w="1814" w:type="dxa"/>
          </w:tcPr>
          <w:p w:rsidR="00EF405A" w:rsidRDefault="00DC0B1C">
            <w:pPr>
              <w:pStyle w:val="ConsPlusNormal0"/>
              <w:jc w:val="center"/>
            </w:pPr>
            <w:bookmarkStart w:id="37" w:name="P301"/>
            <w:bookmarkEnd w:id="37"/>
            <w:r>
              <w:t>19</w:t>
            </w:r>
          </w:p>
        </w:tc>
        <w:tc>
          <w:tcPr>
            <w:tcW w:w="1814" w:type="dxa"/>
          </w:tcPr>
          <w:p w:rsidR="00EF405A" w:rsidRDefault="00DC0B1C">
            <w:pPr>
              <w:pStyle w:val="ConsPlusNormal0"/>
              <w:jc w:val="center"/>
            </w:pPr>
            <w:bookmarkStart w:id="38" w:name="P302"/>
            <w:bookmarkEnd w:id="38"/>
            <w:r>
              <w:t>20</w:t>
            </w:r>
          </w:p>
        </w:tc>
        <w:tc>
          <w:tcPr>
            <w:tcW w:w="680" w:type="dxa"/>
          </w:tcPr>
          <w:p w:rsidR="00EF405A" w:rsidRDefault="00DC0B1C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680" w:type="dxa"/>
          </w:tcPr>
          <w:p w:rsidR="00EF405A" w:rsidRDefault="00DC0B1C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680" w:type="dxa"/>
          </w:tcPr>
          <w:p w:rsidR="00EF405A" w:rsidRDefault="00DC0B1C">
            <w:pPr>
              <w:pStyle w:val="ConsPlusNormal0"/>
              <w:jc w:val="center"/>
            </w:pPr>
            <w:r>
              <w:t>23</w:t>
            </w:r>
          </w:p>
        </w:tc>
      </w:tr>
      <w:tr w:rsidR="00EF405A">
        <w:tc>
          <w:tcPr>
            <w:tcW w:w="9070" w:type="dxa"/>
            <w:gridSpan w:val="9"/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102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9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9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9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81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81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68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68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680" w:type="dxa"/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102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9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9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9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81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81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68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68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680" w:type="dxa"/>
          </w:tcPr>
          <w:p w:rsidR="00EF405A" w:rsidRDefault="00EF405A">
            <w:pPr>
              <w:pStyle w:val="ConsPlusNormal0"/>
            </w:pPr>
          </w:p>
        </w:tc>
      </w:tr>
    </w:tbl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F405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405A" w:rsidRDefault="00DC0B1C">
            <w:pPr>
              <w:pStyle w:val="ConsPlusNormal0"/>
              <w:jc w:val="right"/>
            </w:pPr>
            <w:r>
              <w:t>(продолжение таблицы 2)</w:t>
            </w:r>
          </w:p>
        </w:tc>
      </w:tr>
    </w:tbl>
    <w:p w:rsidR="00EF405A" w:rsidRDefault="00EF405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211"/>
        <w:gridCol w:w="2835"/>
        <w:gridCol w:w="1417"/>
        <w:gridCol w:w="737"/>
      </w:tblGrid>
      <w:tr w:rsidR="00EF405A">
        <w:tc>
          <w:tcPr>
            <w:tcW w:w="1871" w:type="dxa"/>
          </w:tcPr>
          <w:p w:rsidR="00EF405A" w:rsidRDefault="00DC0B1C">
            <w:pPr>
              <w:pStyle w:val="ConsPlusNormal0"/>
              <w:jc w:val="center"/>
            </w:pPr>
            <w:r>
              <w:t>Масса отходов, утилизированных в предыдущем отчетном периоде сверх норматива утилизации (М</w:t>
            </w:r>
            <w:r>
              <w:rPr>
                <w:vertAlign w:val="subscript"/>
              </w:rPr>
              <w:t>пред.вс.</w:t>
            </w:r>
            <w:r>
              <w:t xml:space="preserve">), кг </w:t>
            </w:r>
            <w:hyperlink w:anchor="P508" w:tooltip="&lt;33&gt; Указывается масса отходов, утилизированных в предыдущем отчетном периоде сверх норматива утилизации (Мпред.вс.), на основании сведений, содержащихся в отчетности о выполнении самостоятельной утилизации отходов от использования товаров за предыдущий отчетн">
              <w:r>
                <w:rPr>
                  <w:color w:val="0000FF"/>
                </w:rPr>
                <w:t>&lt;33&gt;</w:t>
              </w:r>
            </w:hyperlink>
          </w:p>
        </w:tc>
        <w:tc>
          <w:tcPr>
            <w:tcW w:w="2211" w:type="dxa"/>
          </w:tcPr>
          <w:p w:rsidR="00EF405A" w:rsidRDefault="00DC0B1C">
            <w:pPr>
              <w:pStyle w:val="ConsPlusNormal0"/>
              <w:jc w:val="center"/>
            </w:pPr>
            <w:r>
              <w:t>Масса утилизированных отходов, засчитываемая в счет выполнения норматива утилизации в отчетном периоде (М</w:t>
            </w:r>
            <w:r>
              <w:rPr>
                <w:vertAlign w:val="subscript"/>
              </w:rPr>
              <w:t>засч.</w:t>
            </w:r>
            <w:r>
              <w:rPr>
                <w:vertAlign w:val="subscript"/>
              </w:rPr>
              <w:t>вс.</w:t>
            </w:r>
            <w:r>
              <w:t xml:space="preserve">), кг </w:t>
            </w:r>
            <w:hyperlink w:anchor="P509" w:tooltip="&lt;34&gt; Указывается масса утилизированных отходов, засчитываемая в счет выполнения норматива утилизации в отчетном периоде (Мзасч.вс.), определяется как разница между суммой значений М.ут.вс. (графа 15) с Мпред.вс. (графа 24) и Мподл.ут.коэф. (графа 14).">
              <w:r>
                <w:rPr>
                  <w:color w:val="0000FF"/>
                </w:rPr>
                <w:t>&lt;34&gt;</w:t>
              </w:r>
            </w:hyperlink>
          </w:p>
        </w:tc>
        <w:tc>
          <w:tcPr>
            <w:tcW w:w="2835" w:type="dxa"/>
          </w:tcPr>
          <w:p w:rsidR="00EF405A" w:rsidRDefault="00DC0B1C">
            <w:pPr>
              <w:pStyle w:val="ConsPlusNormal0"/>
              <w:jc w:val="center"/>
            </w:pPr>
            <w:r>
              <w:t>Масса отходов, утилизированных в отчетном периоде сверх норматива утилизации, для учета при выполнении норматива утилизации в будущем отчетном периоде (М</w:t>
            </w:r>
            <w:r>
              <w:rPr>
                <w:vertAlign w:val="subscript"/>
              </w:rPr>
              <w:t>буд.вс.</w:t>
            </w:r>
            <w:r>
              <w:t xml:space="preserve">), кг </w:t>
            </w:r>
            <w:hyperlink w:anchor="P513" w:tooltip="&lt;35&gt; Указывается масса отходов, утилизированных в отчетном периоде сверх норматива утилизации, для учета при выполнении нормативы утилизации в будущем отчетном периоде (Мбуд.вс.), определяется как разница между М.ут.вс. (графа 15) и (Мподл.ут.н.) (графа 11).">
              <w:r>
                <w:rPr>
                  <w:color w:val="0000FF"/>
                </w:rPr>
                <w:t>&lt;35&gt;</w:t>
              </w:r>
            </w:hyperlink>
          </w:p>
        </w:tc>
        <w:tc>
          <w:tcPr>
            <w:tcW w:w="1417" w:type="dxa"/>
          </w:tcPr>
          <w:p w:rsidR="00EF405A" w:rsidRDefault="00DC0B1C">
            <w:pPr>
              <w:pStyle w:val="ConsPlusNormal0"/>
              <w:jc w:val="center"/>
            </w:pPr>
            <w:r>
              <w:t>Масса от</w:t>
            </w:r>
            <w:r>
              <w:t>ходов, за которые необходимо уплатить экологический сбор (М</w:t>
            </w:r>
            <w:r>
              <w:rPr>
                <w:vertAlign w:val="subscript"/>
              </w:rPr>
              <w:t>эс.вс.</w:t>
            </w:r>
            <w:r>
              <w:t xml:space="preserve">), кг </w:t>
            </w:r>
            <w:hyperlink w:anchor="P516" w:tooltip="&lt;36&gt; Указывается масса отходов, за которые необходимо уплатить экологический сбор (Мэс.вс.), определяется как разница между Мподл.ут.коэф. (графа 14) и Мзасч.вс. (графа 25).">
              <w:r>
                <w:rPr>
                  <w:color w:val="0000FF"/>
                </w:rPr>
                <w:t>&lt;36&gt;</w:t>
              </w:r>
            </w:hyperlink>
          </w:p>
        </w:tc>
        <w:tc>
          <w:tcPr>
            <w:tcW w:w="737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Примечание </w:t>
            </w:r>
            <w:hyperlink w:anchor="P491" w:tooltip="&lt;17&gt; Строки графы 20 таблицы 1, графы 28 таблицы 2 и графы 21 таблицы 3 заполняются при необходимости (на усмотрение производителя товара, импортера товара в случае необходимости представления разъяснений, дополнений и т.п.).">
              <w:r>
                <w:rPr>
                  <w:color w:val="0000FF"/>
                </w:rPr>
                <w:t>&lt;17&gt;</w:t>
              </w:r>
            </w:hyperlink>
          </w:p>
        </w:tc>
      </w:tr>
      <w:tr w:rsidR="00EF405A">
        <w:tc>
          <w:tcPr>
            <w:tcW w:w="1871" w:type="dxa"/>
          </w:tcPr>
          <w:p w:rsidR="00EF405A" w:rsidRDefault="00DC0B1C">
            <w:pPr>
              <w:pStyle w:val="ConsPlusNormal0"/>
              <w:jc w:val="center"/>
            </w:pPr>
            <w:bookmarkStart w:id="39" w:name="P333"/>
            <w:bookmarkEnd w:id="39"/>
            <w:r>
              <w:t>24</w:t>
            </w:r>
          </w:p>
        </w:tc>
        <w:tc>
          <w:tcPr>
            <w:tcW w:w="2211" w:type="dxa"/>
          </w:tcPr>
          <w:p w:rsidR="00EF405A" w:rsidRDefault="00DC0B1C">
            <w:pPr>
              <w:pStyle w:val="ConsPlusNormal0"/>
              <w:jc w:val="center"/>
            </w:pPr>
            <w:bookmarkStart w:id="40" w:name="P334"/>
            <w:bookmarkEnd w:id="40"/>
            <w:r>
              <w:t>25</w:t>
            </w:r>
          </w:p>
        </w:tc>
        <w:tc>
          <w:tcPr>
            <w:tcW w:w="2835" w:type="dxa"/>
          </w:tcPr>
          <w:p w:rsidR="00EF405A" w:rsidRDefault="00DC0B1C">
            <w:pPr>
              <w:pStyle w:val="ConsPlusNormal0"/>
              <w:jc w:val="center"/>
            </w:pPr>
            <w:bookmarkStart w:id="41" w:name="P335"/>
            <w:bookmarkEnd w:id="41"/>
            <w:r>
              <w:t>26</w:t>
            </w:r>
          </w:p>
        </w:tc>
        <w:tc>
          <w:tcPr>
            <w:tcW w:w="1417" w:type="dxa"/>
          </w:tcPr>
          <w:p w:rsidR="00EF405A" w:rsidRDefault="00DC0B1C">
            <w:pPr>
              <w:pStyle w:val="ConsPlusNormal0"/>
              <w:jc w:val="center"/>
            </w:pPr>
            <w:bookmarkStart w:id="42" w:name="P336"/>
            <w:bookmarkEnd w:id="42"/>
            <w:r>
              <w:t>27</w:t>
            </w:r>
          </w:p>
        </w:tc>
        <w:tc>
          <w:tcPr>
            <w:tcW w:w="737" w:type="dxa"/>
          </w:tcPr>
          <w:p w:rsidR="00EF405A" w:rsidRDefault="00DC0B1C">
            <w:pPr>
              <w:pStyle w:val="ConsPlusNormal0"/>
              <w:jc w:val="center"/>
            </w:pPr>
            <w:bookmarkStart w:id="43" w:name="P337"/>
            <w:bookmarkEnd w:id="43"/>
            <w:r>
              <w:t>28</w:t>
            </w:r>
          </w:p>
        </w:tc>
      </w:tr>
      <w:tr w:rsidR="00EF405A">
        <w:tc>
          <w:tcPr>
            <w:tcW w:w="9071" w:type="dxa"/>
            <w:gridSpan w:val="5"/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1871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2211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2835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41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37" w:type="dxa"/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1871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2211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2835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41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37" w:type="dxa"/>
          </w:tcPr>
          <w:p w:rsidR="00EF405A" w:rsidRDefault="00EF405A">
            <w:pPr>
              <w:pStyle w:val="ConsPlusNormal0"/>
            </w:pPr>
          </w:p>
        </w:tc>
      </w:tr>
    </w:tbl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F405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center"/>
              <w:outlineLvl w:val="3"/>
            </w:pPr>
            <w:r>
              <w:t xml:space="preserve">3. Информация об упаковке товаров, ввезенных на территорию Российской Федерации </w:t>
            </w:r>
            <w:hyperlink w:anchor="P518" w:tooltip="&lt;37&gt; В таблице 3 указываются номер и наименование группы упаковки товаров в соответствии с разделом III перечней товаров, упаковки, а затем построчно позиции по упаковке товаров - по каждому наименованию упаковки, идентифицируемой по материалу, из которого сде">
              <w:r>
                <w:rPr>
                  <w:color w:val="0000FF"/>
                </w:rPr>
                <w:t>&lt;37&gt;</w:t>
              </w:r>
            </w:hyperlink>
          </w:p>
        </w:tc>
      </w:tr>
    </w:tbl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F405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right"/>
              <w:outlineLvl w:val="4"/>
            </w:pPr>
            <w:bookmarkStart w:id="44" w:name="P352"/>
            <w:bookmarkEnd w:id="44"/>
            <w:r>
              <w:t>Таблица 3</w:t>
            </w:r>
          </w:p>
        </w:tc>
      </w:tr>
    </w:tbl>
    <w:p w:rsidR="00EF405A" w:rsidRDefault="00EF405A">
      <w:pPr>
        <w:pStyle w:val="ConsPlusNormal0"/>
        <w:jc w:val="both"/>
      </w:pPr>
    </w:p>
    <w:p w:rsidR="00EF405A" w:rsidRDefault="00EF405A">
      <w:pPr>
        <w:pStyle w:val="ConsPlusNormal0"/>
        <w:sectPr w:rsidR="00EF405A">
          <w:headerReference w:type="default" r:id="rId58"/>
          <w:footerReference w:type="default" r:id="rId59"/>
          <w:headerReference w:type="first" r:id="rId60"/>
          <w:footerReference w:type="first" r:id="rId6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"/>
        <w:gridCol w:w="974"/>
        <w:gridCol w:w="935"/>
        <w:gridCol w:w="935"/>
        <w:gridCol w:w="1208"/>
        <w:gridCol w:w="1448"/>
        <w:gridCol w:w="983"/>
        <w:gridCol w:w="1157"/>
        <w:gridCol w:w="907"/>
        <w:gridCol w:w="1157"/>
        <w:gridCol w:w="1157"/>
        <w:gridCol w:w="1208"/>
        <w:gridCol w:w="1208"/>
        <w:gridCol w:w="1051"/>
        <w:gridCol w:w="798"/>
        <w:gridCol w:w="733"/>
      </w:tblGrid>
      <w:tr w:rsidR="00EF405A">
        <w:tc>
          <w:tcPr>
            <w:tcW w:w="453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850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 xml:space="preserve">Наименование упаковки </w:t>
            </w:r>
            <w:hyperlink w:anchor="P518" w:tooltip="&lt;37&gt; В таблице 3 указываются номер и наименование группы упаковки товаров в соответствии с разделом III перечней товаров, упаковки, а затем построчно позиции по упаковке товаров - по каждому наименованию упаковки, идентифицируемой по материалу, из которого сде">
              <w:r>
                <w:rPr>
                  <w:color w:val="0000FF"/>
                </w:rPr>
                <w:t>&lt;37&gt;</w:t>
              </w:r>
            </w:hyperlink>
          </w:p>
        </w:tc>
        <w:tc>
          <w:tcPr>
            <w:tcW w:w="1190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 xml:space="preserve">Буквенное обозначение материала упаковки по техническому </w:t>
            </w:r>
            <w:hyperlink r:id="rId62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      <w:r>
                <w:rPr>
                  <w:color w:val="0000FF"/>
                </w:rPr>
                <w:t>регламенту</w:t>
              </w:r>
            </w:hyperlink>
            <w:r>
              <w:t xml:space="preserve"> Таможенного союза "О безопасности упаковки" (ТР ТС 005/2011) </w:t>
            </w:r>
            <w:hyperlink w:anchor="P519" w:tooltip="&lt;38&gt; Графы 3 - 6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регламенту Таможенного с">
              <w:r>
                <w:rPr>
                  <w:color w:val="0000FF"/>
                </w:rPr>
                <w:t>&lt;38&gt;</w:t>
              </w:r>
            </w:hyperlink>
          </w:p>
        </w:tc>
        <w:tc>
          <w:tcPr>
            <w:tcW w:w="1247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 xml:space="preserve">Цифровой код материала упаковки по техническому </w:t>
            </w:r>
            <w:hyperlink r:id="rId63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      <w:r>
                <w:rPr>
                  <w:color w:val="0000FF"/>
                </w:rPr>
                <w:t>регламенту</w:t>
              </w:r>
            </w:hyperlink>
            <w:r>
              <w:t xml:space="preserve"> Таможенного союза "О безопасности упаковки" (ТР ТС 005/2011) </w:t>
            </w:r>
            <w:hyperlink w:anchor="P519" w:tooltip="&lt;38&gt; Графы 3 - 6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регламенту Таможенного с">
              <w:r>
                <w:rPr>
                  <w:color w:val="0000FF"/>
                </w:rPr>
                <w:t>&lt;38&gt;</w:t>
              </w:r>
            </w:hyperlink>
          </w:p>
        </w:tc>
        <w:tc>
          <w:tcPr>
            <w:tcW w:w="1133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 xml:space="preserve">Код по Общероссийскому </w:t>
            </w:r>
            <w:hyperlink r:id="rId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 </w:t>
            </w:r>
            <w:hyperlink w:anchor="P519" w:tooltip="&lt;38&gt; Графы 3 - 6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регламенту Таможенного с">
              <w:r>
                <w:rPr>
                  <w:color w:val="0000FF"/>
                </w:rPr>
                <w:t>&lt;38&gt;</w:t>
              </w:r>
            </w:hyperlink>
          </w:p>
        </w:tc>
        <w:tc>
          <w:tcPr>
            <w:tcW w:w="1303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 xml:space="preserve">Код единой Товарной </w:t>
            </w:r>
            <w:hyperlink r:id="rId65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деятельности Евразийско</w:t>
            </w:r>
            <w:r>
              <w:t xml:space="preserve">го экономического союза (ТН ВЭД ЕАЭС) </w:t>
            </w:r>
            <w:hyperlink w:anchor="P519" w:tooltip="&lt;38&gt; Графы 3 - 6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регламенту Таможенного с">
              <w:r>
                <w:rPr>
                  <w:color w:val="0000FF"/>
                </w:rPr>
                <w:t>&lt;38&gt;</w:t>
              </w:r>
            </w:hyperlink>
          </w:p>
        </w:tc>
        <w:tc>
          <w:tcPr>
            <w:tcW w:w="1176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>Масса отходов от использования упаковки, подлежащих утилизации (с учетом норматива утилизации) (М</w:t>
            </w:r>
            <w:r>
              <w:rPr>
                <w:vertAlign w:val="subscript"/>
              </w:rPr>
              <w:t>подл.ут.уп.</w:t>
            </w:r>
            <w:r>
              <w:t xml:space="preserve">), кг </w:t>
            </w:r>
            <w:hyperlink w:anchor="P520" w:tooltip="&lt;39&gt; Указывается масса отходов от использования упаковки, подлежащих утилизации в отчетном периоде, с учетом норматива утилизации (Мподл.ут.уп.). Строка графы 7 подлежит автоматическому заполнению в соответствии с представленными импортером товара с данными в ">
              <w:r>
                <w:rPr>
                  <w:color w:val="0000FF"/>
                </w:rPr>
                <w:t>&lt;39&gt;</w:t>
              </w:r>
            </w:hyperlink>
          </w:p>
        </w:tc>
        <w:tc>
          <w:tcPr>
            <w:tcW w:w="8538" w:type="dxa"/>
            <w:gridSpan w:val="9"/>
          </w:tcPr>
          <w:p w:rsidR="00EF405A" w:rsidRDefault="00DC0B1C">
            <w:pPr>
              <w:pStyle w:val="ConsPlusNormal0"/>
              <w:jc w:val="center"/>
            </w:pPr>
            <w:r>
              <w:t>Информация об отхода</w:t>
            </w:r>
            <w:r>
              <w:t>х от использования упаковки, утилизированных в отчетном периоде</w:t>
            </w:r>
          </w:p>
        </w:tc>
      </w:tr>
      <w:tr w:rsidR="00EF405A"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966" w:type="dxa"/>
          </w:tcPr>
          <w:p w:rsidR="00EF405A" w:rsidRDefault="00DC0B1C">
            <w:pPr>
              <w:pStyle w:val="ConsPlusNormal0"/>
              <w:jc w:val="center"/>
            </w:pPr>
            <w:r>
              <w:t>масса отходов, утилизированных в отчетном периоде, всего (М</w:t>
            </w:r>
            <w:r>
              <w:rPr>
                <w:vertAlign w:val="subscript"/>
              </w:rPr>
              <w:t>ут.уп.</w:t>
            </w:r>
            <w:r>
              <w:t xml:space="preserve">), кг </w:t>
            </w:r>
            <w:hyperlink w:anchor="P521" w:tooltip="&lt;40&gt; Указывается общая масса утилизированных отходов от использования упаковки и (или) использованного вторичного сырья, полученного из отходов от использования товаров, при производстве товаров (продукции) в отчетном периоде (Мут.уп.) в целях исполнения импор">
              <w:r>
                <w:rPr>
                  <w:color w:val="0000FF"/>
                </w:rPr>
                <w:t>&lt;40&gt;</w:t>
              </w:r>
            </w:hyperlink>
          </w:p>
        </w:tc>
        <w:tc>
          <w:tcPr>
            <w:tcW w:w="784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номер реестровой записи в реестре утилизаторов </w:t>
            </w:r>
            <w:hyperlink w:anchor="P472" w:tooltip="&lt;7&gt; Указывается номер реестровой записи в реестре юридических лиц, индивидуальных предпринимателей, осуществляющих утилизацию отходов от использования товаров (далее - реестр утилизаторов), производителя товара, импортера товара (в случае осуществления ими ути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854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масса отходов, утилизированных самостоятельно, кг </w:t>
            </w:r>
            <w:hyperlink w:anchor="P522" w:tooltip="&lt;41&gt; Указывается масса утилизированных отходов от использования упаковки и (или) использованного вторичного сырья, полученного из отходов от использования товаров, при производстве товаров (продукции) в отчетном периоде импортером товара самостоятельно. В случ">
              <w:r>
                <w:rPr>
                  <w:color w:val="0000FF"/>
                </w:rPr>
                <w:t>&lt;41&gt;</w:t>
              </w:r>
            </w:hyperlink>
          </w:p>
        </w:tc>
        <w:tc>
          <w:tcPr>
            <w:tcW w:w="1078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масса отходов, утилизированных другими лицами, кг </w:t>
            </w:r>
            <w:hyperlink w:anchor="P523" w:tooltip="&lt;42&gt; Указывается масса утилизированных отходов от использования упаковки и (или) использованного вторичного сырья, полученного из отходов от использования товаров, при производстве товаров (продукции) в отчетном периоде юридическими лицами, индивидуальными пре">
              <w:r>
                <w:rPr>
                  <w:color w:val="0000FF"/>
                </w:rPr>
                <w:t>&lt;42&gt;</w:t>
              </w:r>
            </w:hyperlink>
          </w:p>
        </w:tc>
        <w:tc>
          <w:tcPr>
            <w:tcW w:w="1217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наименование произведенного товара (продукции) по Общероссийскому </w:t>
            </w:r>
            <w:hyperlink r:id="rId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</w:t>
            </w:r>
            <w:r>
              <w:t xml:space="preserve"> деятельности ОК 034-2014 (КПЕС 2008) </w:t>
            </w:r>
            <w:hyperlink w:anchor="P475" w:tooltip="&lt;10&gt; Указываются наименование и код товара (продукции) по Общероссийскому классификатору продукции по видам экономической деятельности ОК 034-2014 (КПЕС 2008), произведенного при утилизации отходов от использования товаров, использовании вторичного сырья, полу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127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код произведенного товара (продукции) по Общероссийскому </w:t>
            </w:r>
            <w:hyperlink r:id="rId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</w:t>
            </w:r>
            <w:r>
              <w:t xml:space="preserve">2014 (КПЕС 2008) </w:t>
            </w:r>
            <w:hyperlink w:anchor="P475" w:tooltip="&lt;10&gt; Указываются наименование и код товара (продукции) по Общероссийскому классификатору продукции по видам экономической деятельности ОК 034-2014 (КПЕС 2008), произведенного при утилизации отходов от использования товаров, использовании вторичного сырья, полу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793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масса произведенного товара, кг </w:t>
            </w:r>
            <w:hyperlink w:anchor="P524" w:tooltip="&lt;43&gt; Указывается масса произведенного товара (продукции), сведения о котором указаны в строках граф 12 и 13.">
              <w:r>
                <w:rPr>
                  <w:color w:val="0000FF"/>
                </w:rPr>
                <w:t>&lt;43&gt;</w:t>
              </w:r>
            </w:hyperlink>
          </w:p>
        </w:tc>
        <w:tc>
          <w:tcPr>
            <w:tcW w:w="920" w:type="dxa"/>
          </w:tcPr>
          <w:p w:rsidR="00EF405A" w:rsidRDefault="00DC0B1C">
            <w:pPr>
              <w:pStyle w:val="ConsPlusNormal0"/>
              <w:jc w:val="center"/>
            </w:pPr>
            <w:r>
              <w:t>реквизиты актов ути</w:t>
            </w:r>
            <w:r>
              <w:t xml:space="preserve">лизации отходов </w:t>
            </w:r>
            <w:hyperlink w:anchor="P477" w:tooltip="&lt;12&gt; Приводятся следующие сведения: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799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реквизиты договоров </w:t>
            </w:r>
            <w:hyperlink w:anchor="P477" w:tooltip="&lt;12&gt; Приводятся следующие сведения:">
              <w:r>
                <w:rPr>
                  <w:color w:val="0000FF"/>
                </w:rPr>
                <w:t>&lt;12&gt;</w:t>
              </w:r>
            </w:hyperlink>
          </w:p>
        </w:tc>
      </w:tr>
      <w:tr w:rsidR="00EF405A">
        <w:tc>
          <w:tcPr>
            <w:tcW w:w="453" w:type="dxa"/>
          </w:tcPr>
          <w:p w:rsidR="00EF405A" w:rsidRDefault="00DC0B1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EF405A" w:rsidRDefault="00DC0B1C">
            <w:pPr>
              <w:pStyle w:val="ConsPlusNormal0"/>
              <w:jc w:val="center"/>
            </w:pPr>
            <w:bookmarkStart w:id="45" w:name="P372"/>
            <w:bookmarkEnd w:id="45"/>
            <w:r>
              <w:t>2</w:t>
            </w:r>
          </w:p>
        </w:tc>
        <w:tc>
          <w:tcPr>
            <w:tcW w:w="1190" w:type="dxa"/>
          </w:tcPr>
          <w:p w:rsidR="00EF405A" w:rsidRDefault="00DC0B1C">
            <w:pPr>
              <w:pStyle w:val="ConsPlusNormal0"/>
              <w:jc w:val="center"/>
            </w:pPr>
            <w:bookmarkStart w:id="46" w:name="P373"/>
            <w:bookmarkEnd w:id="46"/>
            <w:r>
              <w:t>3</w:t>
            </w:r>
          </w:p>
        </w:tc>
        <w:tc>
          <w:tcPr>
            <w:tcW w:w="1247" w:type="dxa"/>
          </w:tcPr>
          <w:p w:rsidR="00EF405A" w:rsidRDefault="00DC0B1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3" w:type="dxa"/>
          </w:tcPr>
          <w:p w:rsidR="00EF405A" w:rsidRDefault="00DC0B1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3" w:type="dxa"/>
          </w:tcPr>
          <w:p w:rsidR="00EF405A" w:rsidRDefault="00DC0B1C">
            <w:pPr>
              <w:pStyle w:val="ConsPlusNormal0"/>
              <w:jc w:val="center"/>
            </w:pPr>
            <w:bookmarkStart w:id="47" w:name="P376"/>
            <w:bookmarkEnd w:id="47"/>
            <w:r>
              <w:t>6</w:t>
            </w:r>
          </w:p>
        </w:tc>
        <w:tc>
          <w:tcPr>
            <w:tcW w:w="1176" w:type="dxa"/>
          </w:tcPr>
          <w:p w:rsidR="00EF405A" w:rsidRDefault="00DC0B1C">
            <w:pPr>
              <w:pStyle w:val="ConsPlusNormal0"/>
              <w:jc w:val="center"/>
            </w:pPr>
            <w:bookmarkStart w:id="48" w:name="P377"/>
            <w:bookmarkEnd w:id="48"/>
            <w:r>
              <w:t>7</w:t>
            </w:r>
          </w:p>
        </w:tc>
        <w:tc>
          <w:tcPr>
            <w:tcW w:w="966" w:type="dxa"/>
          </w:tcPr>
          <w:p w:rsidR="00EF405A" w:rsidRDefault="00DC0B1C">
            <w:pPr>
              <w:pStyle w:val="ConsPlusNormal0"/>
              <w:jc w:val="center"/>
            </w:pPr>
            <w:bookmarkStart w:id="49" w:name="P378"/>
            <w:bookmarkEnd w:id="49"/>
            <w:r>
              <w:t>8</w:t>
            </w:r>
          </w:p>
        </w:tc>
        <w:tc>
          <w:tcPr>
            <w:tcW w:w="784" w:type="dxa"/>
          </w:tcPr>
          <w:p w:rsidR="00EF405A" w:rsidRDefault="00DC0B1C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854" w:type="dxa"/>
          </w:tcPr>
          <w:p w:rsidR="00EF405A" w:rsidRDefault="00DC0B1C">
            <w:pPr>
              <w:pStyle w:val="ConsPlusNormal0"/>
              <w:jc w:val="center"/>
            </w:pPr>
            <w:bookmarkStart w:id="50" w:name="P380"/>
            <w:bookmarkEnd w:id="50"/>
            <w:r>
              <w:t>10</w:t>
            </w:r>
          </w:p>
        </w:tc>
        <w:tc>
          <w:tcPr>
            <w:tcW w:w="1078" w:type="dxa"/>
          </w:tcPr>
          <w:p w:rsidR="00EF405A" w:rsidRDefault="00DC0B1C">
            <w:pPr>
              <w:pStyle w:val="ConsPlusNormal0"/>
              <w:jc w:val="center"/>
            </w:pPr>
            <w:bookmarkStart w:id="51" w:name="P381"/>
            <w:bookmarkEnd w:id="51"/>
            <w:r>
              <w:t>11</w:t>
            </w:r>
          </w:p>
        </w:tc>
        <w:tc>
          <w:tcPr>
            <w:tcW w:w="1217" w:type="dxa"/>
          </w:tcPr>
          <w:p w:rsidR="00EF405A" w:rsidRDefault="00DC0B1C">
            <w:pPr>
              <w:pStyle w:val="ConsPlusNormal0"/>
              <w:jc w:val="center"/>
            </w:pPr>
            <w:bookmarkStart w:id="52" w:name="P382"/>
            <w:bookmarkEnd w:id="52"/>
            <w:r>
              <w:t>12</w:t>
            </w:r>
          </w:p>
        </w:tc>
        <w:tc>
          <w:tcPr>
            <w:tcW w:w="1127" w:type="dxa"/>
          </w:tcPr>
          <w:p w:rsidR="00EF405A" w:rsidRDefault="00DC0B1C">
            <w:pPr>
              <w:pStyle w:val="ConsPlusNormal0"/>
              <w:jc w:val="center"/>
            </w:pPr>
            <w:bookmarkStart w:id="53" w:name="P383"/>
            <w:bookmarkEnd w:id="53"/>
            <w:r>
              <w:t>13</w:t>
            </w:r>
          </w:p>
        </w:tc>
        <w:tc>
          <w:tcPr>
            <w:tcW w:w="793" w:type="dxa"/>
          </w:tcPr>
          <w:p w:rsidR="00EF405A" w:rsidRDefault="00DC0B1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920" w:type="dxa"/>
          </w:tcPr>
          <w:p w:rsidR="00EF405A" w:rsidRDefault="00DC0B1C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799" w:type="dxa"/>
          </w:tcPr>
          <w:p w:rsidR="00EF405A" w:rsidRDefault="00DC0B1C">
            <w:pPr>
              <w:pStyle w:val="ConsPlusNormal0"/>
              <w:jc w:val="center"/>
            </w:pPr>
            <w:r>
              <w:t>16</w:t>
            </w:r>
          </w:p>
        </w:tc>
      </w:tr>
      <w:tr w:rsidR="00EF405A">
        <w:tc>
          <w:tcPr>
            <w:tcW w:w="45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5437" w:type="dxa"/>
            <w:gridSpan w:val="15"/>
          </w:tcPr>
          <w:p w:rsidR="00EF405A" w:rsidRDefault="00DC0B1C">
            <w:pPr>
              <w:pStyle w:val="ConsPlusNormal0"/>
              <w:jc w:val="center"/>
            </w:pPr>
            <w:r>
              <w:t>группа N ...</w:t>
            </w:r>
          </w:p>
        </w:tc>
      </w:tr>
      <w:tr w:rsidR="00EF405A">
        <w:tc>
          <w:tcPr>
            <w:tcW w:w="45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850" w:type="dxa"/>
          </w:tcPr>
          <w:p w:rsidR="00EF405A" w:rsidRDefault="00DC0B1C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19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24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13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30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176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966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8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85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078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21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12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9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92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99" w:type="dxa"/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45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85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19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24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13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30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176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966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8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85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078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21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12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9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92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99" w:type="dxa"/>
          </w:tcPr>
          <w:p w:rsidR="00EF405A" w:rsidRDefault="00EF405A">
            <w:pPr>
              <w:pStyle w:val="ConsPlusNormal0"/>
            </w:pPr>
          </w:p>
        </w:tc>
      </w:tr>
    </w:tbl>
    <w:p w:rsidR="00EF405A" w:rsidRDefault="00EF405A">
      <w:pPr>
        <w:pStyle w:val="ConsPlusNormal0"/>
        <w:sectPr w:rsidR="00EF405A">
          <w:headerReference w:type="default" r:id="rId68"/>
          <w:footerReference w:type="default" r:id="rId69"/>
          <w:headerReference w:type="first" r:id="rId70"/>
          <w:footerReference w:type="first" r:id="rId7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F405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405A" w:rsidRDefault="00DC0B1C">
            <w:pPr>
              <w:pStyle w:val="ConsPlusNormal0"/>
              <w:jc w:val="right"/>
            </w:pPr>
            <w:r>
              <w:t>(продолжение таблицы 3)</w:t>
            </w:r>
          </w:p>
        </w:tc>
      </w:tr>
    </w:tbl>
    <w:p w:rsidR="00EF405A" w:rsidRDefault="00EF405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098"/>
        <w:gridCol w:w="2608"/>
        <w:gridCol w:w="1701"/>
        <w:gridCol w:w="737"/>
      </w:tblGrid>
      <w:tr w:rsidR="00EF405A">
        <w:tc>
          <w:tcPr>
            <w:tcW w:w="1871" w:type="dxa"/>
          </w:tcPr>
          <w:p w:rsidR="00EF405A" w:rsidRDefault="00DC0B1C">
            <w:pPr>
              <w:pStyle w:val="ConsPlusNormal0"/>
              <w:jc w:val="center"/>
            </w:pPr>
            <w:r>
              <w:t>Масса отходов, утилизированных в предыдущем отчетном периоде сверх норматива утилизации (М</w:t>
            </w:r>
            <w:r>
              <w:rPr>
                <w:vertAlign w:val="subscript"/>
              </w:rPr>
              <w:t>пред.уп.</w:t>
            </w:r>
            <w:r>
              <w:t xml:space="preserve">), кг </w:t>
            </w:r>
            <w:hyperlink w:anchor="P525" w:tooltip="&lt;44&gt; Указывается масса отходов, утилизированных в предыдущем отчетном периоде сверх норматива утилизации (Мпред.уп.), на основании сведений, содержащихся в отчетности о выполнении самостоятельной утилизации отходов от использования товаров за предыдущий отчетн">
              <w:r>
                <w:rPr>
                  <w:color w:val="0000FF"/>
                </w:rPr>
                <w:t>&lt;44&gt;</w:t>
              </w:r>
            </w:hyperlink>
          </w:p>
        </w:tc>
        <w:tc>
          <w:tcPr>
            <w:tcW w:w="2098" w:type="dxa"/>
          </w:tcPr>
          <w:p w:rsidR="00EF405A" w:rsidRDefault="00DC0B1C">
            <w:pPr>
              <w:pStyle w:val="ConsPlusNormal0"/>
              <w:jc w:val="center"/>
            </w:pPr>
            <w:r>
              <w:t>Масса утилизированных отходов, засчитываемая в счет выполнения норматива утилизации в отчетном периоде (М</w:t>
            </w:r>
            <w:r>
              <w:rPr>
                <w:vertAlign w:val="subscript"/>
              </w:rPr>
              <w:t>засч.уп.</w:t>
            </w:r>
            <w:r>
              <w:t xml:space="preserve">), кг </w:t>
            </w:r>
            <w:hyperlink w:anchor="P526" w:tooltip="&lt;45&gt; Указывается масса утилизированных отходов, засчитываемая в счет выполнения норматива утилизации в отчетном периоде (Мзасч.уп.), определяется как разница между суммой Мут.уп. (графа 8) с Мпред.уп. (графа 17) и Мподл.ут.уп. (графа 7).">
              <w:r>
                <w:rPr>
                  <w:color w:val="0000FF"/>
                </w:rPr>
                <w:t>&lt;45&gt;</w:t>
              </w:r>
            </w:hyperlink>
          </w:p>
        </w:tc>
        <w:tc>
          <w:tcPr>
            <w:tcW w:w="2608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Масса отходов, утилизированных в отчетном периоде сверх норматива утилизации, </w:t>
            </w:r>
            <w:r>
              <w:t>для учета при выполнении норматива утилизации в будущем отчетном периоде (М</w:t>
            </w:r>
            <w:r>
              <w:rPr>
                <w:vertAlign w:val="subscript"/>
              </w:rPr>
              <w:t>буд.уп.</w:t>
            </w:r>
            <w:r>
              <w:t xml:space="preserve">), кг </w:t>
            </w:r>
            <w:hyperlink w:anchor="P530" w:tooltip="&lt;46&gt; Указывается масса отходов, утилизированных в отчетном периоде сверх норматива утилизации, для учета при выполнении нормативы утилизации в будущем отчетном периоде (Мбуд.уп.), определяется как разница между Мут.уп. (графа 8) и Мподл.ут.уп (графа 7).">
              <w:r>
                <w:rPr>
                  <w:color w:val="0000FF"/>
                </w:rPr>
                <w:t>&lt;46&gt;</w:t>
              </w:r>
            </w:hyperlink>
          </w:p>
        </w:tc>
        <w:tc>
          <w:tcPr>
            <w:tcW w:w="1701" w:type="dxa"/>
          </w:tcPr>
          <w:p w:rsidR="00EF405A" w:rsidRDefault="00DC0B1C">
            <w:pPr>
              <w:pStyle w:val="ConsPlusNormal0"/>
              <w:jc w:val="center"/>
            </w:pPr>
            <w:r>
              <w:t>Масса отходов, за которые необходимо уплатить экологический сбор (М</w:t>
            </w:r>
            <w:r>
              <w:rPr>
                <w:vertAlign w:val="subscript"/>
              </w:rPr>
              <w:t>эс.уп.</w:t>
            </w:r>
            <w:r>
              <w:t xml:space="preserve">), кг </w:t>
            </w:r>
            <w:hyperlink w:anchor="P533" w:tooltip="&lt;47&gt; Указывается масса отходов, за которые необходимо уплатить экологический сбор (Мэс.уп.), определяется как разница между Мподл.ут.уп. (графа 7) и Мзасч.уп. (графа 18). В случае если полученное значение массы отходов, за которые необходимо уплатить экологиче">
              <w:r>
                <w:rPr>
                  <w:color w:val="0000FF"/>
                </w:rPr>
                <w:t>&lt;47&gt;</w:t>
              </w:r>
            </w:hyperlink>
          </w:p>
        </w:tc>
        <w:tc>
          <w:tcPr>
            <w:tcW w:w="737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Примечание </w:t>
            </w:r>
            <w:hyperlink w:anchor="P491" w:tooltip="&lt;17&gt; Строки графы 20 таблицы 1, графы 28 таблицы 2 и графы 21 таблицы 3 заполняются при необходимости (на усмотрение производителя товара, импортера товара в случае необходимости представления разъяснений, дополнений и т.п.).">
              <w:r>
                <w:rPr>
                  <w:color w:val="0000FF"/>
                </w:rPr>
                <w:t>&lt;17&gt;</w:t>
              </w:r>
            </w:hyperlink>
          </w:p>
        </w:tc>
      </w:tr>
      <w:tr w:rsidR="00EF405A">
        <w:tc>
          <w:tcPr>
            <w:tcW w:w="1871" w:type="dxa"/>
          </w:tcPr>
          <w:p w:rsidR="00EF405A" w:rsidRDefault="00DC0B1C">
            <w:pPr>
              <w:pStyle w:val="ConsPlusNormal0"/>
              <w:jc w:val="center"/>
            </w:pPr>
            <w:bookmarkStart w:id="54" w:name="P429"/>
            <w:bookmarkEnd w:id="54"/>
            <w:r>
              <w:t>17</w:t>
            </w:r>
          </w:p>
        </w:tc>
        <w:tc>
          <w:tcPr>
            <w:tcW w:w="2098" w:type="dxa"/>
          </w:tcPr>
          <w:p w:rsidR="00EF405A" w:rsidRDefault="00DC0B1C">
            <w:pPr>
              <w:pStyle w:val="ConsPlusNormal0"/>
              <w:jc w:val="center"/>
            </w:pPr>
            <w:bookmarkStart w:id="55" w:name="P430"/>
            <w:bookmarkEnd w:id="55"/>
            <w:r>
              <w:t>18</w:t>
            </w:r>
          </w:p>
        </w:tc>
        <w:tc>
          <w:tcPr>
            <w:tcW w:w="2608" w:type="dxa"/>
          </w:tcPr>
          <w:p w:rsidR="00EF405A" w:rsidRDefault="00DC0B1C">
            <w:pPr>
              <w:pStyle w:val="ConsPlusNormal0"/>
              <w:jc w:val="center"/>
            </w:pPr>
            <w:bookmarkStart w:id="56" w:name="P431"/>
            <w:bookmarkEnd w:id="56"/>
            <w:r>
              <w:t>19</w:t>
            </w:r>
          </w:p>
        </w:tc>
        <w:tc>
          <w:tcPr>
            <w:tcW w:w="1701" w:type="dxa"/>
          </w:tcPr>
          <w:p w:rsidR="00EF405A" w:rsidRDefault="00DC0B1C">
            <w:pPr>
              <w:pStyle w:val="ConsPlusNormal0"/>
              <w:jc w:val="center"/>
            </w:pPr>
            <w:bookmarkStart w:id="57" w:name="P432"/>
            <w:bookmarkEnd w:id="57"/>
            <w:r>
              <w:t>20</w:t>
            </w:r>
          </w:p>
        </w:tc>
        <w:tc>
          <w:tcPr>
            <w:tcW w:w="737" w:type="dxa"/>
          </w:tcPr>
          <w:p w:rsidR="00EF405A" w:rsidRDefault="00DC0B1C">
            <w:pPr>
              <w:pStyle w:val="ConsPlusNormal0"/>
              <w:jc w:val="center"/>
            </w:pPr>
            <w:bookmarkStart w:id="58" w:name="P433"/>
            <w:bookmarkEnd w:id="58"/>
            <w:r>
              <w:t>21</w:t>
            </w:r>
          </w:p>
        </w:tc>
      </w:tr>
      <w:tr w:rsidR="00EF405A">
        <w:tc>
          <w:tcPr>
            <w:tcW w:w="9015" w:type="dxa"/>
            <w:gridSpan w:val="5"/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1871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2098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2608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701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37" w:type="dxa"/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1871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2098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2608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701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37" w:type="dxa"/>
          </w:tcPr>
          <w:p w:rsidR="00EF405A" w:rsidRDefault="00EF405A">
            <w:pPr>
              <w:pStyle w:val="ConsPlusNormal0"/>
            </w:pPr>
          </w:p>
        </w:tc>
      </w:tr>
    </w:tbl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1"/>
      </w:tblGrid>
      <w:tr w:rsidR="00EF405A"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both"/>
            </w:pPr>
            <w:r>
              <w:t xml:space="preserve">К настоящей отчетности прилагаются следующие документы </w:t>
            </w:r>
            <w:hyperlink w:anchor="P535" w:tooltip="&lt;48&gt; Производители товаров, импортеры товаров прилагают:">
              <w:r>
                <w:rPr>
                  <w:color w:val="0000FF"/>
                </w:rPr>
                <w:t>&lt;48&gt;</w:t>
              </w:r>
            </w:hyperlink>
            <w:r>
              <w:t>:</w:t>
            </w:r>
          </w:p>
        </w:tc>
      </w:tr>
    </w:tbl>
    <w:p w:rsidR="00EF405A" w:rsidRDefault="00EF405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77"/>
      </w:tblGrid>
      <w:tr w:rsidR="00EF405A">
        <w:tc>
          <w:tcPr>
            <w:tcW w:w="737" w:type="dxa"/>
          </w:tcPr>
          <w:p w:rsidR="00EF405A" w:rsidRDefault="00DC0B1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277" w:type="dxa"/>
          </w:tcPr>
          <w:p w:rsidR="00EF405A" w:rsidRDefault="00DC0B1C">
            <w:pPr>
              <w:pStyle w:val="ConsPlusNormal0"/>
              <w:jc w:val="center"/>
            </w:pPr>
            <w:r>
              <w:t>Наименование прилагаемого документа</w:t>
            </w:r>
          </w:p>
        </w:tc>
      </w:tr>
      <w:tr w:rsidR="00EF405A">
        <w:tc>
          <w:tcPr>
            <w:tcW w:w="737" w:type="dxa"/>
          </w:tcPr>
          <w:p w:rsidR="00EF405A" w:rsidRDefault="00DC0B1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277" w:type="dxa"/>
          </w:tcPr>
          <w:p w:rsidR="00EF405A" w:rsidRDefault="00EF405A">
            <w:pPr>
              <w:pStyle w:val="ConsPlusNormal0"/>
            </w:pPr>
          </w:p>
        </w:tc>
      </w:tr>
    </w:tbl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1"/>
      </w:tblGrid>
      <w:tr w:rsidR="00EF405A"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both"/>
            </w:pPr>
            <w:r>
              <w:t>Полноту и достоверность сведений, представленных в настоящей отчетности и прилагаемых к ней документах, подтверждаю</w:t>
            </w:r>
          </w:p>
        </w:tc>
      </w:tr>
    </w:tbl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1"/>
      </w:tblGrid>
      <w:tr w:rsidR="00EF405A">
        <w:tc>
          <w:tcPr>
            <w:tcW w:w="9011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nformat0"/>
              <w:jc w:val="both"/>
            </w:pPr>
            <w:r>
              <w:t>Должностное лицо, ответственное</w:t>
            </w:r>
          </w:p>
          <w:p w:rsidR="00EF405A" w:rsidRDefault="00DC0B1C">
            <w:pPr>
              <w:pStyle w:val="ConsPlusNonformat0"/>
              <w:jc w:val="both"/>
            </w:pPr>
            <w:r>
              <w:t>за представление отчетности</w:t>
            </w:r>
          </w:p>
          <w:p w:rsidR="00EF405A" w:rsidRDefault="00DC0B1C">
            <w:pPr>
              <w:pStyle w:val="ConsPlusNonformat0"/>
              <w:jc w:val="both"/>
            </w:pPr>
            <w:r>
              <w:t>(руководитель юридического лица</w:t>
            </w:r>
          </w:p>
          <w:p w:rsidR="00EF405A" w:rsidRDefault="00DC0B1C">
            <w:pPr>
              <w:pStyle w:val="ConsPlusNonformat0"/>
              <w:jc w:val="both"/>
            </w:pPr>
            <w:r>
              <w:t>или лицо, уполномоченное</w:t>
            </w:r>
          </w:p>
          <w:p w:rsidR="00EF405A" w:rsidRDefault="00DC0B1C">
            <w:pPr>
              <w:pStyle w:val="ConsPlusNonformat0"/>
              <w:jc w:val="both"/>
            </w:pPr>
            <w:r>
              <w:t>на осуществление действий</w:t>
            </w:r>
          </w:p>
          <w:p w:rsidR="00EF405A" w:rsidRDefault="00DC0B1C">
            <w:pPr>
              <w:pStyle w:val="ConsPlusNonformat0"/>
              <w:jc w:val="both"/>
            </w:pPr>
            <w:r>
              <w:t>от имени юридического лица),</w:t>
            </w:r>
          </w:p>
          <w:p w:rsidR="00EF405A" w:rsidRDefault="00DC0B1C">
            <w:pPr>
              <w:pStyle w:val="ConsPlusNonformat0"/>
              <w:jc w:val="both"/>
            </w:pPr>
            <w:r>
              <w:t>либо индивидуальный</w:t>
            </w:r>
          </w:p>
          <w:p w:rsidR="00EF405A" w:rsidRDefault="00DC0B1C">
            <w:pPr>
              <w:pStyle w:val="ConsPlusNonformat0"/>
              <w:jc w:val="both"/>
            </w:pPr>
            <w:r>
              <w:t>предприниматель _____________________________________ ___________</w:t>
            </w:r>
          </w:p>
          <w:p w:rsidR="00EF405A" w:rsidRDefault="00DC0B1C">
            <w:pPr>
              <w:pStyle w:val="ConsPlusNonformat0"/>
              <w:jc w:val="both"/>
            </w:pPr>
            <w:r>
              <w:t xml:space="preserve">                (фамилия, имя, отчество (при наличии)   (дата)</w:t>
            </w:r>
          </w:p>
        </w:tc>
      </w:tr>
    </w:tbl>
    <w:p w:rsidR="00EF405A" w:rsidRDefault="00EF405A">
      <w:pPr>
        <w:pStyle w:val="ConsPlusNormal0"/>
        <w:jc w:val="both"/>
      </w:pPr>
    </w:p>
    <w:p w:rsidR="00EF405A" w:rsidRDefault="00DC0B1C">
      <w:pPr>
        <w:pStyle w:val="ConsPlusNormal0"/>
        <w:ind w:firstLine="540"/>
        <w:jc w:val="both"/>
      </w:pPr>
      <w:r>
        <w:t>-------------------------</w:t>
      </w:r>
      <w:r>
        <w:t>-------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59" w:name="P466"/>
      <w:bookmarkEnd w:id="59"/>
      <w:r>
        <w:t xml:space="preserve">&lt;1&gt; Сведения </w:t>
      </w:r>
      <w:hyperlink w:anchor="P76" w:tooltip="Раздел I. Общие сведения &lt;1&gt;">
        <w:r>
          <w:rPr>
            <w:color w:val="0000FF"/>
          </w:rPr>
          <w:t>раздела I</w:t>
        </w:r>
      </w:hyperlink>
      <w:r>
        <w:t xml:space="preserve"> настоящей отчетности подлежат автоматическому заполнению на основании сведений из учетной записи юридического лица или индивидуального предпринимателя в федеральной </w:t>
      </w:r>
      <w:r>
        <w:t xml:space="preserve">государственной информационной системе "Единая система </w:t>
      </w:r>
      <w:r>
        <w:lastRenderedPageBreak/>
        <w:t>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>
        <w:t xml:space="preserve"> в электронной форме".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60" w:name="P467"/>
      <w:bookmarkEnd w:id="60"/>
      <w:r>
        <w:t xml:space="preserve">&lt;2&gt; В </w:t>
      </w:r>
      <w:hyperlink w:anchor="P129" w:tooltip="Таблица 1">
        <w:r>
          <w:rPr>
            <w:color w:val="0000FF"/>
          </w:rPr>
          <w:t>таблице 1</w:t>
        </w:r>
      </w:hyperlink>
      <w:r>
        <w:t xml:space="preserve"> указываются номер и наименование группы товаров, упаковки, отходы от использования которых подлежат утилизации в отчетном периоде, в соответствии с разделами I и II перечней т</w:t>
      </w:r>
      <w:r>
        <w:t>оваров, упаковки, отходы от использования которых подлежат утилизации, утвержденных постановлением Правительства Российской Федерации от 29 декабря 2023 г. N 2414 "Об утверждении перечней товаров, упаковки, отходы от использования которых подлежат утилизац</w:t>
      </w:r>
      <w:r>
        <w:t xml:space="preserve">ии, и нормативов утилизации отходов от использования товаров, упаковки" (далее - перечни товаров, упаковки), а затем построчно - товарные позиции по наименованиям товаров, упаковки из указанных перечней </w:t>
      </w:r>
      <w:hyperlink w:anchor="P150" w:tooltip="2">
        <w:r>
          <w:rPr>
            <w:color w:val="0000FF"/>
          </w:rPr>
          <w:t>(графа 2)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61" w:name="P468"/>
      <w:bookmarkEnd w:id="61"/>
      <w:r>
        <w:t>&lt;3&gt; Наим</w:t>
      </w:r>
      <w:r>
        <w:t xml:space="preserve">енование и код по каждому товару, упаковке указываются по Общероссийскому </w:t>
      </w:r>
      <w:hyperlink r:id="rId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2008). Заполняется для товаров, упаковки, произведен</w:t>
      </w:r>
      <w:r>
        <w:t>ных на территории Российской Федерации.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62" w:name="P469"/>
      <w:bookmarkEnd w:id="62"/>
      <w:r>
        <w:t xml:space="preserve">&lt;4&gt; Наименование и код по каждому товару, упаковке указываются по единой Товарной </w:t>
      </w:r>
      <w:hyperlink r:id="rId73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номенклатуре</w:t>
        </w:r>
      </w:hyperlink>
      <w:r>
        <w:t xml:space="preserve"> внешнеэкономической деятельности Евразийского экономического союза (ТН ВЭД ЕАЭС). Заполняется для товаров, упаковки, ввезенных на территорию Российской Федерации. Юридическое лицо или индивидуальный предприниматель, являющиеся одновремен</w:t>
      </w:r>
      <w:r>
        <w:t xml:space="preserve">но производителем товаров и импортером товаров, заполняют строки </w:t>
      </w:r>
      <w:hyperlink w:anchor="P150" w:tooltip="2">
        <w:r>
          <w:rPr>
            <w:color w:val="0000FF"/>
          </w:rPr>
          <w:t>граф 2</w:t>
        </w:r>
      </w:hyperlink>
      <w:r>
        <w:t xml:space="preserve"> - </w:t>
      </w:r>
      <w:hyperlink w:anchor="P153" w:tooltip="5">
        <w:r>
          <w:rPr>
            <w:color w:val="0000FF"/>
          </w:rPr>
          <w:t>5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63" w:name="P470"/>
      <w:bookmarkEnd w:id="63"/>
      <w:r>
        <w:t>&lt;5&gt;</w:t>
      </w:r>
      <w:r>
        <w:t xml:space="preserve"> Указывается масса отходов от использования товаров, упаковки, подлежащих утилизации в отчетном периоде, с учетом норматива утилизации отходов от использования товаров, упаковки, установленного Правительством Российской Федерации в соответствии с </w:t>
      </w:r>
      <w:hyperlink r:id="rId74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24.2</w:t>
        </w:r>
      </w:hyperlink>
      <w:r>
        <w:t xml:space="preserve"> Федерального закона "Об отходах производства и потребления", и (или) процента массы упаковки, отходы от использования которой подлежат утилизации в размере, установленном </w:t>
      </w:r>
      <w:hyperlink r:id="rId75" w:tooltip="Федеральный закон от 04.08.2023 N 451-ФЗ (ред. от 08.08.2024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частью 5 статьи 7</w:t>
        </w:r>
      </w:hyperlink>
      <w:r>
        <w:t xml:space="preserve"> Федерального закона от 4 августа 2023 г. N 451-ФЗ "О внесении изменений в Федеральный закон "Об отходах производства и потребления" и отдельные законодательные акты Россий</w:t>
      </w:r>
      <w:r>
        <w:t xml:space="preserve">ской Федерации" или </w:t>
      </w:r>
      <w:hyperlink r:id="rId76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4 статьи 24.2</w:t>
        </w:r>
      </w:hyperlink>
      <w:r>
        <w:t xml:space="preserve"> Федерального закона "Об отходах производства и потребления" (далее - норматив утилизации) (М</w:t>
      </w:r>
      <w:r>
        <w:rPr>
          <w:vertAlign w:val="subscript"/>
        </w:rPr>
        <w:t>подл.ут.н.</w:t>
      </w:r>
      <w:r>
        <w:t xml:space="preserve">). Строка </w:t>
      </w:r>
      <w:hyperlink w:anchor="P154" w:tooltip="6">
        <w:r>
          <w:rPr>
            <w:color w:val="0000FF"/>
          </w:rPr>
          <w:t>графы 6</w:t>
        </w:r>
      </w:hyperlink>
      <w:r>
        <w:t xml:space="preserve"> подлежит автоматичес</w:t>
      </w:r>
      <w:r>
        <w:t xml:space="preserve">кому заполнению в соответствии с данными, представленными производителем товара, импортером товара в строке </w:t>
      </w:r>
      <w:hyperlink r:id="rId77" w:tooltip="Постановление Правительства РФ от 31.05.2024 N 741 (ред. от 30.12.2024) &quot;Об утверждении Правил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">
        <w:r>
          <w:rPr>
            <w:color w:val="0000FF"/>
          </w:rPr>
          <w:t>графы 33</w:t>
        </w:r>
        <w:r>
          <w:rPr>
            <w:color w:val="0000FF"/>
          </w:rPr>
          <w:t xml:space="preserve"> таблицы 1 раздела II</w:t>
        </w:r>
      </w:hyperlink>
      <w:r>
        <w:t xml:space="preserve"> отчетности о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сведений </w:t>
      </w:r>
      <w:r>
        <w:t>о вывезенных из Российской Федерации товарах, упаковке согласно приложению N 1 к Правилам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гос</w:t>
      </w:r>
      <w:r>
        <w:t>ударств -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Федерации товарах, упаковке, отчетности о массе товаров, упаковки, ввезенных из государств, не являющи</w:t>
      </w:r>
      <w:r>
        <w:t>хся членами Евразийского экономического союза, утвержденным постановлением Правительства Российской Федерации от 31 мая 2024 г. N 741 "Об утверждении Правил представления производителями товаров, импортерами товаров отчетности о массе товаров, упаковки, пр</w:t>
      </w:r>
      <w:r>
        <w:t xml:space="preserve">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</w:t>
      </w:r>
      <w:r>
        <w:lastRenderedPageBreak/>
        <w:t>бракованном товаре, об упаковке, сведений о вывезенных из Российской Федерации товарах, упаковке, отчетн</w:t>
      </w:r>
      <w:r>
        <w:t>ости о массе товаров, упаковки, ввезенных из государств, не являющихся членами Евразийского экономического союза" (далее - Правила представления отчетности о массе), при использовании производителем товара, импортером товара интерактивных форм отчетности э</w:t>
      </w:r>
      <w:r>
        <w:t>лектронного сервиса "личный кабинет" единой федеральной государственной информационной системы учета отходов от использования товаров, или федеральной государственной информационной системы "Единый портал государственных и муниципальных услуг (функций)", и</w:t>
      </w:r>
      <w:r>
        <w:t>ли электронного сервиса, представленного на официальном сайте Федеральной службы по надзору в сфере природопользования в информационно-телекоммуникационной сети "Интернет" (далее - интерактивные формы отчетности).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64" w:name="P471"/>
      <w:bookmarkEnd w:id="64"/>
      <w:r>
        <w:t>&lt;6&gt; Указывается общая масса утилизированны</w:t>
      </w:r>
      <w:r>
        <w:t>х отходов от использования товаров и (или) использованного вторичного сырья, полученного из отходов от использования товаров, при производстве товаров (продукции) в отчетном периоде (М</w:t>
      </w:r>
      <w:r>
        <w:rPr>
          <w:vertAlign w:val="subscript"/>
        </w:rPr>
        <w:t>ут.т.</w:t>
      </w:r>
      <w:r>
        <w:t>) в целях исполнения производителями товаров, импортерами товаров о</w:t>
      </w:r>
      <w:r>
        <w:t xml:space="preserve">бязанности по обеспечению самостоятельной утилизации отходов от использования товаров, упаковки, сведения о которых указаны в строках </w:t>
      </w:r>
      <w:hyperlink w:anchor="P150" w:tooltip="2">
        <w:r>
          <w:rPr>
            <w:color w:val="0000FF"/>
          </w:rPr>
          <w:t>граф 2</w:t>
        </w:r>
      </w:hyperlink>
      <w:r>
        <w:t xml:space="preserve"> - </w:t>
      </w:r>
      <w:hyperlink w:anchor="P153" w:tooltip="5">
        <w:r>
          <w:rPr>
            <w:color w:val="0000FF"/>
          </w:rPr>
          <w:t>5</w:t>
        </w:r>
      </w:hyperlink>
      <w:r>
        <w:t xml:space="preserve">, в соответствии с </w:t>
      </w:r>
      <w:hyperlink r:id="rId78" w:tooltip="Постановление Правительства РФ от 29.12.2023 N 2394 &quot;Об утверждении перечня видов отходов от использования товаров, видов полученного из таких отходов вторичного сырья, при утилизации которых может быть исполнена обязанность по обеспечению самостоятельной утил">
        <w:r>
          <w:rPr>
            <w:color w:val="0000FF"/>
          </w:rPr>
          <w:t>перечнем</w:t>
        </w:r>
      </w:hyperlink>
      <w:r>
        <w:t xml:space="preserve"> видов отходов от использования товаров, видов полученного из таких отходов вторичного сырья, при утилизации которых может быть испол</w:t>
      </w:r>
      <w:r>
        <w:t>нена обязанность по обеспечению самостоятельной утилизации отходов от использования товаров, упаковки, включенных в перечень, предусмотренный пунктом 5 статьи 24.2 Федерального закона "Об отходах производства и потребления", и видов товаров (продукции), ко</w:t>
      </w:r>
      <w:r>
        <w:t>торые могут быть произведены при утилизации таких отходов (в том числе при использовании вторичного сырья, полученного из таких отходов) в целях исполнения обязанности по обеспечению самостоятельной утилизации отходов от использования товаров, утвержденным</w:t>
      </w:r>
      <w:r>
        <w:t xml:space="preserve"> постановлением Правительства Российской Федерации от 29 декабря 2023 г. N 2394 "Об утверждении перечня видов отходов от использования товаров, видов полученного из таких отходов вторичного сырья, при утилизации которых может быть исполнена обязанность по </w:t>
      </w:r>
      <w:r>
        <w:t>обеспечению самостоятельной утилизации отходов от использования товаров, упаковки, включенных в перечень, предусмотренный пунктом 5 статьи 24.2 Федерального закона "Об отходах производства и потребления", и видов товаров (продукции), которые могут быть про</w:t>
      </w:r>
      <w:r>
        <w:t>изведены при утилизации таких отходов (в том числе при использовании вторичного сырья, полученного из таких отходов) в целях исполнения обязанности по обеспечению самостоятельной утилизации отходов от использования товаров" (далее - перечень-конвертер). Оп</w:t>
      </w:r>
      <w:r>
        <w:t xml:space="preserve">ределяется как сумма значений в строках </w:t>
      </w:r>
      <w:hyperlink w:anchor="P157" w:tooltip="9">
        <w:r>
          <w:rPr>
            <w:color w:val="0000FF"/>
          </w:rPr>
          <w:t>граф 9</w:t>
        </w:r>
      </w:hyperlink>
      <w:r>
        <w:t xml:space="preserve"> и </w:t>
      </w:r>
      <w:hyperlink w:anchor="P158" w:tooltip="10">
        <w:r>
          <w:rPr>
            <w:color w:val="0000FF"/>
          </w:rPr>
          <w:t>10</w:t>
        </w:r>
      </w:hyperlink>
      <w:r>
        <w:t xml:space="preserve">. Строка </w:t>
      </w:r>
      <w:hyperlink w:anchor="P155" w:tooltip="7">
        <w:r>
          <w:rPr>
            <w:color w:val="0000FF"/>
          </w:rPr>
          <w:t>графы 7</w:t>
        </w:r>
      </w:hyperlink>
      <w:r>
        <w:t xml:space="preserve"> заполняется автоматически при использовании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65" w:name="P472"/>
      <w:bookmarkEnd w:id="65"/>
      <w:r>
        <w:t>&lt;7&gt; Указыв</w:t>
      </w:r>
      <w:r>
        <w:t>ается номер реестровой записи в реестре юридических лиц, индивидуальных предпринимателей, осуществляющих утилизацию отходов от использования товаров (далее - реестр утилизаторов), производителя товара, импортера товара (в случае осуществления ими утилизаци</w:t>
      </w:r>
      <w:r>
        <w:t>и отходов от использования товаров самостоятельно путем использования собственной инфраструктуры по утилизации отходов от использования товаров) и (или) юридических лиц, индивидуальных предпринимателей, осуществляющих утилизацию отходов от использования то</w:t>
      </w:r>
      <w:r>
        <w:t xml:space="preserve">варов, с которыми производителем товаров, импортером товаров заключены договоры, предусмотренные </w:t>
      </w:r>
      <w:hyperlink r:id="rId79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3 статьи 24.2-1</w:t>
        </w:r>
      </w:hyperlink>
      <w:r>
        <w:t xml:space="preserve"> Федерального закона "Об отходах производства и потребления" (далее - договор с утилизатором).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66" w:name="P473"/>
      <w:bookmarkEnd w:id="66"/>
      <w:r>
        <w:t>&lt;</w:t>
      </w:r>
      <w:r>
        <w:t xml:space="preserve">8&gt; Указывается масса утилизированных отходов от использования товаров и (или) использованного вторичного сырья, полученного из отходов от использования товаров, при </w:t>
      </w:r>
      <w:r>
        <w:lastRenderedPageBreak/>
        <w:t>производстве товаров (продукции) в отчетном периоде производителем товара, импортером товар</w:t>
      </w:r>
      <w:r>
        <w:t xml:space="preserve">а самостоятельно. В случае отсутствия таких данных в строке </w:t>
      </w:r>
      <w:hyperlink w:anchor="P157" w:tooltip="9">
        <w:r>
          <w:rPr>
            <w:color w:val="0000FF"/>
          </w:rPr>
          <w:t>графы 9</w:t>
        </w:r>
      </w:hyperlink>
      <w:r>
        <w:t xml:space="preserve"> ставится значение "0".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67" w:name="P474"/>
      <w:bookmarkEnd w:id="67"/>
      <w:r>
        <w:t>&lt;9&gt; Указывается масса утилизированных отходов от использования товаров и (или) использованного вторичного сырья, полученного из отх</w:t>
      </w:r>
      <w:r>
        <w:t>одов от использования товаров, при производстве товаров (продукции) в отчетном периоде юридическими лицами, индивидуальными предпринимателями, осуществляющими утилизацию отходов от использования товаров, включенными в реестр утилизаторов, и с которыми прои</w:t>
      </w:r>
      <w:r>
        <w:t xml:space="preserve">зводителем товаров, импортером товаров заключены договоры с утилизаторами. В случае отсутствия таких данных в строке </w:t>
      </w:r>
      <w:hyperlink w:anchor="P158" w:tooltip="10">
        <w:r>
          <w:rPr>
            <w:color w:val="0000FF"/>
          </w:rPr>
          <w:t>графы 10</w:t>
        </w:r>
      </w:hyperlink>
      <w:r>
        <w:t xml:space="preserve"> ставится значение "0".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68" w:name="P475"/>
      <w:bookmarkEnd w:id="68"/>
      <w:r>
        <w:t>&lt;10&gt;</w:t>
      </w:r>
      <w:r>
        <w:t xml:space="preserve"> Указываются наименование и код товара (продукции) по Общероссийскому </w:t>
      </w:r>
      <w:hyperlink r:id="rId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2008), произведенного при утилизации отходов от использо</w:t>
      </w:r>
      <w:r>
        <w:t xml:space="preserve">вания товаров, использовании вторичного сырья, полученного из отходов от использования товаров, в соответствии с </w:t>
      </w:r>
      <w:hyperlink r:id="rId81" w:tooltip="Постановление Правительства РФ от 29.12.2023 N 2394 &quot;Об утверждении перечня видов отходов от использования товаров, видов полученного из таких отходов вторичного сырья, при утилизации которых может быть исполнена обязанность по обеспечению самостоятельной утил">
        <w:r>
          <w:rPr>
            <w:color w:val="0000FF"/>
          </w:rPr>
          <w:t>пер</w:t>
        </w:r>
        <w:r>
          <w:rPr>
            <w:color w:val="0000FF"/>
          </w:rPr>
          <w:t>ечнем-конвертером</w:t>
        </w:r>
      </w:hyperlink>
      <w:r>
        <w:t>. Заполняется на основании сведений, содержащихся в актах утилизации отходов от использования товаров (далее - акт утилизации отходов).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69" w:name="P476"/>
      <w:bookmarkEnd w:id="69"/>
      <w:r>
        <w:t xml:space="preserve">&lt;11&gt; Указывается масса товара (продукции), сведения о котором указаны в строках </w:t>
      </w:r>
      <w:hyperlink w:anchor="P159" w:tooltip="11">
        <w:r>
          <w:rPr>
            <w:color w:val="0000FF"/>
          </w:rPr>
          <w:t>граф 11</w:t>
        </w:r>
      </w:hyperlink>
      <w:r>
        <w:t xml:space="preserve"> и </w:t>
      </w:r>
      <w:hyperlink w:anchor="P160" w:tooltip="12">
        <w:r>
          <w:rPr>
            <w:color w:val="0000FF"/>
          </w:rPr>
          <w:t>12</w:t>
        </w:r>
      </w:hyperlink>
      <w:r>
        <w:t xml:space="preserve">, произведенных с использованием отходов от использования товаров, упаковки, указанных в строках </w:t>
      </w:r>
      <w:hyperlink w:anchor="P150" w:tooltip="2">
        <w:r>
          <w:rPr>
            <w:color w:val="0000FF"/>
          </w:rPr>
          <w:t>граф 2</w:t>
        </w:r>
      </w:hyperlink>
      <w:r>
        <w:t xml:space="preserve"> - </w:t>
      </w:r>
      <w:hyperlink w:anchor="P153" w:tooltip="5">
        <w:r>
          <w:rPr>
            <w:color w:val="0000FF"/>
          </w:rPr>
          <w:t>5</w:t>
        </w:r>
      </w:hyperlink>
      <w:r>
        <w:t>, вторичного сырья, по</w:t>
      </w:r>
      <w:r>
        <w:t>лученного из таких отходов.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70" w:name="P477"/>
      <w:bookmarkEnd w:id="70"/>
      <w:r>
        <w:t>&lt;12&gt; Приводятся следующие сведения: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при организации собственных объектов по утилизации отходов от использования товаров, упаковки непосредственно самими производителями товаров, импортерами товаров - реквизиты (номер, дата) акто</w:t>
      </w:r>
      <w:r>
        <w:t>в утилизации отходов;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при заключении договоров с утилизаторами - реквизиты (номер, дата) договоров с утилизаторами и актов утилизации отходов.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В случае если в отношении одного и того же наименования товара, упаковки обеспечение выполнения нормативов утилиз</w:t>
      </w:r>
      <w:r>
        <w:t xml:space="preserve">ации осуществлялось производителями товаров, импортерами товаров путем заключения договоров с несколькими лицами, осуществляющими утилизацию отходов от использования товаров, указываются реквизиты (номер, дата) договоров с утилизаторами и актов утилизации </w:t>
      </w:r>
      <w:r>
        <w:t>отходов по каждому лицу, осуществляющему утилизацию отходов от использования товаров (в виде нескольких строк для одного и того же товара, одной и той же упаковки).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71" w:name="P481"/>
      <w:bookmarkEnd w:id="71"/>
      <w:r>
        <w:t>&lt;13&gt; Указывается масса отходов, утилизированных в предыдущем отчетном периоде сверх нормати</w:t>
      </w:r>
      <w:r>
        <w:t>ва утилизации (М</w:t>
      </w:r>
      <w:r>
        <w:rPr>
          <w:vertAlign w:val="subscript"/>
        </w:rPr>
        <w:t>пред.т.</w:t>
      </w:r>
      <w:r>
        <w:t xml:space="preserve">), на основании сведений, содержащихся в отчетности за предыдущий отчетный период. В случае отсутствия таких данных в строке </w:t>
      </w:r>
      <w:hyperlink w:anchor="P204" w:tooltip="16">
        <w:r>
          <w:rPr>
            <w:color w:val="0000FF"/>
          </w:rPr>
          <w:t>графы 16</w:t>
        </w:r>
      </w:hyperlink>
      <w:r>
        <w:t xml:space="preserve"> ставится значение "0". С 1 января 2026 г. строка </w:t>
      </w:r>
      <w:hyperlink w:anchor="P204" w:tooltip="16">
        <w:r>
          <w:rPr>
            <w:color w:val="0000FF"/>
          </w:rPr>
          <w:t>графы 16</w:t>
        </w:r>
      </w:hyperlink>
      <w:r>
        <w:t xml:space="preserve"> подлежит автоматическому заполнению в соответствии с данными, представленными производителем товара, импортером товара в строке </w:t>
      </w:r>
      <w:hyperlink w:anchor="P206" w:tooltip="18">
        <w:r>
          <w:rPr>
            <w:color w:val="0000FF"/>
          </w:rPr>
          <w:t>графы 18 таблицы 1 раздела II</w:t>
        </w:r>
      </w:hyperlink>
      <w:r>
        <w:t xml:space="preserve"> настоящей отчетности, при использо</w:t>
      </w:r>
      <w:r>
        <w:t>вании производителем товара, импортером товара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72" w:name="P482"/>
      <w:bookmarkEnd w:id="72"/>
      <w:r>
        <w:t xml:space="preserve">&lt;14&gt; Указывается масса утилизированных отходов, засчитываемая в счет выполнения </w:t>
      </w:r>
      <w:r>
        <w:lastRenderedPageBreak/>
        <w:t>норматива утилизации в отчетном периоде (М</w:t>
      </w:r>
      <w:r>
        <w:rPr>
          <w:vertAlign w:val="subscript"/>
        </w:rPr>
        <w:t>засч.т.</w:t>
      </w:r>
      <w:r>
        <w:t>), определяется как разница между суммой значений</w:t>
      </w:r>
      <w:r>
        <w:t xml:space="preserve"> М</w:t>
      </w:r>
      <w:r>
        <w:rPr>
          <w:vertAlign w:val="subscript"/>
        </w:rPr>
        <w:t>ут.т.</w:t>
      </w:r>
      <w:r>
        <w:t xml:space="preserve"> </w:t>
      </w:r>
      <w:hyperlink w:anchor="P155" w:tooltip="7">
        <w:r>
          <w:rPr>
            <w:color w:val="0000FF"/>
          </w:rPr>
          <w:t>(графа 7)</w:t>
        </w:r>
      </w:hyperlink>
      <w:r>
        <w:t xml:space="preserve"> с М</w:t>
      </w:r>
      <w:r>
        <w:rPr>
          <w:vertAlign w:val="subscript"/>
        </w:rPr>
        <w:t>пред.т.</w:t>
      </w:r>
      <w:r>
        <w:t xml:space="preserve"> </w:t>
      </w:r>
      <w:hyperlink w:anchor="P204" w:tooltip="16">
        <w:r>
          <w:rPr>
            <w:color w:val="0000FF"/>
          </w:rPr>
          <w:t>(графа 16)</w:t>
        </w:r>
      </w:hyperlink>
      <w:r>
        <w:t>, и М</w:t>
      </w:r>
      <w:r>
        <w:rPr>
          <w:vertAlign w:val="subscript"/>
        </w:rPr>
        <w:t>подл.ут.н.</w:t>
      </w:r>
      <w:r>
        <w:t xml:space="preserve"> </w:t>
      </w:r>
      <w:hyperlink w:anchor="P154" w:tooltip="6">
        <w:r>
          <w:rPr>
            <w:color w:val="0000FF"/>
          </w:rPr>
          <w:t>(графа 6)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В случае если полученное значение М</w:t>
      </w:r>
      <w:r>
        <w:rPr>
          <w:vertAlign w:val="subscript"/>
        </w:rPr>
        <w:t>засч.т.</w:t>
      </w:r>
      <w:r>
        <w:t xml:space="preserve"> больше значения "0", в строке </w:t>
      </w:r>
      <w:hyperlink w:anchor="P205" w:tooltip="17">
        <w:r>
          <w:rPr>
            <w:color w:val="0000FF"/>
          </w:rPr>
          <w:t>графы 17</w:t>
        </w:r>
      </w:hyperlink>
      <w:r>
        <w:t xml:space="preserve"> ставится значение, равное М</w:t>
      </w:r>
      <w:r>
        <w:rPr>
          <w:vertAlign w:val="subscript"/>
        </w:rPr>
        <w:t>подл.ут.н.</w:t>
      </w:r>
      <w:r>
        <w:t xml:space="preserve"> </w:t>
      </w:r>
      <w:hyperlink w:anchor="P154" w:tooltip="6">
        <w:r>
          <w:rPr>
            <w:color w:val="0000FF"/>
          </w:rPr>
          <w:t>(графа 6)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В случае если полученное значение М</w:t>
      </w:r>
      <w:r>
        <w:rPr>
          <w:vertAlign w:val="subscript"/>
        </w:rPr>
        <w:t>засч.т.</w:t>
      </w:r>
      <w:r>
        <w:t xml:space="preserve"> меньше значения "0", в строке </w:t>
      </w:r>
      <w:hyperlink w:anchor="P205" w:tooltip="17">
        <w:r>
          <w:rPr>
            <w:color w:val="0000FF"/>
          </w:rPr>
          <w:t>графы 17</w:t>
        </w:r>
      </w:hyperlink>
      <w:r>
        <w:t xml:space="preserve"> ставится значе</w:t>
      </w:r>
      <w:r>
        <w:t>ние, равное сумме значений М</w:t>
      </w:r>
      <w:r>
        <w:rPr>
          <w:vertAlign w:val="subscript"/>
        </w:rPr>
        <w:t>ут.т.</w:t>
      </w:r>
      <w:r>
        <w:t xml:space="preserve"> </w:t>
      </w:r>
      <w:hyperlink w:anchor="P155" w:tooltip="7">
        <w:r>
          <w:rPr>
            <w:color w:val="0000FF"/>
          </w:rPr>
          <w:t>(графа 7)</w:t>
        </w:r>
      </w:hyperlink>
      <w:r>
        <w:t xml:space="preserve"> и М</w:t>
      </w:r>
      <w:r>
        <w:rPr>
          <w:vertAlign w:val="subscript"/>
        </w:rPr>
        <w:t>пред.т.</w:t>
      </w:r>
      <w:r>
        <w:t xml:space="preserve"> </w:t>
      </w:r>
      <w:hyperlink w:anchor="P204" w:tooltip="16">
        <w:r>
          <w:rPr>
            <w:color w:val="0000FF"/>
          </w:rPr>
          <w:t>(графа 16)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 xml:space="preserve">Строка </w:t>
      </w:r>
      <w:hyperlink w:anchor="P205" w:tooltip="17">
        <w:r>
          <w:rPr>
            <w:color w:val="0000FF"/>
          </w:rPr>
          <w:t>графы 17</w:t>
        </w:r>
      </w:hyperlink>
      <w:r>
        <w:t xml:space="preserve"> заполняется автоматически при использовании интерактивных форм отчетн</w:t>
      </w:r>
      <w:r>
        <w:t>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73" w:name="P486"/>
      <w:bookmarkEnd w:id="73"/>
      <w:r>
        <w:t>&lt;15&gt; Указывается масса отходов, утилизированных в отчетном периоде сверх норматива утилизации, для учета при выполнении норматива утилизации в будущем отчетном периоде (М</w:t>
      </w:r>
      <w:r>
        <w:rPr>
          <w:vertAlign w:val="subscript"/>
        </w:rPr>
        <w:t>буд.т.</w:t>
      </w:r>
      <w:r>
        <w:t>), определяется как разница между значениями М</w:t>
      </w:r>
      <w:r>
        <w:rPr>
          <w:vertAlign w:val="subscript"/>
        </w:rPr>
        <w:t>ут.т.</w:t>
      </w:r>
      <w:r>
        <w:t xml:space="preserve"> </w:t>
      </w:r>
      <w:hyperlink w:anchor="P155" w:tooltip="7">
        <w:r>
          <w:rPr>
            <w:color w:val="0000FF"/>
          </w:rPr>
          <w:t>(графа 7)</w:t>
        </w:r>
      </w:hyperlink>
      <w:r>
        <w:t xml:space="preserve"> и М</w:t>
      </w:r>
      <w:r>
        <w:rPr>
          <w:vertAlign w:val="subscript"/>
        </w:rPr>
        <w:t>подл.ут.н.</w:t>
      </w:r>
      <w:r>
        <w:t xml:space="preserve"> </w:t>
      </w:r>
      <w:hyperlink w:anchor="P154" w:tooltip="6">
        <w:r>
          <w:rPr>
            <w:color w:val="0000FF"/>
          </w:rPr>
          <w:t>(графа 6)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В случае если полученное значение М</w:t>
      </w:r>
      <w:r>
        <w:rPr>
          <w:vertAlign w:val="subscript"/>
        </w:rPr>
        <w:t>буд.т.</w:t>
      </w:r>
      <w:r>
        <w:t xml:space="preserve"> меньше значения "0", в строке </w:t>
      </w:r>
      <w:hyperlink w:anchor="P206" w:tooltip="18">
        <w:r>
          <w:rPr>
            <w:color w:val="0000FF"/>
          </w:rPr>
          <w:t>графы 18</w:t>
        </w:r>
      </w:hyperlink>
      <w:r>
        <w:t xml:space="preserve"> ставится значение "0".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 xml:space="preserve">Строка </w:t>
      </w:r>
      <w:hyperlink w:anchor="P206" w:tooltip="18">
        <w:r>
          <w:rPr>
            <w:color w:val="0000FF"/>
          </w:rPr>
          <w:t>графы 18</w:t>
        </w:r>
      </w:hyperlink>
      <w:r>
        <w:t xml:space="preserve"> заполняется автоматически при использовании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74" w:name="P489"/>
      <w:bookmarkEnd w:id="74"/>
      <w:r>
        <w:t>&lt;16&gt; Указывается масса отходов, за которые необходимо уплатить экологический сбор (М</w:t>
      </w:r>
      <w:r>
        <w:rPr>
          <w:vertAlign w:val="subscript"/>
        </w:rPr>
        <w:t>эс.т.</w:t>
      </w:r>
      <w:r>
        <w:t>), определяется как разница между значениями М</w:t>
      </w:r>
      <w:r>
        <w:rPr>
          <w:vertAlign w:val="subscript"/>
        </w:rPr>
        <w:t>подл.ут.н.</w:t>
      </w:r>
      <w:r>
        <w:t xml:space="preserve"> </w:t>
      </w:r>
      <w:hyperlink w:anchor="P154" w:tooltip="6">
        <w:r>
          <w:rPr>
            <w:color w:val="0000FF"/>
          </w:rPr>
          <w:t>(графа 6)</w:t>
        </w:r>
      </w:hyperlink>
      <w:r>
        <w:t xml:space="preserve"> и М</w:t>
      </w:r>
      <w:r>
        <w:rPr>
          <w:vertAlign w:val="subscript"/>
        </w:rPr>
        <w:t>засч.т.</w:t>
      </w:r>
      <w:r>
        <w:t xml:space="preserve"> </w:t>
      </w:r>
      <w:hyperlink w:anchor="P205" w:tooltip="17">
        <w:r>
          <w:rPr>
            <w:color w:val="0000FF"/>
          </w:rPr>
          <w:t>(графа 17)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 xml:space="preserve">Строка </w:t>
      </w:r>
      <w:hyperlink w:anchor="P207" w:tooltip="19">
        <w:r>
          <w:rPr>
            <w:color w:val="0000FF"/>
          </w:rPr>
          <w:t>графы 19</w:t>
        </w:r>
      </w:hyperlink>
      <w:r>
        <w:t xml:space="preserve"> заполняется автоматически при использовании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75" w:name="P491"/>
      <w:bookmarkEnd w:id="75"/>
      <w:r>
        <w:t xml:space="preserve">&lt;17&gt; Строки </w:t>
      </w:r>
      <w:hyperlink w:anchor="P208" w:tooltip="20">
        <w:r>
          <w:rPr>
            <w:color w:val="0000FF"/>
          </w:rPr>
          <w:t>графы 20 таблицы 1</w:t>
        </w:r>
      </w:hyperlink>
      <w:r>
        <w:t xml:space="preserve">, </w:t>
      </w:r>
      <w:hyperlink w:anchor="P337" w:tooltip="28">
        <w:r>
          <w:rPr>
            <w:color w:val="0000FF"/>
          </w:rPr>
          <w:t>графы 28 таблицы 2</w:t>
        </w:r>
      </w:hyperlink>
      <w:r>
        <w:t xml:space="preserve"> и </w:t>
      </w:r>
      <w:hyperlink w:anchor="P433" w:tooltip="21">
        <w:r>
          <w:rPr>
            <w:color w:val="0000FF"/>
          </w:rPr>
          <w:t>графы 21 таблицы 3</w:t>
        </w:r>
      </w:hyperlink>
      <w:r>
        <w:t xml:space="preserve"> заполняются при необходимости (на усмотрение производителя товара, импортера товара в случае необходимости представления разъя</w:t>
      </w:r>
      <w:r>
        <w:t>снений, дополнений и т.п.).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76" w:name="P492"/>
      <w:bookmarkEnd w:id="76"/>
      <w:r>
        <w:t>&lt;18&gt; Заполняется для товаров, произведенных на территории Российской Федерации, при производстве которых использовалось вторичное сырье, произведенное на территории Российской Федерации, при наличии подтверждения производства то</w:t>
      </w:r>
      <w:r>
        <w:t xml:space="preserve">варов с использованием вторичного сырья, в порядке установленном Правительством Российской Федерации в соответствии с </w:t>
      </w:r>
      <w:hyperlink r:id="rId82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15 статьи 24.2-1</w:t>
        </w:r>
      </w:hyperlink>
      <w:r>
        <w:t xml:space="preserve"> Федерального закона "Об отходах производства и потребления".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 xml:space="preserve">В </w:t>
      </w:r>
      <w:hyperlink w:anchor="P223" w:tooltip="Таблица 2">
        <w:r>
          <w:rPr>
            <w:color w:val="0000FF"/>
          </w:rPr>
          <w:t>таблице 2</w:t>
        </w:r>
      </w:hyperlink>
      <w:r>
        <w:t xml:space="preserve"> указываются номер и наименование группы товаров, упаковки, отходы от использования которых подлежат утилизации в отчетном периоде в соответствии с разделами I и II перечней товаров, упаковки, а затем построчно - то</w:t>
      </w:r>
      <w:r>
        <w:t xml:space="preserve">варные позиции по наименованиям товаров, упаковки из указанных перечней </w:t>
      </w:r>
      <w:hyperlink w:anchor="P241" w:tooltip="2">
        <w:r>
          <w:rPr>
            <w:color w:val="0000FF"/>
          </w:rPr>
          <w:t>(графа 2)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77" w:name="P494"/>
      <w:bookmarkEnd w:id="77"/>
      <w:r>
        <w:t xml:space="preserve">&lt;19&gt; Указывается масса отходов от использования товаров, упаковки, подлежащих утилизации в отчетном периоде без учета норматива утилизации </w:t>
      </w:r>
      <w:r>
        <w:t>(М</w:t>
      </w:r>
      <w:r>
        <w:rPr>
          <w:vertAlign w:val="subscript"/>
        </w:rPr>
        <w:t>подл.ут.вс.</w:t>
      </w:r>
      <w:r>
        <w:t xml:space="preserve">). Строка </w:t>
      </w:r>
      <w:hyperlink w:anchor="P243" w:tooltip="4">
        <w:r>
          <w:rPr>
            <w:color w:val="0000FF"/>
          </w:rPr>
          <w:t>графы 4</w:t>
        </w:r>
      </w:hyperlink>
      <w:r>
        <w:t xml:space="preserve"> подлежит автоматическому заполнению в соответствии с данными, представленными производителем товара, импортером товара в строке </w:t>
      </w:r>
      <w:hyperlink r:id="rId83" w:tooltip="Постановление Правительства РФ от 31.05.2024 N 741 (ред. от 30.12.2024) &quot;Об утверждении Правил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">
        <w:r>
          <w:rPr>
            <w:color w:val="0000FF"/>
          </w:rPr>
          <w:t>графы 31 таблицы 1 раздела II</w:t>
        </w:r>
      </w:hyperlink>
      <w:r>
        <w:t xml:space="preserve"> отчетности о массе товаров, упаковки, произведенных на территории Российской Федерации или ввезенных из </w:t>
      </w:r>
      <w:r>
        <w:lastRenderedPageBreak/>
        <w:t>государств - членов Евразийского экономическо</w:t>
      </w:r>
      <w:r>
        <w:t>го союза, в том числе об испорченном или о бракованном товаре, об упаковке, сведений о вывезенных из Российской Федерации товарах, упаковке согласно приложению N 1 к Правилам представления отчетности о массе и соответствует значению массы товара, в отношен</w:t>
      </w:r>
      <w:r>
        <w:t>ии которого возникает обязанность обеспечить утилизацию отходов от использования товаров (без учета норматива утилизации) (М</w:t>
      </w:r>
      <w:r>
        <w:rPr>
          <w:vertAlign w:val="subscript"/>
        </w:rPr>
        <w:t>обяз.т</w:t>
      </w:r>
      <w:r>
        <w:t>) при использовании производителем товара, импортером товара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78" w:name="P495"/>
      <w:bookmarkEnd w:id="78"/>
      <w:r>
        <w:t>&lt;20&gt; Указываются наименование и ко</w:t>
      </w:r>
      <w:r>
        <w:t xml:space="preserve">д вторичного сырья по Общероссийскому </w:t>
      </w:r>
      <w:hyperlink r:id="rId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2008), произведенного на территории Российской Федерации и используемого при производств</w:t>
      </w:r>
      <w:r>
        <w:t xml:space="preserve">е товара, упаковки, сведения о которых указаны в </w:t>
      </w:r>
      <w:hyperlink w:anchor="P241" w:tooltip="2">
        <w:r>
          <w:rPr>
            <w:color w:val="0000FF"/>
          </w:rPr>
          <w:t>графах 2</w:t>
        </w:r>
      </w:hyperlink>
      <w:r>
        <w:t xml:space="preserve"> и </w:t>
      </w:r>
      <w:hyperlink w:anchor="P242" w:tooltip="3">
        <w:r>
          <w:rPr>
            <w:color w:val="0000FF"/>
          </w:rPr>
          <w:t>3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79" w:name="P496"/>
      <w:bookmarkEnd w:id="79"/>
      <w:r>
        <w:t>&lt;21&gt; Указывается общая масса вторичного сырья, произведенного на территории Российской Федерации и используемого при производ</w:t>
      </w:r>
      <w:r>
        <w:t xml:space="preserve">стве товара, упаковки, сведения о которых указаны в строках </w:t>
      </w:r>
      <w:hyperlink w:anchor="P241" w:tooltip="2">
        <w:r>
          <w:rPr>
            <w:color w:val="0000FF"/>
          </w:rPr>
          <w:t>граф 2</w:t>
        </w:r>
      </w:hyperlink>
      <w:r>
        <w:t xml:space="preserve"> и </w:t>
      </w:r>
      <w:hyperlink w:anchor="P242" w:tooltip="3">
        <w:r>
          <w:rPr>
            <w:color w:val="0000FF"/>
          </w:rPr>
          <w:t>3</w:t>
        </w:r>
      </w:hyperlink>
      <w:r>
        <w:t>. Учитывается масса вторичного сырья, произведенного на территории Российской Федерации производителем товара, импорте</w:t>
      </w:r>
      <w:r>
        <w:t>ром товара (в случае когда импортер товара одновременно является производителем товара) самостоятельно, а также масса вторичного сырья, произведенного на территории Российской Федерации иным лицом, от которого производитель товара, импортер товара принял т</w:t>
      </w:r>
      <w:r>
        <w:t xml:space="preserve">акое вторичное сырье и использовал его при производстве товара, упаковки, сведения о которых указаны в строках </w:t>
      </w:r>
      <w:hyperlink w:anchor="P241" w:tooltip="2">
        <w:r>
          <w:rPr>
            <w:color w:val="0000FF"/>
          </w:rPr>
          <w:t>граф 2</w:t>
        </w:r>
      </w:hyperlink>
      <w:r>
        <w:t xml:space="preserve"> и </w:t>
      </w:r>
      <w:hyperlink w:anchor="P242" w:tooltip="3">
        <w:r>
          <w:rPr>
            <w:color w:val="0000FF"/>
          </w:rPr>
          <w:t>3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80" w:name="P497"/>
      <w:bookmarkEnd w:id="80"/>
      <w:r>
        <w:t>&lt;22&gt;</w:t>
      </w:r>
      <w:r>
        <w:t xml:space="preserve"> Указываются реквизиты документов, подтверждающих производство товаров с использованием вторичного сырья, предусмотренные порядком, установленным Правительством Российской Федерации в соответствии с </w:t>
      </w:r>
      <w:hyperlink r:id="rId85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15 статьи</w:t>
        </w:r>
        <w:r>
          <w:rPr>
            <w:color w:val="0000FF"/>
          </w:rPr>
          <w:t xml:space="preserve"> 24.2-1</w:t>
        </w:r>
      </w:hyperlink>
      <w:r>
        <w:t xml:space="preserve"> Федерального закона "Об отходах производства и потребления". Строка </w:t>
      </w:r>
      <w:hyperlink w:anchor="P247" w:tooltip="8">
        <w:r>
          <w:rPr>
            <w:color w:val="0000FF"/>
          </w:rPr>
          <w:t>графы 8</w:t>
        </w:r>
      </w:hyperlink>
      <w:r>
        <w:t xml:space="preserve"> подлежит автоматическому заполнению в соответствии с данными, представленными производителем товара, импортером товара в строке </w:t>
      </w:r>
      <w:hyperlink r:id="rId86" w:tooltip="Постановление Правительства РФ от 31.05.2024 N 741 (ред. от 30.12.2024) &quot;Об утверждении Правил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">
        <w:r>
          <w:rPr>
            <w:color w:val="0000FF"/>
          </w:rPr>
          <w:t>графы 10 таблицы 1 раздела II</w:t>
        </w:r>
      </w:hyperlink>
      <w:r>
        <w:t xml:space="preserve"> отчетности о массе товаров, упаковки, произведенных на территории Российской Федерации или ввезе</w:t>
      </w:r>
      <w:r>
        <w:t>нных из государств -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Федерации товарах, упаковке согласно приложению N 1 к Правилам представления отчетности о м</w:t>
      </w:r>
      <w:r>
        <w:t>ассе при использовании производителем товара, импортером товара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81" w:name="P498"/>
      <w:bookmarkEnd w:id="81"/>
      <w:r>
        <w:t xml:space="preserve">&lt;23&gt; Указывается доля вторичного сырья в составе товара, упаковки, сведения о которых указаны в строках </w:t>
      </w:r>
      <w:hyperlink w:anchor="P241" w:tooltip="2">
        <w:r>
          <w:rPr>
            <w:color w:val="0000FF"/>
          </w:rPr>
          <w:t>граф 2</w:t>
        </w:r>
      </w:hyperlink>
      <w:r>
        <w:t xml:space="preserve"> и </w:t>
      </w:r>
      <w:hyperlink w:anchor="P242" w:tooltip="3">
        <w:r>
          <w:rPr>
            <w:color w:val="0000FF"/>
          </w:rPr>
          <w:t>3</w:t>
        </w:r>
      </w:hyperlink>
      <w:r>
        <w:t xml:space="preserve">, при наличии подтверждения производства товаров с использованием вторичного сырья в порядке, установленном Правительством Российской Федерации в соответствии с </w:t>
      </w:r>
      <w:hyperlink r:id="rId87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15 статьи 24.2-1</w:t>
        </w:r>
      </w:hyperlink>
      <w:r>
        <w:t xml:space="preserve"> Федеральн</w:t>
      </w:r>
      <w:r>
        <w:t xml:space="preserve">ого закона "Об отходах производства и потребления. Строка </w:t>
      </w:r>
      <w:hyperlink w:anchor="P248" w:tooltip="9">
        <w:r>
          <w:rPr>
            <w:color w:val="0000FF"/>
          </w:rPr>
          <w:t>графы 9</w:t>
        </w:r>
      </w:hyperlink>
      <w:r>
        <w:t xml:space="preserve"> подлежит автоматическому заполнению в соответствии с данными, представленными производителем товара, импортером товара в строке </w:t>
      </w:r>
      <w:hyperlink r:id="rId88" w:tooltip="Постановление Правительства РФ от 31.05.2024 N 741 (ред. от 30.12.2024) &quot;Об утверждении Правил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">
        <w:r>
          <w:rPr>
            <w:color w:val="0000FF"/>
          </w:rPr>
          <w:t>графы 9 таблицы 1 раздела II</w:t>
        </w:r>
      </w:hyperlink>
      <w:r>
        <w:t xml:space="preserve"> отчетности о массе товаров, упаковки, произведенных на территории Российской Федерации или ввезенных из государств </w:t>
      </w:r>
      <w:r>
        <w:t>-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Федерации товарах, упаковке согласно приложению N 1 к Правилам представления отчетности о массе при использова</w:t>
      </w:r>
      <w:r>
        <w:t>нии производителем товара, импортером товара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82" w:name="P499"/>
      <w:bookmarkEnd w:id="82"/>
      <w:r>
        <w:t xml:space="preserve">&lt;24&gt; Указывается норматив утилизации (N). Строка </w:t>
      </w:r>
      <w:hyperlink w:anchor="P249" w:tooltip="10">
        <w:r>
          <w:rPr>
            <w:color w:val="0000FF"/>
          </w:rPr>
          <w:t>графы 10</w:t>
        </w:r>
      </w:hyperlink>
      <w:r>
        <w:t xml:space="preserve"> заполняется автоматически при использовании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83" w:name="P500"/>
      <w:bookmarkEnd w:id="83"/>
      <w:r>
        <w:lastRenderedPageBreak/>
        <w:t>&lt;25&gt; Указыва</w:t>
      </w:r>
      <w:r>
        <w:t>ется масса отходов от использования товаров, упаковке, подлежащих утилизации в отчетном периоде, с учетом норматива утилизации (М</w:t>
      </w:r>
      <w:r>
        <w:rPr>
          <w:vertAlign w:val="subscript"/>
        </w:rPr>
        <w:t>подл.ут.н.</w:t>
      </w:r>
      <w:r>
        <w:t xml:space="preserve">). Строка </w:t>
      </w:r>
      <w:hyperlink w:anchor="P250" w:tooltip="11">
        <w:r>
          <w:rPr>
            <w:color w:val="0000FF"/>
          </w:rPr>
          <w:t>графы 11</w:t>
        </w:r>
      </w:hyperlink>
      <w:r>
        <w:t xml:space="preserve"> подлежит автоматическому заполнению в соответствии с данными, п</w:t>
      </w:r>
      <w:r>
        <w:t xml:space="preserve">редставленными производителем товара, импортером товара в строке </w:t>
      </w:r>
      <w:hyperlink r:id="rId89" w:tooltip="Постановление Правительства РФ от 31.05.2024 N 741 (ред. от 30.12.2024) &quot;Об утверждении Правил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">
        <w:r>
          <w:rPr>
            <w:color w:val="0000FF"/>
          </w:rPr>
          <w:t>графы 33 таблицы 1 раздела II</w:t>
        </w:r>
      </w:hyperlink>
      <w:r>
        <w:t xml:space="preserve"> отчетности о массе то</w:t>
      </w:r>
      <w:r>
        <w:t>варов, упаковки, произведенных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Федерации товара</w:t>
      </w:r>
      <w:r>
        <w:t>х, упаковке согласно приложению N 1 к Правилам представления отчетности о массе при использовании производителем товара, импортером товара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84" w:name="P501"/>
      <w:bookmarkEnd w:id="84"/>
      <w:r>
        <w:t>&lt;26&gt;</w:t>
      </w:r>
      <w:r>
        <w:t xml:space="preserve"> Указывается размер понижающего коэффициента к нормативу утилизации (К), определяемый в порядке, утверждаемом Правительством Российской Федерации в соответствии с </w:t>
      </w:r>
      <w:hyperlink r:id="rId90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15 статьи 24.2-1</w:t>
        </w:r>
      </w:hyperlink>
      <w:r>
        <w:t xml:space="preserve"> Федерального закона "Об отхо</w:t>
      </w:r>
      <w:r>
        <w:t>дах производства и потребления".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85" w:name="P502"/>
      <w:bookmarkEnd w:id="85"/>
      <w:r>
        <w:t>&lt;27&gt; Указывается размер норматива утилизации с учетом понижающего коэффициента (N</w:t>
      </w:r>
      <w:r>
        <w:rPr>
          <w:vertAlign w:val="subscript"/>
        </w:rPr>
        <w:t>коэф.</w:t>
      </w:r>
      <w:r>
        <w:t xml:space="preserve">), определяемый как произведение значений N </w:t>
      </w:r>
      <w:hyperlink w:anchor="P249" w:tooltip="10">
        <w:r>
          <w:rPr>
            <w:color w:val="0000FF"/>
          </w:rPr>
          <w:t>(графа 10)</w:t>
        </w:r>
      </w:hyperlink>
      <w:r>
        <w:t xml:space="preserve"> и К </w:t>
      </w:r>
      <w:hyperlink w:anchor="P251" w:tooltip="12">
        <w:r>
          <w:rPr>
            <w:color w:val="0000FF"/>
          </w:rPr>
          <w:t>(графа 1</w:t>
        </w:r>
        <w:r>
          <w:rPr>
            <w:color w:val="0000FF"/>
          </w:rPr>
          <w:t>2)</w:t>
        </w:r>
      </w:hyperlink>
      <w:r>
        <w:t xml:space="preserve">. Строка </w:t>
      </w:r>
      <w:hyperlink w:anchor="P252" w:tooltip="13">
        <w:r>
          <w:rPr>
            <w:color w:val="0000FF"/>
          </w:rPr>
          <w:t>графы 13</w:t>
        </w:r>
      </w:hyperlink>
      <w:r>
        <w:t xml:space="preserve"> заполняется автоматически при использовании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86" w:name="P503"/>
      <w:bookmarkEnd w:id="86"/>
      <w:r>
        <w:t>&lt;28&gt;</w:t>
      </w:r>
      <w:r>
        <w:t xml:space="preserve"> Указывается масса отходов от использования товаров, упаковки, подлежащих утилизации в отчетном периоде, с учетом норматива утилизации и понижающего коэффициента (М</w:t>
      </w:r>
      <w:r>
        <w:rPr>
          <w:vertAlign w:val="subscript"/>
        </w:rPr>
        <w:t>подл.ут.коэф.</w:t>
      </w:r>
      <w:r>
        <w:t>), определяемая как произведение значений М</w:t>
      </w:r>
      <w:r>
        <w:rPr>
          <w:vertAlign w:val="subscript"/>
        </w:rPr>
        <w:t>подл.ут.вс.</w:t>
      </w:r>
      <w:r>
        <w:t xml:space="preserve"> </w:t>
      </w:r>
      <w:hyperlink w:anchor="P243" w:tooltip="4">
        <w:r>
          <w:rPr>
            <w:color w:val="0000FF"/>
          </w:rPr>
          <w:t>(графа 4)</w:t>
        </w:r>
      </w:hyperlink>
      <w:r>
        <w:t xml:space="preserve"> и N</w:t>
      </w:r>
      <w:r>
        <w:rPr>
          <w:vertAlign w:val="subscript"/>
        </w:rPr>
        <w:t>коэф.</w:t>
      </w:r>
      <w:r>
        <w:t xml:space="preserve"> </w:t>
      </w:r>
      <w:hyperlink w:anchor="P252" w:tooltip="13">
        <w:r>
          <w:rPr>
            <w:color w:val="0000FF"/>
          </w:rPr>
          <w:t>(графа 13)</w:t>
        </w:r>
      </w:hyperlink>
      <w:r>
        <w:t xml:space="preserve">, деленное на 100. Строка </w:t>
      </w:r>
      <w:hyperlink w:anchor="P253" w:tooltip="14">
        <w:r>
          <w:rPr>
            <w:color w:val="0000FF"/>
          </w:rPr>
          <w:t>графы 14</w:t>
        </w:r>
      </w:hyperlink>
      <w:r>
        <w:t xml:space="preserve"> заполняется автоматически при использовании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87" w:name="P504"/>
      <w:bookmarkEnd w:id="87"/>
      <w:r>
        <w:t>&lt;29&gt; Указывается общая масса утилизир</w:t>
      </w:r>
      <w:r>
        <w:t>ованных отходов от использования товаров и (или) использованного вторичного сырья, полученного из отходов от использования товаров, при производстве товаров (продукции) в отчетном периоде (М</w:t>
      </w:r>
      <w:r>
        <w:rPr>
          <w:vertAlign w:val="subscript"/>
        </w:rPr>
        <w:t>.ут.вс.</w:t>
      </w:r>
      <w:r>
        <w:t>) в целях исполнения производителями товаров, импортерами т</w:t>
      </w:r>
      <w:r>
        <w:t xml:space="preserve">оваров обязанности по обеспечению самостоятельной утилизации отходов от использования товаров, упаковки, сведения о которых указаны в строках </w:t>
      </w:r>
      <w:hyperlink w:anchor="P241" w:tooltip="2">
        <w:r>
          <w:rPr>
            <w:color w:val="0000FF"/>
          </w:rPr>
          <w:t>граф 2</w:t>
        </w:r>
      </w:hyperlink>
      <w:r>
        <w:t xml:space="preserve"> и </w:t>
      </w:r>
      <w:hyperlink w:anchor="P242" w:tooltip="3">
        <w:r>
          <w:rPr>
            <w:color w:val="0000FF"/>
          </w:rPr>
          <w:t>3</w:t>
        </w:r>
      </w:hyperlink>
      <w:r>
        <w:t xml:space="preserve">, в соответствии с </w:t>
      </w:r>
      <w:hyperlink r:id="rId91" w:tooltip="Постановление Правительства РФ от 29.12.2023 N 2394 &quot;Об утверждении перечня видов отходов от использования товаров, видов полученного из таких отходов вторичного сырья, при утилизации которых может быть исполнена обязанность по обеспечению самостоятельной утил">
        <w:r>
          <w:rPr>
            <w:color w:val="0000FF"/>
          </w:rPr>
          <w:t>перечнем-конвертером</w:t>
        </w:r>
      </w:hyperlink>
      <w:r>
        <w:t xml:space="preserve">. Определяется как сумма значений в строках </w:t>
      </w:r>
      <w:hyperlink w:anchor="P299" w:tooltip="17">
        <w:r>
          <w:rPr>
            <w:color w:val="0000FF"/>
          </w:rPr>
          <w:t>граф 17</w:t>
        </w:r>
      </w:hyperlink>
      <w:r>
        <w:t xml:space="preserve"> и </w:t>
      </w:r>
      <w:hyperlink w:anchor="P300" w:tooltip="18">
        <w:r>
          <w:rPr>
            <w:color w:val="0000FF"/>
          </w:rPr>
          <w:t>18</w:t>
        </w:r>
      </w:hyperlink>
      <w:r>
        <w:t xml:space="preserve">. Строка </w:t>
      </w:r>
      <w:hyperlink w:anchor="P297" w:tooltip="15">
        <w:r>
          <w:rPr>
            <w:color w:val="0000FF"/>
          </w:rPr>
          <w:t>графы 15</w:t>
        </w:r>
      </w:hyperlink>
      <w:r>
        <w:t xml:space="preserve"> заполняется автоматически при использовании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88" w:name="P505"/>
      <w:bookmarkEnd w:id="88"/>
      <w:r>
        <w:t>&lt;30&gt; Указывается масса утилизированных отходов от использования товаров и (или) использованного вторичного сырья, п</w:t>
      </w:r>
      <w:r>
        <w:t xml:space="preserve">олученного из отходов от использования товаров, при производстве товаров (продукции) в отчетном периоде производителем товара, импортером товара самостоятельно. В случае отсутствия таких данных в строке </w:t>
      </w:r>
      <w:hyperlink w:anchor="P299" w:tooltip="17">
        <w:r>
          <w:rPr>
            <w:color w:val="0000FF"/>
          </w:rPr>
          <w:t>графы 17</w:t>
        </w:r>
      </w:hyperlink>
      <w:r>
        <w:t xml:space="preserve"> ставится </w:t>
      </w:r>
      <w:r>
        <w:t>значение "0".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89" w:name="P506"/>
      <w:bookmarkEnd w:id="89"/>
      <w:r>
        <w:t>&lt;31&gt; Указывается масса утилизированных отходов от использования товаров и (или) использованного вторичного сырья, полученного из отходов от использования товаров, при производстве товаров (продукции) в отчетном периоде юридическими лицами, ин</w:t>
      </w:r>
      <w:r>
        <w:t xml:space="preserve">дивидуальными предпринимателями, осуществляющими утилизацию отходов от использования товаров, включенными в реестр утилизаторов, и с которыми производителем товаров, импортером товаров заключены договоры, предусмотренные </w:t>
      </w:r>
      <w:hyperlink r:id="rId92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3 статьи 24.2-1</w:t>
        </w:r>
      </w:hyperlink>
      <w:r>
        <w:t xml:space="preserve"> Федерального закона "Об отходах производства и потребления". В случае отсутствия таких данных в строке </w:t>
      </w:r>
      <w:hyperlink w:anchor="P300" w:tooltip="18">
        <w:r>
          <w:rPr>
            <w:color w:val="0000FF"/>
          </w:rPr>
          <w:t>графы 18</w:t>
        </w:r>
      </w:hyperlink>
      <w:r>
        <w:t xml:space="preserve"> ставится значение "0".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90" w:name="P507"/>
      <w:bookmarkEnd w:id="90"/>
      <w:r>
        <w:lastRenderedPageBreak/>
        <w:t>&lt;32&gt; Указывается масса произведенного товара (продукции),</w:t>
      </w:r>
      <w:r>
        <w:t xml:space="preserve"> сведения о котором указаны в строках </w:t>
      </w:r>
      <w:hyperlink w:anchor="P301" w:tooltip="19">
        <w:r>
          <w:rPr>
            <w:color w:val="0000FF"/>
          </w:rPr>
          <w:t>граф 19</w:t>
        </w:r>
      </w:hyperlink>
      <w:r>
        <w:t xml:space="preserve"> и </w:t>
      </w:r>
      <w:hyperlink w:anchor="P302" w:tooltip="20">
        <w:r>
          <w:rPr>
            <w:color w:val="0000FF"/>
          </w:rPr>
          <w:t>20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91" w:name="P508"/>
      <w:bookmarkEnd w:id="91"/>
      <w:r>
        <w:t>&lt;33&gt; Указывается масса отходов, утилизированных в предыдущем отчетном периоде сверх норматива утилизации (М</w:t>
      </w:r>
      <w:r>
        <w:rPr>
          <w:vertAlign w:val="subscript"/>
        </w:rPr>
        <w:t>пред.вс.</w:t>
      </w:r>
      <w:r>
        <w:t xml:space="preserve">), на основании сведений, содержащихся в отчетности о выполнении самостоятельной утилизации отходов от использования товаров за предыдущий отчетный период. В случае отсутствия таких данных в строке </w:t>
      </w:r>
      <w:hyperlink w:anchor="P333" w:tooltip="24">
        <w:r>
          <w:rPr>
            <w:color w:val="0000FF"/>
          </w:rPr>
          <w:t>графы 24</w:t>
        </w:r>
      </w:hyperlink>
      <w:r>
        <w:t xml:space="preserve"> ставится значе</w:t>
      </w:r>
      <w:r>
        <w:t xml:space="preserve">ние "0". С 1 января 2026 г. строка </w:t>
      </w:r>
      <w:hyperlink w:anchor="P333" w:tooltip="24">
        <w:r>
          <w:rPr>
            <w:color w:val="0000FF"/>
          </w:rPr>
          <w:t>графы 24</w:t>
        </w:r>
      </w:hyperlink>
      <w:r>
        <w:t xml:space="preserve"> подлежит автоматическому заполнению в соответствии с данными, представленными производителем товара, импортером товара в строке </w:t>
      </w:r>
      <w:hyperlink w:anchor="P335" w:tooltip="26">
        <w:r>
          <w:rPr>
            <w:color w:val="0000FF"/>
          </w:rPr>
          <w:t>графы 26 табли</w:t>
        </w:r>
        <w:r>
          <w:rPr>
            <w:color w:val="0000FF"/>
          </w:rPr>
          <w:t>цы 2 раздела II</w:t>
        </w:r>
      </w:hyperlink>
      <w:r>
        <w:t xml:space="preserve"> настоящей отчетности, при использовании производителем товара, импортером товара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92" w:name="P509"/>
      <w:bookmarkEnd w:id="92"/>
      <w:r>
        <w:t>&lt;34&gt; Указывается масса утилизированных отходов, засчитываемая в счет выполнения норматива утилизации в отчетном периоде (М</w:t>
      </w:r>
      <w:r>
        <w:rPr>
          <w:vertAlign w:val="subscript"/>
        </w:rPr>
        <w:t>засч.в</w:t>
      </w:r>
      <w:r>
        <w:rPr>
          <w:vertAlign w:val="subscript"/>
        </w:rPr>
        <w:t>с.</w:t>
      </w:r>
      <w:r>
        <w:t>), определяется как разница между суммой значений М</w:t>
      </w:r>
      <w:r>
        <w:rPr>
          <w:vertAlign w:val="subscript"/>
        </w:rPr>
        <w:t>.ут.вс.</w:t>
      </w:r>
      <w:r>
        <w:t xml:space="preserve"> </w:t>
      </w:r>
      <w:hyperlink w:anchor="P297" w:tooltip="15">
        <w:r>
          <w:rPr>
            <w:color w:val="0000FF"/>
          </w:rPr>
          <w:t>(графа 15)</w:t>
        </w:r>
      </w:hyperlink>
      <w:r>
        <w:t xml:space="preserve"> с М</w:t>
      </w:r>
      <w:r>
        <w:rPr>
          <w:vertAlign w:val="subscript"/>
        </w:rPr>
        <w:t>пред.вс.</w:t>
      </w:r>
      <w:r>
        <w:t xml:space="preserve"> </w:t>
      </w:r>
      <w:hyperlink w:anchor="P333" w:tooltip="24">
        <w:r>
          <w:rPr>
            <w:color w:val="0000FF"/>
          </w:rPr>
          <w:t>(графа 24)</w:t>
        </w:r>
      </w:hyperlink>
      <w:r>
        <w:t xml:space="preserve"> и М</w:t>
      </w:r>
      <w:r>
        <w:rPr>
          <w:vertAlign w:val="subscript"/>
        </w:rPr>
        <w:t>подл.ут.коэф.</w:t>
      </w:r>
      <w:r>
        <w:t xml:space="preserve"> </w:t>
      </w:r>
      <w:hyperlink w:anchor="P253" w:tooltip="14">
        <w:r>
          <w:rPr>
            <w:color w:val="0000FF"/>
          </w:rPr>
          <w:t>(графа 14)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В случае если полученное зн</w:t>
      </w:r>
      <w:r>
        <w:t>ачение М</w:t>
      </w:r>
      <w:r>
        <w:rPr>
          <w:vertAlign w:val="subscript"/>
        </w:rPr>
        <w:t>засч.вс.</w:t>
      </w:r>
      <w:r>
        <w:t xml:space="preserve"> больше значения "0", в строке </w:t>
      </w:r>
      <w:hyperlink w:anchor="P334" w:tooltip="25">
        <w:r>
          <w:rPr>
            <w:color w:val="0000FF"/>
          </w:rPr>
          <w:t>графы 25</w:t>
        </w:r>
      </w:hyperlink>
      <w:r>
        <w:t xml:space="preserve"> ставится значение, равное М</w:t>
      </w:r>
      <w:r>
        <w:rPr>
          <w:vertAlign w:val="subscript"/>
        </w:rPr>
        <w:t>подл.ут.коэф.</w:t>
      </w:r>
      <w:r>
        <w:t xml:space="preserve"> </w:t>
      </w:r>
      <w:hyperlink w:anchor="P253" w:tooltip="14">
        <w:r>
          <w:rPr>
            <w:color w:val="0000FF"/>
          </w:rPr>
          <w:t>(графа 14)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В случае если полученное значение М</w:t>
      </w:r>
      <w:r>
        <w:rPr>
          <w:vertAlign w:val="subscript"/>
        </w:rPr>
        <w:t>засч.вс.</w:t>
      </w:r>
      <w:r>
        <w:t xml:space="preserve"> меньше значения "0", в строке </w:t>
      </w:r>
      <w:hyperlink w:anchor="P334" w:tooltip="25">
        <w:r>
          <w:rPr>
            <w:color w:val="0000FF"/>
          </w:rPr>
          <w:t>графы 25</w:t>
        </w:r>
      </w:hyperlink>
      <w:r>
        <w:t xml:space="preserve"> ставится значение, равное сумме значений М</w:t>
      </w:r>
      <w:r>
        <w:rPr>
          <w:vertAlign w:val="subscript"/>
        </w:rPr>
        <w:t>.ут.вс.</w:t>
      </w:r>
      <w:r>
        <w:t xml:space="preserve"> </w:t>
      </w:r>
      <w:hyperlink w:anchor="P297" w:tooltip="15">
        <w:r>
          <w:rPr>
            <w:color w:val="0000FF"/>
          </w:rPr>
          <w:t>(графа 15)</w:t>
        </w:r>
      </w:hyperlink>
      <w:r>
        <w:t xml:space="preserve"> и М</w:t>
      </w:r>
      <w:r>
        <w:rPr>
          <w:vertAlign w:val="subscript"/>
        </w:rPr>
        <w:t>пред.вс.</w:t>
      </w:r>
      <w:r>
        <w:t xml:space="preserve"> </w:t>
      </w:r>
      <w:hyperlink w:anchor="P333" w:tooltip="24">
        <w:r>
          <w:rPr>
            <w:color w:val="0000FF"/>
          </w:rPr>
          <w:t>(графа 24)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 xml:space="preserve">Строка </w:t>
      </w:r>
      <w:hyperlink w:anchor="P334" w:tooltip="25">
        <w:r>
          <w:rPr>
            <w:color w:val="0000FF"/>
          </w:rPr>
          <w:t>графы 25</w:t>
        </w:r>
      </w:hyperlink>
      <w:r>
        <w:t xml:space="preserve"> заполняет</w:t>
      </w:r>
      <w:r>
        <w:t>ся автоматически при использовании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93" w:name="P513"/>
      <w:bookmarkEnd w:id="93"/>
      <w:r>
        <w:t>&lt;35&gt; Указывается масса отходов, утилизированных в отчетном периоде сверх норматива утилизации, для учета при выполнении нормативы утилизации в будущем отчетном периоде (М</w:t>
      </w:r>
      <w:r>
        <w:rPr>
          <w:vertAlign w:val="subscript"/>
        </w:rPr>
        <w:t>буд.вс.</w:t>
      </w:r>
      <w:r>
        <w:t>), определяется как разница между М</w:t>
      </w:r>
      <w:r>
        <w:rPr>
          <w:vertAlign w:val="subscript"/>
        </w:rPr>
        <w:t>.ут.вс.</w:t>
      </w:r>
      <w:r>
        <w:t xml:space="preserve"> </w:t>
      </w:r>
      <w:hyperlink w:anchor="P297" w:tooltip="15">
        <w:r>
          <w:rPr>
            <w:color w:val="0000FF"/>
          </w:rPr>
          <w:t>(графа 15)</w:t>
        </w:r>
      </w:hyperlink>
      <w:r>
        <w:t xml:space="preserve"> и (М</w:t>
      </w:r>
      <w:r>
        <w:rPr>
          <w:vertAlign w:val="subscript"/>
        </w:rPr>
        <w:t>подл.ут.н.</w:t>
      </w:r>
      <w:r>
        <w:t xml:space="preserve">) </w:t>
      </w:r>
      <w:hyperlink w:anchor="P250" w:tooltip="11">
        <w:r>
          <w:rPr>
            <w:color w:val="0000FF"/>
          </w:rPr>
          <w:t>(графа 11)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В случае если полученное значение М</w:t>
      </w:r>
      <w:r>
        <w:rPr>
          <w:vertAlign w:val="subscript"/>
        </w:rPr>
        <w:t>буд.вс.</w:t>
      </w:r>
      <w:r>
        <w:t xml:space="preserve"> меньше значения "0", в строке </w:t>
      </w:r>
      <w:hyperlink w:anchor="P335" w:tooltip="26">
        <w:r>
          <w:rPr>
            <w:color w:val="0000FF"/>
          </w:rPr>
          <w:t>графы 26</w:t>
        </w:r>
      </w:hyperlink>
      <w:r>
        <w:t xml:space="preserve"> ставится значение "0".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 xml:space="preserve">Строка </w:t>
      </w:r>
      <w:hyperlink w:anchor="P335" w:tooltip="26">
        <w:r>
          <w:rPr>
            <w:color w:val="0000FF"/>
          </w:rPr>
          <w:t>графы 26</w:t>
        </w:r>
      </w:hyperlink>
      <w:r>
        <w:t xml:space="preserve"> заполняется автоматически при использовании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94" w:name="P516"/>
      <w:bookmarkEnd w:id="94"/>
      <w:r>
        <w:t>&lt;36&gt; Указывается масса отходов, за которые необходимо уплатить экологический сбор (М</w:t>
      </w:r>
      <w:r>
        <w:rPr>
          <w:vertAlign w:val="subscript"/>
        </w:rPr>
        <w:t>эс.вс.</w:t>
      </w:r>
      <w:r>
        <w:t>), о</w:t>
      </w:r>
      <w:r>
        <w:t>пределяется как разница между М</w:t>
      </w:r>
      <w:r>
        <w:rPr>
          <w:vertAlign w:val="subscript"/>
        </w:rPr>
        <w:t>подл.ут.коэф.</w:t>
      </w:r>
      <w:r>
        <w:t xml:space="preserve"> </w:t>
      </w:r>
      <w:hyperlink w:anchor="P253" w:tooltip="14">
        <w:r>
          <w:rPr>
            <w:color w:val="0000FF"/>
          </w:rPr>
          <w:t>(графа 14)</w:t>
        </w:r>
      </w:hyperlink>
      <w:r>
        <w:t xml:space="preserve"> и М</w:t>
      </w:r>
      <w:r>
        <w:rPr>
          <w:vertAlign w:val="subscript"/>
        </w:rPr>
        <w:t>засч.вс.</w:t>
      </w:r>
      <w:r>
        <w:t xml:space="preserve"> </w:t>
      </w:r>
      <w:hyperlink w:anchor="P334" w:tooltip="25">
        <w:r>
          <w:rPr>
            <w:color w:val="0000FF"/>
          </w:rPr>
          <w:t>(графа 25)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 xml:space="preserve">Строка </w:t>
      </w:r>
      <w:hyperlink w:anchor="P336" w:tooltip="27">
        <w:r>
          <w:rPr>
            <w:color w:val="0000FF"/>
          </w:rPr>
          <w:t>графы 27</w:t>
        </w:r>
      </w:hyperlink>
      <w:r>
        <w:t xml:space="preserve"> заполняется автоматически при использовании интерактивн</w:t>
      </w:r>
      <w:r>
        <w:t>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95" w:name="P518"/>
      <w:bookmarkEnd w:id="95"/>
      <w:r>
        <w:t xml:space="preserve">&lt;37&gt; В </w:t>
      </w:r>
      <w:hyperlink w:anchor="P352" w:tooltip="Таблица 3">
        <w:r>
          <w:rPr>
            <w:color w:val="0000FF"/>
          </w:rPr>
          <w:t>таблице 3</w:t>
        </w:r>
      </w:hyperlink>
      <w:r>
        <w:t xml:space="preserve"> указываются номер и наименование группы упаковки товаров в соответствии с разделом III перечней товаров, упаковки, а затем построчно позиции по упаковке товаров - по каждому наи</w:t>
      </w:r>
      <w:r>
        <w:t>менованию упаковки, идентифицируемой по материалу, из которого сделана упаковка товаров (для упаковки товаров из комбинированных материалов - по основному материалу по массе в композиции) и дополнительно по виду материала упаковки - отдельными строками. За</w:t>
      </w:r>
      <w:r>
        <w:t xml:space="preserve">полняется импортером товара в отношении ввезенной на территорию Российской Федерации упаковки, в которую упакован ввозимый товар, независимо от включения </w:t>
      </w:r>
      <w:r>
        <w:lastRenderedPageBreak/>
        <w:t>(невключения) такого товара в указанные перечни.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96" w:name="P519"/>
      <w:bookmarkEnd w:id="96"/>
      <w:r>
        <w:t xml:space="preserve">&lt;38&gt; </w:t>
      </w:r>
      <w:hyperlink w:anchor="P373" w:tooltip="3">
        <w:r>
          <w:rPr>
            <w:color w:val="0000FF"/>
          </w:rPr>
          <w:t>Графы 3</w:t>
        </w:r>
      </w:hyperlink>
      <w:r>
        <w:t xml:space="preserve"> - </w:t>
      </w:r>
      <w:hyperlink w:anchor="P376" w:tooltip="6">
        <w:r>
          <w:rPr>
            <w:color w:val="0000FF"/>
          </w:rPr>
          <w:t>6</w:t>
        </w:r>
      </w:hyperlink>
      <w:r>
        <w:t xml:space="preserve"> заполняются импортером товара в зависимости от маркировки упаковки ввозимого товара в упаковке, позволяющей импортеру товара идентифицировать упаковку по буквенному обозначению и цифровому коду упаковки по техническому </w:t>
      </w:r>
      <w:hyperlink r:id="rId93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упаковки" (ТР ТС 005/2011), и (или) по коду по Общероссийскому </w:t>
      </w:r>
      <w:hyperlink r:id="rId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2008), и (или) по коду единой Товарной </w:t>
      </w:r>
      <w:hyperlink r:id="rId95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номенклатуры</w:t>
        </w:r>
      </w:hyperlink>
      <w:r>
        <w:t xml:space="preserve"> внешнеэкономической деятельности Евразийского экономического союза (ТН ВЭД ЕАЭС).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97" w:name="P520"/>
      <w:bookmarkEnd w:id="97"/>
      <w:r>
        <w:t>&lt;39&gt;</w:t>
      </w:r>
      <w:r>
        <w:t xml:space="preserve"> Указывается масса отходов от использования упаковки, подлежащих утилизации в отчетном периоде, с учетом норматива утилизации (М</w:t>
      </w:r>
      <w:r>
        <w:rPr>
          <w:vertAlign w:val="subscript"/>
        </w:rPr>
        <w:t>подл.ут.уп.</w:t>
      </w:r>
      <w:r>
        <w:t xml:space="preserve">). Строка </w:t>
      </w:r>
      <w:hyperlink w:anchor="P377" w:tooltip="7">
        <w:r>
          <w:rPr>
            <w:color w:val="0000FF"/>
          </w:rPr>
          <w:t>графы 7</w:t>
        </w:r>
      </w:hyperlink>
      <w:r>
        <w:t xml:space="preserve"> подлежит автоматическому заполнению в соответствии с представленн</w:t>
      </w:r>
      <w:r>
        <w:t xml:space="preserve">ыми импортером товара с данными в строке </w:t>
      </w:r>
      <w:hyperlink r:id="rId96" w:tooltip="Постановление Правительства РФ от 31.05.2024 N 741 (ред. от 30.12.2024) &quot;Об утверждении Правил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">
        <w:r>
          <w:rPr>
            <w:color w:val="0000FF"/>
          </w:rPr>
          <w:t>графы 14 таблицы 2 раздела II</w:t>
        </w:r>
      </w:hyperlink>
      <w:r>
        <w:t xml:space="preserve"> отчетности о массе товаров, упаковки, произве</w:t>
      </w:r>
      <w:r>
        <w:t>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Федерации товарах, упаковке согласно при</w:t>
      </w:r>
      <w:r>
        <w:t>ложению N 1 к Правилам представления отчетности о массе, при использовании импортером товара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98" w:name="P521"/>
      <w:bookmarkEnd w:id="98"/>
      <w:r>
        <w:t>&lt;40&gt; Указывается общая масса утилизированных отходов от использования упаковки и (или) использованного вторичного сырья, полученного</w:t>
      </w:r>
      <w:r>
        <w:t xml:space="preserve"> из отходов от использования товаров, при производстве товаров (продукции) в отчетном периоде (М</w:t>
      </w:r>
      <w:r>
        <w:rPr>
          <w:vertAlign w:val="subscript"/>
        </w:rPr>
        <w:t>ут.уп.</w:t>
      </w:r>
      <w:r>
        <w:t>) в целях исполнения импортерами товаров обязанности по обеспечению самостоятельной утилизации отходов от использования упаковки, сведения о которых указа</w:t>
      </w:r>
      <w:r>
        <w:t xml:space="preserve">ны в строках </w:t>
      </w:r>
      <w:hyperlink w:anchor="P372" w:tooltip="2">
        <w:r>
          <w:rPr>
            <w:color w:val="0000FF"/>
          </w:rPr>
          <w:t>граф 2</w:t>
        </w:r>
      </w:hyperlink>
      <w:r>
        <w:t xml:space="preserve"> - </w:t>
      </w:r>
      <w:hyperlink w:anchor="P376" w:tooltip="6">
        <w:r>
          <w:rPr>
            <w:color w:val="0000FF"/>
          </w:rPr>
          <w:t>6</w:t>
        </w:r>
      </w:hyperlink>
      <w:r>
        <w:t xml:space="preserve">, в соответствии с </w:t>
      </w:r>
      <w:hyperlink r:id="rId97" w:tooltip="Постановление Правительства РФ от 29.12.2023 N 2394 &quot;Об утверждении перечня видов отходов от использования товаров, видов полученного из таких отходов вторичного сырья, при утилизации которых может быть исполнена обязанность по обеспечению самостоятельной утил">
        <w:r>
          <w:rPr>
            <w:color w:val="0000FF"/>
          </w:rPr>
          <w:t>перечн</w:t>
        </w:r>
        <w:r>
          <w:rPr>
            <w:color w:val="0000FF"/>
          </w:rPr>
          <w:t>ем-конвертером</w:t>
        </w:r>
      </w:hyperlink>
      <w:r>
        <w:t xml:space="preserve">. Определяется как сумма значений в строках </w:t>
      </w:r>
      <w:hyperlink w:anchor="P380" w:tooltip="10">
        <w:r>
          <w:rPr>
            <w:color w:val="0000FF"/>
          </w:rPr>
          <w:t>граф 10</w:t>
        </w:r>
      </w:hyperlink>
      <w:r>
        <w:t xml:space="preserve"> и </w:t>
      </w:r>
      <w:hyperlink w:anchor="P381" w:tooltip="11">
        <w:r>
          <w:rPr>
            <w:color w:val="0000FF"/>
          </w:rPr>
          <w:t>11</w:t>
        </w:r>
      </w:hyperlink>
      <w:r>
        <w:t xml:space="preserve">. Строка </w:t>
      </w:r>
      <w:hyperlink w:anchor="P378" w:tooltip="8">
        <w:r>
          <w:rPr>
            <w:color w:val="0000FF"/>
          </w:rPr>
          <w:t>графы 8</w:t>
        </w:r>
      </w:hyperlink>
      <w:r>
        <w:t xml:space="preserve"> заполняется автоматически при использовании интерактивных форм от</w:t>
      </w:r>
      <w:r>
        <w:t>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99" w:name="P522"/>
      <w:bookmarkEnd w:id="99"/>
      <w:r>
        <w:t>&lt;41&gt; Указывается масса утилизированных отходов от использования упаковки и (или) использованного вторичного сырья, полученного из отходов от использования товаров, при производстве товаров (продукции) в отчетном периоде импортером товара самостоя</w:t>
      </w:r>
      <w:r>
        <w:t xml:space="preserve">тельно. В случае отсутствия таких данных в строке </w:t>
      </w:r>
      <w:hyperlink w:anchor="P380" w:tooltip="10">
        <w:r>
          <w:rPr>
            <w:color w:val="0000FF"/>
          </w:rPr>
          <w:t>графы 10</w:t>
        </w:r>
      </w:hyperlink>
      <w:r>
        <w:t xml:space="preserve"> ставится значение "0".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00" w:name="P523"/>
      <w:bookmarkEnd w:id="100"/>
      <w:r>
        <w:t>&lt;42&gt; Указывается масса утилизированных отходов от использования упаковки и (или) использованного вторичного сырья, полученного из отходов о</w:t>
      </w:r>
      <w:r>
        <w:t>т использования товаров, при производстве товаров (продукции) в отчетном периоде юридическими лицами, индивидуальными предпринимателями, осуществляющими утилизацию отходов от использования товаров, включенными в реестр утилизаторов, и с которыми импортером</w:t>
      </w:r>
      <w:r>
        <w:t xml:space="preserve"> товаров заключены договоры, предусмотренные </w:t>
      </w:r>
      <w:hyperlink r:id="rId98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3 статьи 24.2-1</w:t>
        </w:r>
      </w:hyperlink>
      <w:r>
        <w:t xml:space="preserve"> Федерального закона "Об отходах производства и потребления". В случае отсутствия таких данных в строке </w:t>
      </w:r>
      <w:hyperlink w:anchor="P381" w:tooltip="11">
        <w:r>
          <w:rPr>
            <w:color w:val="0000FF"/>
          </w:rPr>
          <w:t>графы 11</w:t>
        </w:r>
      </w:hyperlink>
      <w:r>
        <w:t xml:space="preserve"> </w:t>
      </w:r>
      <w:r>
        <w:t>ставится значение "0".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01" w:name="P524"/>
      <w:bookmarkEnd w:id="101"/>
      <w:r>
        <w:t xml:space="preserve">&lt;43&gt; Указывается масса произведенного товара (продукции), сведения о котором указаны в строках </w:t>
      </w:r>
      <w:hyperlink w:anchor="P382" w:tooltip="12">
        <w:r>
          <w:rPr>
            <w:color w:val="0000FF"/>
          </w:rPr>
          <w:t>граф 12</w:t>
        </w:r>
      </w:hyperlink>
      <w:r>
        <w:t xml:space="preserve"> и </w:t>
      </w:r>
      <w:hyperlink w:anchor="P383" w:tooltip="13">
        <w:r>
          <w:rPr>
            <w:color w:val="0000FF"/>
          </w:rPr>
          <w:t>13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02" w:name="P525"/>
      <w:bookmarkEnd w:id="102"/>
      <w:r>
        <w:t>&lt;44&gt; Указывается масса отходов, утилизированных в пред</w:t>
      </w:r>
      <w:r>
        <w:t>ыдущем отчетном периоде сверх норматива утилизации (М</w:t>
      </w:r>
      <w:r>
        <w:rPr>
          <w:vertAlign w:val="subscript"/>
        </w:rPr>
        <w:t>пред.уп.</w:t>
      </w:r>
      <w:r>
        <w:t>), на основании сведений, содержащихся в отчетности о выполнении самостоятельной утилизации отходов от использования товаров за предыдущий отчетный период. В случае отсутствия таких данных в стро</w:t>
      </w:r>
      <w:r>
        <w:t xml:space="preserve">ке </w:t>
      </w:r>
      <w:hyperlink w:anchor="P429" w:tooltip="17">
        <w:r>
          <w:rPr>
            <w:color w:val="0000FF"/>
          </w:rPr>
          <w:t>графы 17</w:t>
        </w:r>
      </w:hyperlink>
      <w:r>
        <w:t xml:space="preserve"> ставится значение "0". С 1 </w:t>
      </w:r>
      <w:r>
        <w:lastRenderedPageBreak/>
        <w:t xml:space="preserve">января 2026 г. строка </w:t>
      </w:r>
      <w:hyperlink w:anchor="P429" w:tooltip="17">
        <w:r>
          <w:rPr>
            <w:color w:val="0000FF"/>
          </w:rPr>
          <w:t>графы 17</w:t>
        </w:r>
      </w:hyperlink>
      <w:r>
        <w:t xml:space="preserve"> подлежит автоматическому заполнению в соответствии с данными, представленными производителем товара, импортером товара в строке </w:t>
      </w:r>
      <w:hyperlink w:anchor="P431" w:tooltip="19">
        <w:r>
          <w:rPr>
            <w:color w:val="0000FF"/>
          </w:rPr>
          <w:t>графы 19 таблицы 3 раздела II</w:t>
        </w:r>
      </w:hyperlink>
      <w:r>
        <w:t xml:space="preserve"> настоящей отчетности, при использовании импортером товара инте</w:t>
      </w:r>
      <w:r>
        <w:t>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03" w:name="P526"/>
      <w:bookmarkEnd w:id="103"/>
      <w:r>
        <w:t>&lt;45&gt; Указывается масса утилизированных отходов, засчитываемая в счет выполнения норматива утилизации в отчетном периоде (М</w:t>
      </w:r>
      <w:r>
        <w:rPr>
          <w:vertAlign w:val="subscript"/>
        </w:rPr>
        <w:t>засч.уп.</w:t>
      </w:r>
      <w:r>
        <w:t>), определяется как разница между суммой М</w:t>
      </w:r>
      <w:r>
        <w:rPr>
          <w:vertAlign w:val="subscript"/>
        </w:rPr>
        <w:t>ут.уп.</w:t>
      </w:r>
      <w:r>
        <w:t xml:space="preserve"> </w:t>
      </w:r>
      <w:hyperlink w:anchor="P378" w:tooltip="8">
        <w:r>
          <w:rPr>
            <w:color w:val="0000FF"/>
          </w:rPr>
          <w:t>(графа 8)</w:t>
        </w:r>
      </w:hyperlink>
      <w:r>
        <w:t xml:space="preserve"> с М</w:t>
      </w:r>
      <w:r>
        <w:rPr>
          <w:vertAlign w:val="subscript"/>
        </w:rPr>
        <w:t>пре</w:t>
      </w:r>
      <w:r>
        <w:rPr>
          <w:vertAlign w:val="subscript"/>
        </w:rPr>
        <w:t>д.уп.</w:t>
      </w:r>
      <w:r>
        <w:t xml:space="preserve"> </w:t>
      </w:r>
      <w:hyperlink w:anchor="P429" w:tooltip="17">
        <w:r>
          <w:rPr>
            <w:color w:val="0000FF"/>
          </w:rPr>
          <w:t>(графа 17)</w:t>
        </w:r>
      </w:hyperlink>
      <w:r>
        <w:t xml:space="preserve"> и М</w:t>
      </w:r>
      <w:r>
        <w:rPr>
          <w:vertAlign w:val="subscript"/>
        </w:rPr>
        <w:t>подл.ут.уп.</w:t>
      </w:r>
      <w:r>
        <w:t xml:space="preserve"> </w:t>
      </w:r>
      <w:hyperlink w:anchor="P377" w:tooltip="7">
        <w:r>
          <w:rPr>
            <w:color w:val="0000FF"/>
          </w:rPr>
          <w:t>(графа 7)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В случае если полученное значение М</w:t>
      </w:r>
      <w:r>
        <w:rPr>
          <w:vertAlign w:val="subscript"/>
        </w:rPr>
        <w:t>засч.уп.</w:t>
      </w:r>
      <w:r>
        <w:t xml:space="preserve"> больше значения "0", в строке </w:t>
      </w:r>
      <w:hyperlink w:anchor="P430" w:tooltip="18">
        <w:r>
          <w:rPr>
            <w:color w:val="0000FF"/>
          </w:rPr>
          <w:t>графы 18</w:t>
        </w:r>
      </w:hyperlink>
      <w:r>
        <w:t xml:space="preserve"> ставится значение, равное </w:t>
      </w:r>
      <w:r>
        <w:t>М</w:t>
      </w:r>
      <w:r>
        <w:rPr>
          <w:vertAlign w:val="subscript"/>
        </w:rPr>
        <w:t>подл.ут.уп.</w:t>
      </w:r>
      <w:r>
        <w:t xml:space="preserve"> </w:t>
      </w:r>
      <w:hyperlink w:anchor="P377" w:tooltip="7">
        <w:r>
          <w:rPr>
            <w:color w:val="0000FF"/>
          </w:rPr>
          <w:t>(графа 7)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В случае если полученное значение М</w:t>
      </w:r>
      <w:r>
        <w:rPr>
          <w:vertAlign w:val="subscript"/>
        </w:rPr>
        <w:t>засч.уп.</w:t>
      </w:r>
      <w:r>
        <w:t xml:space="preserve"> меньше значения "0", в строке </w:t>
      </w:r>
      <w:hyperlink w:anchor="P430" w:tooltip="18">
        <w:r>
          <w:rPr>
            <w:color w:val="0000FF"/>
          </w:rPr>
          <w:t>графы 18</w:t>
        </w:r>
      </w:hyperlink>
      <w:r>
        <w:t xml:space="preserve"> ставится значение, равное сумме значений М</w:t>
      </w:r>
      <w:r>
        <w:rPr>
          <w:vertAlign w:val="subscript"/>
        </w:rPr>
        <w:t>ут.уп.</w:t>
      </w:r>
      <w:r>
        <w:t xml:space="preserve"> </w:t>
      </w:r>
      <w:hyperlink w:anchor="P378" w:tooltip="8">
        <w:r>
          <w:rPr>
            <w:color w:val="0000FF"/>
          </w:rPr>
          <w:t>(графа 8)</w:t>
        </w:r>
      </w:hyperlink>
      <w:r>
        <w:t xml:space="preserve"> и строки М</w:t>
      </w:r>
      <w:r>
        <w:rPr>
          <w:vertAlign w:val="subscript"/>
        </w:rPr>
        <w:t>пред.уп.</w:t>
      </w:r>
      <w:r>
        <w:t xml:space="preserve"> </w:t>
      </w:r>
      <w:hyperlink w:anchor="P429" w:tooltip="17">
        <w:r>
          <w:rPr>
            <w:color w:val="0000FF"/>
          </w:rPr>
          <w:t>(графа 17)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 xml:space="preserve">Строка </w:t>
      </w:r>
      <w:hyperlink w:anchor="P430" w:tooltip="18">
        <w:r>
          <w:rPr>
            <w:color w:val="0000FF"/>
          </w:rPr>
          <w:t>графы 18</w:t>
        </w:r>
      </w:hyperlink>
      <w:r>
        <w:t xml:space="preserve"> заполняется автоматически при использовании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04" w:name="P530"/>
      <w:bookmarkEnd w:id="104"/>
      <w:r>
        <w:t>&lt;46&gt;</w:t>
      </w:r>
      <w:r>
        <w:t xml:space="preserve"> Указывается масса отходов, утилизированных в отчетном периоде сверх норматива утилизации, для учета при выполнении нормативы утилизации в будущем отчетном периоде (М</w:t>
      </w:r>
      <w:r>
        <w:rPr>
          <w:vertAlign w:val="subscript"/>
        </w:rPr>
        <w:t>буд.уп.</w:t>
      </w:r>
      <w:r>
        <w:t>), определяется как разница между М</w:t>
      </w:r>
      <w:r>
        <w:rPr>
          <w:vertAlign w:val="subscript"/>
        </w:rPr>
        <w:t>ут.уп.</w:t>
      </w:r>
      <w:r>
        <w:t xml:space="preserve"> </w:t>
      </w:r>
      <w:hyperlink w:anchor="P378" w:tooltip="8">
        <w:r>
          <w:rPr>
            <w:color w:val="0000FF"/>
          </w:rPr>
          <w:t xml:space="preserve">(графа </w:t>
        </w:r>
        <w:r>
          <w:rPr>
            <w:color w:val="0000FF"/>
          </w:rPr>
          <w:t>8)</w:t>
        </w:r>
      </w:hyperlink>
      <w:r>
        <w:t xml:space="preserve"> и М</w:t>
      </w:r>
      <w:r>
        <w:rPr>
          <w:vertAlign w:val="subscript"/>
        </w:rPr>
        <w:t>подл.ут.уп</w:t>
      </w:r>
      <w:r>
        <w:t xml:space="preserve"> </w:t>
      </w:r>
      <w:hyperlink w:anchor="P377" w:tooltip="7">
        <w:r>
          <w:rPr>
            <w:color w:val="0000FF"/>
          </w:rPr>
          <w:t>(графа 7)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В случае если полученное значение М</w:t>
      </w:r>
      <w:r>
        <w:rPr>
          <w:vertAlign w:val="subscript"/>
        </w:rPr>
        <w:t>буд.уп.</w:t>
      </w:r>
      <w:r>
        <w:t xml:space="preserve"> меньше значения "0", в строке </w:t>
      </w:r>
      <w:hyperlink w:anchor="P430" w:tooltip="18">
        <w:r>
          <w:rPr>
            <w:color w:val="0000FF"/>
          </w:rPr>
          <w:t>графы 18</w:t>
        </w:r>
      </w:hyperlink>
      <w:r>
        <w:t xml:space="preserve"> ставится значение "0".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 xml:space="preserve">Строка </w:t>
      </w:r>
      <w:hyperlink w:anchor="P431" w:tooltip="19">
        <w:r>
          <w:rPr>
            <w:color w:val="0000FF"/>
          </w:rPr>
          <w:t>графы 19</w:t>
        </w:r>
      </w:hyperlink>
      <w:r>
        <w:t xml:space="preserve"> заполняется автоматически при использовании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05" w:name="P533"/>
      <w:bookmarkEnd w:id="105"/>
      <w:r>
        <w:t>&lt;47&gt; Указывается масса отходов, за которые необходимо уплатить экологический сбор (М</w:t>
      </w:r>
      <w:r>
        <w:rPr>
          <w:vertAlign w:val="subscript"/>
        </w:rPr>
        <w:t>эс.уп.</w:t>
      </w:r>
      <w:r>
        <w:t>), определяется как разница между М</w:t>
      </w:r>
      <w:r>
        <w:rPr>
          <w:vertAlign w:val="subscript"/>
        </w:rPr>
        <w:t>подл.ут.уп.</w:t>
      </w:r>
      <w:r>
        <w:t xml:space="preserve"> </w:t>
      </w:r>
      <w:hyperlink w:anchor="P377" w:tooltip="7">
        <w:r>
          <w:rPr>
            <w:color w:val="0000FF"/>
          </w:rPr>
          <w:t>(графа 7)</w:t>
        </w:r>
      </w:hyperlink>
      <w:r>
        <w:t xml:space="preserve"> и М</w:t>
      </w:r>
      <w:r>
        <w:rPr>
          <w:vertAlign w:val="subscript"/>
        </w:rPr>
        <w:t>засч.уп.</w:t>
      </w:r>
      <w:r>
        <w:t xml:space="preserve"> </w:t>
      </w:r>
      <w:hyperlink w:anchor="P430" w:tooltip="18">
        <w:r>
          <w:rPr>
            <w:color w:val="0000FF"/>
          </w:rPr>
          <w:t>(графа 18)</w:t>
        </w:r>
      </w:hyperlink>
      <w:r>
        <w:t xml:space="preserve">. В случае если полученное значение массы отходов, за которые необходимо уплатить экологический сбор, меньше значения "0", в строке </w:t>
      </w:r>
      <w:hyperlink w:anchor="P432" w:tooltip="20">
        <w:r>
          <w:rPr>
            <w:color w:val="0000FF"/>
          </w:rPr>
          <w:t>графы 20</w:t>
        </w:r>
      </w:hyperlink>
      <w:r>
        <w:t xml:space="preserve"> ставится значение "0".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 xml:space="preserve">Строка </w:t>
      </w:r>
      <w:hyperlink w:anchor="P432" w:tooltip="20">
        <w:r>
          <w:rPr>
            <w:color w:val="0000FF"/>
          </w:rPr>
          <w:t>графы 20</w:t>
        </w:r>
      </w:hyperlink>
      <w:r>
        <w:t xml:space="preserve"> заполняется автоматически при использовании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06" w:name="P535"/>
      <w:bookmarkEnd w:id="106"/>
      <w:r>
        <w:t>&lt;48&gt; Производители товаров, импортеры товаров прилагают: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при организации собственных объектов по утилизации отходов от использова</w:t>
      </w:r>
      <w:r>
        <w:t>ния товаров, упаковки непосредственно самими производителями товаров, импортерами товаров - копии актов утилизации отходов;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при заключении договоров с утилизаторами - копии договоров с такими лицами и копии актов утилизации отходов;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копии документов, подтв</w:t>
      </w:r>
      <w:r>
        <w:t>ерждающих производство товаров с использованием вторичного сырья (при использовании вторичного сырья);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копии иных документов по усмотрению производителя, импортера товара.</w:t>
      </w:r>
    </w:p>
    <w:p w:rsidR="00EF405A" w:rsidRDefault="00EF405A">
      <w:pPr>
        <w:pStyle w:val="ConsPlusNormal0"/>
        <w:jc w:val="both"/>
      </w:pPr>
    </w:p>
    <w:p w:rsidR="00EF405A" w:rsidRDefault="00EF405A">
      <w:pPr>
        <w:pStyle w:val="ConsPlusNormal0"/>
        <w:jc w:val="both"/>
      </w:pPr>
    </w:p>
    <w:p w:rsidR="00EF405A" w:rsidRDefault="00EF405A">
      <w:pPr>
        <w:pStyle w:val="ConsPlusNormal0"/>
        <w:jc w:val="both"/>
      </w:pPr>
    </w:p>
    <w:p w:rsidR="00EF405A" w:rsidRDefault="00EF405A">
      <w:pPr>
        <w:pStyle w:val="ConsPlusNormal0"/>
        <w:jc w:val="both"/>
      </w:pPr>
    </w:p>
    <w:p w:rsidR="00EF405A" w:rsidRDefault="00EF405A">
      <w:pPr>
        <w:pStyle w:val="ConsPlusNormal0"/>
        <w:jc w:val="both"/>
      </w:pPr>
    </w:p>
    <w:p w:rsidR="00EF405A" w:rsidRDefault="00DC0B1C">
      <w:pPr>
        <w:pStyle w:val="ConsPlusNormal0"/>
        <w:jc w:val="right"/>
        <w:outlineLvl w:val="1"/>
      </w:pPr>
      <w:r>
        <w:t>Приложение N 2</w:t>
      </w:r>
    </w:p>
    <w:p w:rsidR="00EF405A" w:rsidRDefault="00DC0B1C">
      <w:pPr>
        <w:pStyle w:val="ConsPlusNormal0"/>
        <w:jc w:val="right"/>
      </w:pPr>
      <w:r>
        <w:t>к Правилам представления</w:t>
      </w:r>
    </w:p>
    <w:p w:rsidR="00EF405A" w:rsidRDefault="00DC0B1C">
      <w:pPr>
        <w:pStyle w:val="ConsPlusNormal0"/>
        <w:jc w:val="right"/>
      </w:pPr>
      <w:r>
        <w:t>производителями товаров,</w:t>
      </w:r>
    </w:p>
    <w:p w:rsidR="00EF405A" w:rsidRDefault="00DC0B1C">
      <w:pPr>
        <w:pStyle w:val="ConsPlusNormal0"/>
        <w:jc w:val="right"/>
      </w:pPr>
      <w:r>
        <w:t>импортерами то</w:t>
      </w:r>
      <w:r>
        <w:t>варов отчетности</w:t>
      </w:r>
    </w:p>
    <w:p w:rsidR="00EF405A" w:rsidRDefault="00DC0B1C">
      <w:pPr>
        <w:pStyle w:val="ConsPlusNormal0"/>
        <w:jc w:val="right"/>
      </w:pPr>
      <w:r>
        <w:t>о выполнении самостоятельной утилизации</w:t>
      </w:r>
    </w:p>
    <w:p w:rsidR="00EF405A" w:rsidRDefault="00DC0B1C">
      <w:pPr>
        <w:pStyle w:val="ConsPlusNormal0"/>
        <w:jc w:val="right"/>
      </w:pPr>
      <w:r>
        <w:t>отходов от использования товаров</w:t>
      </w:r>
    </w:p>
    <w:p w:rsidR="00EF405A" w:rsidRDefault="00EF405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F405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05A" w:rsidRDefault="00EF405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05A" w:rsidRDefault="00EF405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405A" w:rsidRDefault="00DC0B1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405A" w:rsidRDefault="00DC0B1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9" w:tooltip="Постановление Правительства РФ от 30.12.2024 N 1990 &quot;О порядке взимания экологического сбора&quot; (вместе с &quot;Правилами взимания экологического сбора&quot;)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30.12.2024 N 1990)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05A" w:rsidRDefault="00EF405A">
            <w:pPr>
              <w:pStyle w:val="ConsPlusNormal0"/>
            </w:pPr>
          </w:p>
        </w:tc>
      </w:tr>
    </w:tbl>
    <w:p w:rsidR="00EF405A" w:rsidRDefault="00EF405A">
      <w:pPr>
        <w:pStyle w:val="ConsPlusNormal0"/>
        <w:jc w:val="both"/>
      </w:pPr>
    </w:p>
    <w:p w:rsidR="00EF405A" w:rsidRDefault="00DC0B1C">
      <w:pPr>
        <w:pStyle w:val="ConsPlusNormal0"/>
        <w:jc w:val="right"/>
      </w:pPr>
      <w:r>
        <w:t>(форма)</w:t>
      </w:r>
    </w:p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F405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center"/>
            </w:pPr>
            <w:bookmarkStart w:id="107" w:name="P556"/>
            <w:bookmarkEnd w:id="107"/>
            <w:r>
              <w:t>ОТЧЕТНОСТЬ</w:t>
            </w:r>
          </w:p>
          <w:p w:rsidR="00EF405A" w:rsidRDefault="00DC0B1C">
            <w:pPr>
              <w:pStyle w:val="ConsPlusNormal0"/>
              <w:jc w:val="center"/>
            </w:pPr>
            <w:r>
              <w:t>о выполнении самостоятельной утилизации отходов от использования товаров</w:t>
            </w:r>
          </w:p>
          <w:p w:rsidR="00EF405A" w:rsidRDefault="00DC0B1C">
            <w:pPr>
              <w:pStyle w:val="ConsPlusNormal0"/>
              <w:jc w:val="center"/>
            </w:pPr>
            <w:r>
              <w:t>за ____ год</w:t>
            </w:r>
          </w:p>
        </w:tc>
      </w:tr>
    </w:tbl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F405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center"/>
              <w:outlineLvl w:val="2"/>
            </w:pPr>
            <w:bookmarkStart w:id="108" w:name="P560"/>
            <w:bookmarkEnd w:id="108"/>
            <w:r>
              <w:t xml:space="preserve">Раздел I. Общие сведения </w:t>
            </w:r>
            <w:hyperlink w:anchor="P914" w:tooltip="&lt;1&gt; Сведения раздела I настоящей отчетности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ационной системе &quot;Единая система идентификации и а">
              <w:r>
                <w:rPr>
                  <w:color w:val="0000FF"/>
                </w:rPr>
                <w:t>&lt;1&gt;</w:t>
              </w:r>
            </w:hyperlink>
          </w:p>
        </w:tc>
      </w:tr>
    </w:tbl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887"/>
        <w:gridCol w:w="661"/>
        <w:gridCol w:w="647"/>
        <w:gridCol w:w="465"/>
        <w:gridCol w:w="998"/>
        <w:gridCol w:w="877"/>
        <w:gridCol w:w="2381"/>
      </w:tblGrid>
      <w:tr w:rsidR="00EF405A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405A" w:rsidRDefault="00DC0B1C">
            <w:pPr>
              <w:pStyle w:val="ConsPlusNormal0"/>
              <w:jc w:val="both"/>
            </w:pPr>
            <w:r>
              <w:t>1. Информация об</w:t>
            </w:r>
          </w:p>
        </w:tc>
        <w:tc>
          <w:tcPr>
            <w:tcW w:w="45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F405A" w:rsidRDefault="00EF405A">
            <w:pPr>
              <w:pStyle w:val="ConsPlusNormal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405A" w:rsidRDefault="00DC0B1C">
            <w:pPr>
              <w:pStyle w:val="ConsPlusNormal0"/>
              <w:jc w:val="both"/>
            </w:pPr>
            <w:r>
              <w:t>- юридическом лице:</w:t>
            </w:r>
          </w:p>
        </w:tc>
      </w:tr>
      <w:tr w:rsidR="00EF405A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EF405A">
            <w:pPr>
              <w:pStyle w:val="ConsPlusNormal0"/>
            </w:pPr>
          </w:p>
        </w:tc>
        <w:tc>
          <w:tcPr>
            <w:tcW w:w="453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center"/>
            </w:pPr>
            <w:r>
              <w:t>(импортере товаров)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42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405A" w:rsidRDefault="00DC0B1C">
            <w:pPr>
              <w:pStyle w:val="ConsPlusNormal0"/>
            </w:pPr>
            <w:r>
              <w:t>организационно-правовая форма юридического лица и его наименование</w:t>
            </w:r>
          </w:p>
        </w:tc>
        <w:tc>
          <w:tcPr>
            <w:tcW w:w="47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42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405A" w:rsidRDefault="00EF405A">
            <w:pPr>
              <w:pStyle w:val="ConsPlusNormal0"/>
            </w:pPr>
          </w:p>
        </w:tc>
        <w:tc>
          <w:tcPr>
            <w:tcW w:w="472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center"/>
            </w:pPr>
            <w:r>
              <w:t>(полное, сокращенное (при наличии), фирменное наименование)</w:t>
            </w:r>
          </w:p>
        </w:tc>
      </w:tr>
      <w:tr w:rsidR="00EF405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</w:pPr>
            <w:r>
              <w:t>идентификационный номер</w:t>
            </w:r>
          </w:p>
          <w:p w:rsidR="00EF405A" w:rsidRDefault="00DC0B1C">
            <w:pPr>
              <w:pStyle w:val="ConsPlusNormal0"/>
            </w:pPr>
            <w:r>
              <w:t>налогоплательщика __________________________________________________</w:t>
            </w:r>
          </w:p>
        </w:tc>
      </w:tr>
      <w:tr w:rsidR="00EF405A">
        <w:tc>
          <w:tcPr>
            <w:tcW w:w="36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405A" w:rsidRDefault="00DC0B1C">
            <w:pPr>
              <w:pStyle w:val="ConsPlusNormal0"/>
            </w:pPr>
            <w:r>
              <w:t>код причины постановки на учет</w:t>
            </w:r>
          </w:p>
        </w:tc>
        <w:tc>
          <w:tcPr>
            <w:tcW w:w="53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47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405A" w:rsidRDefault="00DC0B1C">
            <w:pPr>
              <w:pStyle w:val="ConsPlusNormal0"/>
            </w:pPr>
            <w:r>
              <w:t>адрес места нахождения юридического лица</w:t>
            </w:r>
          </w:p>
        </w:tc>
        <w:tc>
          <w:tcPr>
            <w:tcW w:w="4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</w:pPr>
            <w:r>
              <w:t>основной государственный</w:t>
            </w:r>
          </w:p>
          <w:p w:rsidR="00EF405A" w:rsidRDefault="00DC0B1C">
            <w:pPr>
              <w:pStyle w:val="ConsPlusNormal0"/>
            </w:pPr>
            <w:r>
              <w:t>регистрационный номер ____________________________________________________</w:t>
            </w:r>
          </w:p>
        </w:tc>
      </w:tr>
      <w:tr w:rsidR="00EF405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</w:pPr>
            <w:r>
              <w:t>реквизиты документа, подтверждающего факт</w:t>
            </w:r>
          </w:p>
          <w:p w:rsidR="00EF405A" w:rsidRDefault="00DC0B1C">
            <w:pPr>
              <w:pStyle w:val="ConsPlusNormal0"/>
            </w:pPr>
            <w:r>
              <w:t>внесения записи о юридическом лице</w:t>
            </w:r>
          </w:p>
          <w:p w:rsidR="00EF405A" w:rsidRDefault="00DC0B1C">
            <w:pPr>
              <w:pStyle w:val="ConsPlusNormal0"/>
            </w:pPr>
            <w:r>
              <w:t>в единый государственный реестр</w:t>
            </w:r>
          </w:p>
          <w:p w:rsidR="00EF405A" w:rsidRDefault="00DC0B1C">
            <w:pPr>
              <w:pStyle w:val="ConsPlusNormal0"/>
            </w:pPr>
            <w:r>
              <w:lastRenderedPageBreak/>
              <w:t>юридических лиц, ___________________________________________________</w:t>
            </w:r>
          </w:p>
        </w:tc>
      </w:tr>
      <w:tr w:rsidR="00EF405A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405A" w:rsidRDefault="00DC0B1C">
            <w:pPr>
              <w:pStyle w:val="ConsPlusNormal0"/>
            </w:pPr>
            <w:r>
              <w:lastRenderedPageBreak/>
              <w:t>2</w:t>
            </w:r>
            <w:r>
              <w:t>. Информация об</w:t>
            </w:r>
          </w:p>
        </w:tc>
        <w:tc>
          <w:tcPr>
            <w:tcW w:w="36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05A" w:rsidRDefault="00EF405A">
            <w:pPr>
              <w:pStyle w:val="ConsPlusNormal0"/>
            </w:pPr>
          </w:p>
        </w:tc>
        <w:tc>
          <w:tcPr>
            <w:tcW w:w="325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</w:pPr>
            <w:r>
              <w:t>- для физического лица, зарегистрированного в качестве индивидуального предпринимателя (далее - индивидуальный предприниматель):</w:t>
            </w:r>
          </w:p>
        </w:tc>
      </w:tr>
      <w:tr w:rsidR="00EF405A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EF405A">
            <w:pPr>
              <w:pStyle w:val="ConsPlusNormal0"/>
            </w:pPr>
          </w:p>
        </w:tc>
        <w:tc>
          <w:tcPr>
            <w:tcW w:w="36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center"/>
            </w:pPr>
            <w:r>
              <w:t>(импортере товаров)</w:t>
            </w:r>
          </w:p>
        </w:tc>
        <w:tc>
          <w:tcPr>
            <w:tcW w:w="32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</w:pPr>
            <w:r>
              <w:t>фамилия, имя, отчество (при наличии)</w:t>
            </w:r>
          </w:p>
          <w:p w:rsidR="00EF405A" w:rsidRDefault="00DC0B1C">
            <w:pPr>
              <w:pStyle w:val="ConsPlusNormal0"/>
            </w:pPr>
            <w:r>
              <w:t>индивидуального предпринимателя __________________________________________</w:t>
            </w:r>
          </w:p>
        </w:tc>
      </w:tr>
      <w:tr w:rsidR="00EF405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</w:pPr>
            <w:r>
              <w:t>идентификационный номер</w:t>
            </w:r>
          </w:p>
          <w:p w:rsidR="00EF405A" w:rsidRDefault="00DC0B1C">
            <w:pPr>
              <w:pStyle w:val="ConsPlusNormal0"/>
            </w:pPr>
            <w:r>
              <w:t>налогоплательщика __________________________________________________</w:t>
            </w:r>
          </w:p>
        </w:tc>
      </w:tr>
      <w:tr w:rsidR="00EF405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</w:pPr>
            <w:r>
              <w:t>адрес индивидуального</w:t>
            </w:r>
          </w:p>
          <w:p w:rsidR="00EF405A" w:rsidRDefault="00DC0B1C">
            <w:pPr>
              <w:pStyle w:val="ConsPlusNormal0"/>
            </w:pPr>
            <w:r>
              <w:t>предпринимателя __________________________________________________________</w:t>
            </w:r>
          </w:p>
        </w:tc>
      </w:tr>
      <w:tr w:rsidR="00EF405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</w:pPr>
            <w:r>
              <w:t>основной государственный</w:t>
            </w:r>
          </w:p>
          <w:p w:rsidR="00EF405A" w:rsidRDefault="00DC0B1C">
            <w:pPr>
              <w:pStyle w:val="ConsPlusNormal0"/>
            </w:pPr>
            <w:r>
              <w:t>регистрационный номер ____________________________________________________</w:t>
            </w:r>
          </w:p>
        </w:tc>
      </w:tr>
      <w:tr w:rsidR="00EF405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</w:pPr>
            <w:r>
              <w:t>реквизиты документа, подтверждающего</w:t>
            </w:r>
          </w:p>
          <w:p w:rsidR="00EF405A" w:rsidRDefault="00DC0B1C">
            <w:pPr>
              <w:pStyle w:val="ConsPlusNormal0"/>
            </w:pPr>
            <w:r>
              <w:t>факт внесения записи об индивидуальном</w:t>
            </w:r>
          </w:p>
          <w:p w:rsidR="00EF405A" w:rsidRDefault="00DC0B1C">
            <w:pPr>
              <w:pStyle w:val="ConsPlusNormal0"/>
            </w:pPr>
            <w:r>
              <w:t>пре</w:t>
            </w:r>
            <w:r>
              <w:t>дпринимателе в единый государственный</w:t>
            </w:r>
          </w:p>
          <w:p w:rsidR="00EF405A" w:rsidRDefault="00DC0B1C">
            <w:pPr>
              <w:pStyle w:val="ConsPlusNormal0"/>
            </w:pPr>
            <w:r>
              <w:t>реестр индивидуальных предпринимателей, ___________________________________</w:t>
            </w:r>
          </w:p>
        </w:tc>
      </w:tr>
      <w:tr w:rsidR="00EF405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both"/>
            </w:pPr>
            <w:r>
              <w:t xml:space="preserve">3. Код по Общероссийскому </w:t>
            </w:r>
            <w:hyperlink r:id="rId100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ОК 029-2014 (КДЕС ред. 2) _</w:t>
            </w:r>
            <w:r>
              <w:t>____________________________________________________</w:t>
            </w:r>
          </w:p>
        </w:tc>
      </w:tr>
      <w:tr w:rsidR="00EF405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both"/>
            </w:pPr>
            <w:r>
              <w:t xml:space="preserve">4. Код по Общероссийскому </w:t>
            </w:r>
            <w:hyperlink r:id="rId101" w:tooltip="&quot;ОК 019-95. Общероссийский классификатор объектов административно-территориального деления&quot; (утв. Постановлением Госстандарта России от 31.07.1995 N 413) (ред. от 21.03.2025) (коды 01 - 32 ОКАТО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объектов административно-территориального деления ОК 019-95 _________________________</w:t>
            </w:r>
          </w:p>
        </w:tc>
      </w:tr>
      <w:tr w:rsidR="00EF405A">
        <w:tc>
          <w:tcPr>
            <w:tcW w:w="90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both"/>
            </w:pPr>
            <w:r>
              <w:t>5</w:t>
            </w:r>
            <w:r>
              <w:t xml:space="preserve">. Код по Общероссийскому </w:t>
            </w:r>
            <w:hyperlink r:id="rId102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19/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территорий муниципальных образований ОК 033-2013 __________________________________________________</w:t>
            </w:r>
          </w:p>
        </w:tc>
      </w:tr>
      <w:tr w:rsidR="00EF405A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405A" w:rsidRDefault="00DC0B1C">
            <w:pPr>
              <w:pStyle w:val="ConsPlusNormal0"/>
              <w:jc w:val="both"/>
            </w:pPr>
            <w:r>
              <w:t>6. Контактная информация</w:t>
            </w:r>
          </w:p>
        </w:tc>
        <w:tc>
          <w:tcPr>
            <w:tcW w:w="60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405A" w:rsidRDefault="00EF405A">
            <w:pPr>
              <w:pStyle w:val="ConsPlusNormal0"/>
            </w:pPr>
          </w:p>
        </w:tc>
        <w:tc>
          <w:tcPr>
            <w:tcW w:w="60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center"/>
            </w:pPr>
            <w:r>
              <w:t>(номера телефонов, адрес электронной почты (при наличии), должность и фамилия, имя, отчество (при наличии) лица, заполняющего отчетность)</w:t>
            </w:r>
          </w:p>
        </w:tc>
      </w:tr>
    </w:tbl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EF405A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center"/>
              <w:outlineLvl w:val="2"/>
            </w:pPr>
            <w:r>
              <w:t>Раздел II. Информация о товарах, упаковке, отходы от использования которых подлежат утилизации</w:t>
            </w:r>
          </w:p>
        </w:tc>
      </w:tr>
    </w:tbl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EF405A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center"/>
              <w:outlineLvl w:val="3"/>
            </w:pPr>
            <w:r>
              <w:t xml:space="preserve">1. Информация о товарах, упаковке, ввезенных из государств, не являющихся членами Евразийского экономического союза </w:t>
            </w:r>
            <w:hyperlink w:anchor="P915" w:tooltip="&lt;2&gt; В таблице 1 указываются номер и наименование группы товаров, упаковки, отходы от использования которых подлежат утилизации в отчетном периоде, в соответствии с разделами I и II перечней товаров, упаковки, отходы от использования которых подлежат утилизации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EF405A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right"/>
              <w:outlineLvl w:val="4"/>
            </w:pPr>
            <w:bookmarkStart w:id="109" w:name="P613"/>
            <w:bookmarkEnd w:id="109"/>
            <w:r>
              <w:lastRenderedPageBreak/>
              <w:t>Таблица 1</w:t>
            </w:r>
          </w:p>
        </w:tc>
      </w:tr>
    </w:tbl>
    <w:p w:rsidR="00EF405A" w:rsidRDefault="00EF405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794"/>
        <w:gridCol w:w="1814"/>
        <w:gridCol w:w="1587"/>
        <w:gridCol w:w="850"/>
        <w:gridCol w:w="737"/>
        <w:gridCol w:w="794"/>
        <w:gridCol w:w="964"/>
        <w:gridCol w:w="1077"/>
      </w:tblGrid>
      <w:tr w:rsidR="00EF405A">
        <w:tc>
          <w:tcPr>
            <w:tcW w:w="432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94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 xml:space="preserve">Наименование товара, упаковки </w:t>
            </w:r>
            <w:hyperlink w:anchor="P915" w:tooltip="&lt;2&gt; В таблице 1 указываются номер и наименование группы товаров, упаковки, отходы от использования которых подлежат утилизации в отчетном периоде, в соответствии с разделами I и II перечней товаров, упаковки, отходы от использования которых подлежат утилизации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814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>Наименов</w:t>
            </w:r>
            <w:r>
              <w:t xml:space="preserve">ание позиции единой Товарной </w:t>
            </w:r>
            <w:hyperlink r:id="rId103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деятельности Евразийского экономического союза (ТН ВЭД</w:t>
            </w:r>
            <w:r>
              <w:t xml:space="preserve"> ЕАЭС) </w:t>
            </w:r>
            <w:hyperlink w:anchor="P916" w:tooltip="&lt;3&gt; Наименование и код по каждому товару, упаковке указываются по единой Товарной номенклатуре внешнеэкономической деятельности Евразийского экономического союза (ТН ВЭД ЕАЭС)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87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 xml:space="preserve">Код единой Товарной </w:t>
            </w:r>
            <w:hyperlink r:id="rId104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деятельности Евразийского экономического союза (ТН ВЭД ЕАЭС) </w:t>
            </w:r>
            <w:hyperlink w:anchor="P916" w:tooltip="&lt;3&gt; Наименование и код по каждому товару, упаковке указываются по единой Товарной номенклатуре внешнеэкономической деятельности Евразийского экономического союза (ТН ВЭД ЕАЭС)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0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>Масса ввезенного товара, упаковки, всего (М</w:t>
            </w:r>
            <w:r>
              <w:rPr>
                <w:vertAlign w:val="subscript"/>
              </w:rPr>
              <w:t>т</w:t>
            </w:r>
            <w:r>
              <w:t xml:space="preserve">.), кг </w:t>
            </w:r>
            <w:hyperlink w:anchor="P917" w:tooltip="&lt;4&gt; Указывается общая масса ввезенных на территорию Российской Федерации товаров, упаковки, в отношении которых наступили события, предусмотренные пунктом 2 статьи 24.2-1 Федерального закона &quot;Об отходах производства и потребления&quot;, отходы от использования кото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572" w:type="dxa"/>
            <w:gridSpan w:val="4"/>
          </w:tcPr>
          <w:p w:rsidR="00EF405A" w:rsidRDefault="00DC0B1C">
            <w:pPr>
              <w:pStyle w:val="ConsPlusNormal0"/>
              <w:jc w:val="center"/>
            </w:pPr>
            <w:r>
              <w:t>Информация о товаре, вывезенном из Российской Федерации</w:t>
            </w:r>
          </w:p>
        </w:tc>
      </w:tr>
      <w:tr w:rsidR="00EF405A">
        <w:tc>
          <w:tcPr>
            <w:tcW w:w="432" w:type="dxa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794" w:type="dxa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1814" w:type="dxa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1587" w:type="dxa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850" w:type="dxa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737" w:type="dxa"/>
          </w:tcPr>
          <w:p w:rsidR="00EF405A" w:rsidRDefault="00DC0B1C">
            <w:pPr>
              <w:pStyle w:val="ConsPlusNormal0"/>
              <w:jc w:val="center"/>
            </w:pPr>
            <w:r>
              <w:t>Масса (М</w:t>
            </w:r>
            <w:r>
              <w:rPr>
                <w:vertAlign w:val="subscript"/>
              </w:rPr>
              <w:t>выв. т</w:t>
            </w:r>
            <w:r>
              <w:t xml:space="preserve">), кг </w:t>
            </w:r>
            <w:hyperlink w:anchor="P918" w:tooltip="&lt;5&gt; Указывается масса товаров, упаковки, в отношении которых в отчетный период наступили события, предусмотренные пунктом 2 статьи 24.2-1 Федерального закона &quot;Об отходах производства и потребления&quot;, и которые вывезены в отчетном периоде из Российской Федерации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794" w:type="dxa"/>
          </w:tcPr>
          <w:p w:rsidR="00EF405A" w:rsidRDefault="00DC0B1C">
            <w:pPr>
              <w:pStyle w:val="ConsPlusNormal0"/>
              <w:jc w:val="center"/>
            </w:pPr>
            <w:r>
              <w:t>масса, (М</w:t>
            </w:r>
            <w:r>
              <w:rPr>
                <w:vertAlign w:val="subscript"/>
              </w:rPr>
              <w:t>пред.выв. т.</w:t>
            </w:r>
            <w:r>
              <w:t xml:space="preserve">), кг </w:t>
            </w:r>
            <w:hyperlink w:anchor="P919" w:tooltip="&lt;6&gt; Указывается масса товаров, упаковки, в отношении отходов от использования которых обязанность по выполнению их утилизации наступила в предыдущие отчетные периоды, в отношение которых в предыдущие отчетные периоды был уплачен экологический сбор и которые вы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964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сведения о лицах, осуществивших вывоз товара </w:t>
            </w:r>
            <w:hyperlink w:anchor="P920" w:tooltip="&lt;7&gt; В случае если в отчетном периоде определенная масса товаров, упаковки, сведения о которых указаны в строках граф 2 - 4, вывозилась из Российской Федерации, в графе отражается наименование юридического лица или фамилия, имя, отчество (при наличии) физическо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077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реквизиты документов, подтверждающих вывоз товара </w:t>
            </w:r>
            <w:hyperlink w:anchor="P921" w:tooltip="&lt;8&gt; В случае если в отчетном периоде определенная масса товаров, упаковки, сведения о которых указаны в строках граф 2 - 4, вывозилась из Российской Федерации, в графе отражаются реквизиты (номер, дата) документов, подтверждающих вывоз с территории Российской ">
              <w:r>
                <w:rPr>
                  <w:color w:val="0000FF"/>
                </w:rPr>
                <w:t>&lt;8&gt;</w:t>
              </w:r>
            </w:hyperlink>
          </w:p>
        </w:tc>
      </w:tr>
      <w:tr w:rsidR="00EF405A">
        <w:tc>
          <w:tcPr>
            <w:tcW w:w="432" w:type="dxa"/>
          </w:tcPr>
          <w:p w:rsidR="00EF405A" w:rsidRDefault="00DC0B1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EF405A" w:rsidRDefault="00DC0B1C">
            <w:pPr>
              <w:pStyle w:val="ConsPlusNormal0"/>
              <w:jc w:val="center"/>
            </w:pPr>
            <w:bookmarkStart w:id="110" w:name="P626"/>
            <w:bookmarkEnd w:id="110"/>
            <w:r>
              <w:t>2</w:t>
            </w:r>
          </w:p>
        </w:tc>
        <w:tc>
          <w:tcPr>
            <w:tcW w:w="1814" w:type="dxa"/>
          </w:tcPr>
          <w:p w:rsidR="00EF405A" w:rsidRDefault="00DC0B1C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EF405A" w:rsidRDefault="00DC0B1C">
            <w:pPr>
              <w:pStyle w:val="ConsPlusNormal0"/>
              <w:jc w:val="center"/>
            </w:pPr>
            <w:bookmarkStart w:id="111" w:name="P628"/>
            <w:bookmarkEnd w:id="111"/>
            <w:r>
              <w:t>4</w:t>
            </w:r>
          </w:p>
        </w:tc>
        <w:tc>
          <w:tcPr>
            <w:tcW w:w="850" w:type="dxa"/>
          </w:tcPr>
          <w:p w:rsidR="00EF405A" w:rsidRDefault="00DC0B1C">
            <w:pPr>
              <w:pStyle w:val="ConsPlusNormal0"/>
              <w:jc w:val="center"/>
            </w:pPr>
            <w:bookmarkStart w:id="112" w:name="P629"/>
            <w:bookmarkEnd w:id="112"/>
            <w:r>
              <w:t>5</w:t>
            </w:r>
          </w:p>
        </w:tc>
        <w:tc>
          <w:tcPr>
            <w:tcW w:w="737" w:type="dxa"/>
          </w:tcPr>
          <w:p w:rsidR="00EF405A" w:rsidRDefault="00DC0B1C">
            <w:pPr>
              <w:pStyle w:val="ConsPlusNormal0"/>
              <w:jc w:val="center"/>
            </w:pPr>
            <w:bookmarkStart w:id="113" w:name="P630"/>
            <w:bookmarkEnd w:id="113"/>
            <w:r>
              <w:t>6</w:t>
            </w:r>
          </w:p>
        </w:tc>
        <w:tc>
          <w:tcPr>
            <w:tcW w:w="794" w:type="dxa"/>
          </w:tcPr>
          <w:p w:rsidR="00EF405A" w:rsidRDefault="00DC0B1C">
            <w:pPr>
              <w:pStyle w:val="ConsPlusNormal0"/>
              <w:jc w:val="center"/>
            </w:pPr>
            <w:bookmarkStart w:id="114" w:name="P631"/>
            <w:bookmarkEnd w:id="114"/>
            <w:r>
              <w:t>7</w:t>
            </w:r>
          </w:p>
        </w:tc>
        <w:tc>
          <w:tcPr>
            <w:tcW w:w="964" w:type="dxa"/>
          </w:tcPr>
          <w:p w:rsidR="00EF405A" w:rsidRDefault="00DC0B1C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EF405A" w:rsidRDefault="00DC0B1C">
            <w:pPr>
              <w:pStyle w:val="ConsPlusNormal0"/>
              <w:jc w:val="center"/>
            </w:pPr>
            <w:r>
              <w:t>9</w:t>
            </w:r>
          </w:p>
        </w:tc>
      </w:tr>
      <w:tr w:rsidR="00EF405A">
        <w:tc>
          <w:tcPr>
            <w:tcW w:w="432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8617" w:type="dxa"/>
            <w:gridSpan w:val="8"/>
          </w:tcPr>
          <w:p w:rsidR="00EF405A" w:rsidRDefault="00DC0B1C">
            <w:pPr>
              <w:pStyle w:val="ConsPlusNormal0"/>
              <w:jc w:val="center"/>
            </w:pPr>
            <w:r>
              <w:t>группа N ...</w:t>
            </w:r>
          </w:p>
        </w:tc>
      </w:tr>
      <w:tr w:rsidR="00EF405A">
        <w:tc>
          <w:tcPr>
            <w:tcW w:w="432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9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814" w:type="dxa"/>
          </w:tcPr>
          <w:p w:rsidR="00EF405A" w:rsidRDefault="00DC0B1C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58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85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3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9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96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077" w:type="dxa"/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432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9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81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58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85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3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9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96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077" w:type="dxa"/>
          </w:tcPr>
          <w:p w:rsidR="00EF405A" w:rsidRDefault="00EF405A">
            <w:pPr>
              <w:pStyle w:val="ConsPlusNormal0"/>
            </w:pPr>
          </w:p>
        </w:tc>
      </w:tr>
    </w:tbl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EF405A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right"/>
            </w:pPr>
            <w:r>
              <w:t>(продолжение таблицы 1)</w:t>
            </w:r>
          </w:p>
        </w:tc>
      </w:tr>
    </w:tbl>
    <w:p w:rsidR="00EF405A" w:rsidRDefault="00EF405A">
      <w:pPr>
        <w:pStyle w:val="ConsPlusNormal0"/>
        <w:jc w:val="both"/>
      </w:pPr>
    </w:p>
    <w:p w:rsidR="00EF405A" w:rsidRDefault="00EF405A">
      <w:pPr>
        <w:pStyle w:val="ConsPlusNormal0"/>
        <w:sectPr w:rsidR="00EF405A">
          <w:headerReference w:type="default" r:id="rId105"/>
          <w:footerReference w:type="default" r:id="rId106"/>
          <w:headerReference w:type="first" r:id="rId107"/>
          <w:footerReference w:type="first" r:id="rId10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793"/>
        <w:gridCol w:w="793"/>
        <w:gridCol w:w="850"/>
        <w:gridCol w:w="1020"/>
        <w:gridCol w:w="2494"/>
        <w:gridCol w:w="2437"/>
        <w:gridCol w:w="1814"/>
        <w:gridCol w:w="1077"/>
        <w:gridCol w:w="1417"/>
      </w:tblGrid>
      <w:tr w:rsidR="00EF405A">
        <w:tc>
          <w:tcPr>
            <w:tcW w:w="9294" w:type="dxa"/>
            <w:gridSpan w:val="7"/>
          </w:tcPr>
          <w:p w:rsidR="00EF405A" w:rsidRDefault="00DC0B1C">
            <w:pPr>
              <w:pStyle w:val="ConsPlusNormal0"/>
              <w:jc w:val="center"/>
            </w:pPr>
            <w:r>
              <w:lastRenderedPageBreak/>
              <w:t>Информация о товаре, используемом в качестве сырья, материалов, запасных частей, комплектующих</w:t>
            </w:r>
          </w:p>
        </w:tc>
        <w:tc>
          <w:tcPr>
            <w:tcW w:w="1814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>Масса товара, в отношении которого возникает обязанность обеспечивать утилизацию отходов от использования товаров (без учета норматива утили</w:t>
            </w:r>
            <w:r>
              <w:t>зации), всего (М</w:t>
            </w:r>
            <w:r>
              <w:rPr>
                <w:vertAlign w:val="subscript"/>
              </w:rPr>
              <w:t>обяз.т.</w:t>
            </w:r>
            <w:r>
              <w:t xml:space="preserve">), кг </w:t>
            </w:r>
            <w:hyperlink w:anchor="P931" w:tooltip="&lt;15&gt; Указывается масса отходов от использования товаров, упаковке, подлежащих утилизации в отчетном периоде без учета норматива утилизации (Мобяз.т.), определяется как разница между значениями Мт. (графа 5), и Мвыв.т. (графа 6), и Мзап. (графа 10). Строка граф">
              <w:r>
                <w:rPr>
                  <w:color w:val="0000FF"/>
                </w:rPr>
                <w:t>&lt;15&gt;</w:t>
              </w:r>
            </w:hyperlink>
          </w:p>
        </w:tc>
        <w:tc>
          <w:tcPr>
            <w:tcW w:w="1077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 xml:space="preserve">Норматив утилизации (N), процентов </w:t>
            </w:r>
            <w:hyperlink w:anchor="P933" w:tooltip="&lt;16&gt; Указывается норматив утилизации отходов от использования товаров, упаковки, установленный Правительством Российской Федерации в соответствии с пунктом 2 статьи 24.2 Федерального закона &quot;Об отходах производства и потребления&quot;, и (или) процент массы упаковк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1417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>Масса отходов от использования товаров, подлежащих утилизации (с учетом норматива утилизации) (М</w:t>
            </w:r>
            <w:r>
              <w:rPr>
                <w:vertAlign w:val="subscript"/>
              </w:rPr>
              <w:t>подл.ут.т.</w:t>
            </w:r>
            <w:r>
              <w:t xml:space="preserve">), кг </w:t>
            </w:r>
            <w:hyperlink w:anchor="P934" w:tooltip="&lt;17&gt; Указывается масса отходов от использования товаров, упаковке, подлежащих утилизации в отчетном периоде, с учетом норматива утилизации (Мподл.ут.т.), определяемая как произведение значений Мобяз.т. (графа 17) и N (графа 18), деленное на 100. Строка графы 1">
              <w:r>
                <w:rPr>
                  <w:color w:val="0000FF"/>
                </w:rPr>
                <w:t>&lt;17&gt;</w:t>
              </w:r>
            </w:hyperlink>
          </w:p>
        </w:tc>
      </w:tr>
      <w:tr w:rsidR="00EF405A">
        <w:tc>
          <w:tcPr>
            <w:tcW w:w="907" w:type="dxa"/>
          </w:tcPr>
          <w:p w:rsidR="00EF405A" w:rsidRDefault="00DC0B1C">
            <w:pPr>
              <w:pStyle w:val="ConsPlusNormal0"/>
              <w:jc w:val="center"/>
            </w:pPr>
            <w:r>
              <w:t>масса товара, всего (М</w:t>
            </w:r>
            <w:r>
              <w:rPr>
                <w:vertAlign w:val="subscript"/>
              </w:rPr>
              <w:t>зап.</w:t>
            </w:r>
            <w:r>
              <w:t xml:space="preserve">), кг </w:t>
            </w:r>
            <w:hyperlink w:anchor="P922" w:tooltip="&lt;9&gt; Указывается общая масса товара, сведения о котором указаны в строках граф 2 - 4, используемого импортерами товаров (в случае, если импортер одновременно является производителем конечного товара) самостоятельно или переданного другим лицам в качестве сырья,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793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масса используемого товара, кг </w:t>
            </w:r>
            <w:hyperlink w:anchor="P923" w:tooltip="&lt;10&gt; Указывается масса товара, сведения о которых указаны в строках граф 2 - 4, используемого импортерами товаров (в случае, если импортер одновременно является производителем конечного товара) самостоятельно в качестве сырья, материалов, запасных частей, комп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793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масса переданного другим лицам </w:t>
            </w:r>
            <w:hyperlink w:anchor="P924" w:tooltip="&lt;11&gt; Указывается масса товара, сведения о которых указаны в строках граф 2 - 4, переданного другим лицам в качестве сырья, материалов, запасных частей, комплектующих при производстве товаров, включенных в перечни товаров, упаковки, и при производстве транспорт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850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сведения о лицах, которым передан товар </w:t>
            </w:r>
            <w:hyperlink w:anchor="P925" w:tooltip="&lt;12&gt; Указывается наименование юридического лица или фамилия, имя, отчество (при наличии) физического лица, являющегося индивидуальным предпринимателем, сведения о котором в качестве производителя, импортера товаров содержатся в реестре таких лиц, являющемся ин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020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реквизиты документов, подтверждающих передачу товара </w:t>
            </w:r>
            <w:hyperlink w:anchor="P927" w:tooltip="&lt;13&gt; Указываются реквизиты (номер, дата) товарно-сопроводительных документов и иных документов (например, договоры, заключенные между производителем товаров, импортером товаров, реализуемых в качестве сырья, материалов, запасных частей, комплектующих, и юридич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2494" w:type="dxa"/>
          </w:tcPr>
          <w:p w:rsidR="00EF405A" w:rsidRDefault="00DC0B1C">
            <w:pPr>
              <w:pStyle w:val="ConsPlusNormal0"/>
              <w:jc w:val="center"/>
            </w:pPr>
            <w:r>
              <w:t>наименование товара (товаров), при прои</w:t>
            </w:r>
            <w:r>
              <w:t xml:space="preserve">зводстве которого использован и (или) передан для использования товар в качестве сырья, материалов, запасных частей, комплектующих по Общероссийскому </w:t>
            </w:r>
            <w:hyperlink r:id="rId1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</w:t>
            </w:r>
            <w:r>
              <w:t xml:space="preserve">ности ОК 034-2014 (КПЕС 2008) </w:t>
            </w:r>
            <w:hyperlink w:anchor="P928" w:tooltip="&lt;14&gt; Указываются наименование и код товара (товаров) по Общероссийскому классификатору продукции по видам экономической деятельности ОК 034-2014 (КПЕС 2008) согласно товарным позициям по товарам, упаковке разделов I и II перечней товаров, упаковки, при произво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2437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код товара (товаров), при производстве которого использован и (или) передан для использования товар в качестве сырья, материалов, запасных частей, комплектующих по Общероссийскому </w:t>
            </w:r>
            <w:hyperlink r:id="rId1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 </w:t>
            </w:r>
            <w:hyperlink w:anchor="P928" w:tooltip="&lt;14&gt; Указываются наименование и код товара (товаров) по Общероссийскому классификатору продукции по видам экономической деятельности ОК 034-2014 (КПЕС 2008) согласно товарным позициям по товарам, упаковке разделов I и II перечней товаров, упаковки, при произво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1814" w:type="dxa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1077" w:type="dxa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1417" w:type="dxa"/>
            <w:vMerge/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907" w:type="dxa"/>
          </w:tcPr>
          <w:p w:rsidR="00EF405A" w:rsidRDefault="00DC0B1C">
            <w:pPr>
              <w:pStyle w:val="ConsPlusNormal0"/>
              <w:jc w:val="center"/>
            </w:pPr>
            <w:bookmarkStart w:id="115" w:name="P668"/>
            <w:bookmarkEnd w:id="115"/>
            <w:r>
              <w:t>10</w:t>
            </w:r>
          </w:p>
        </w:tc>
        <w:tc>
          <w:tcPr>
            <w:tcW w:w="793" w:type="dxa"/>
          </w:tcPr>
          <w:p w:rsidR="00EF405A" w:rsidRDefault="00DC0B1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793" w:type="dxa"/>
          </w:tcPr>
          <w:p w:rsidR="00EF405A" w:rsidRDefault="00DC0B1C">
            <w:pPr>
              <w:pStyle w:val="ConsPlusNormal0"/>
              <w:jc w:val="center"/>
            </w:pPr>
            <w:bookmarkStart w:id="116" w:name="P670"/>
            <w:bookmarkEnd w:id="116"/>
            <w:r>
              <w:t>12</w:t>
            </w:r>
          </w:p>
        </w:tc>
        <w:tc>
          <w:tcPr>
            <w:tcW w:w="850" w:type="dxa"/>
          </w:tcPr>
          <w:p w:rsidR="00EF405A" w:rsidRDefault="00DC0B1C">
            <w:pPr>
              <w:pStyle w:val="ConsPlusNormal0"/>
              <w:jc w:val="center"/>
            </w:pPr>
            <w:bookmarkStart w:id="117" w:name="P671"/>
            <w:bookmarkEnd w:id="117"/>
            <w:r>
              <w:t>13</w:t>
            </w:r>
          </w:p>
        </w:tc>
        <w:tc>
          <w:tcPr>
            <w:tcW w:w="1020" w:type="dxa"/>
          </w:tcPr>
          <w:p w:rsidR="00EF405A" w:rsidRDefault="00DC0B1C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2494" w:type="dxa"/>
          </w:tcPr>
          <w:p w:rsidR="00EF405A" w:rsidRDefault="00DC0B1C">
            <w:pPr>
              <w:pStyle w:val="ConsPlusNormal0"/>
              <w:jc w:val="center"/>
            </w:pPr>
            <w:bookmarkStart w:id="118" w:name="P673"/>
            <w:bookmarkEnd w:id="118"/>
            <w:r>
              <w:t>15</w:t>
            </w:r>
          </w:p>
        </w:tc>
        <w:tc>
          <w:tcPr>
            <w:tcW w:w="2437" w:type="dxa"/>
          </w:tcPr>
          <w:p w:rsidR="00EF405A" w:rsidRDefault="00DC0B1C">
            <w:pPr>
              <w:pStyle w:val="ConsPlusNormal0"/>
              <w:jc w:val="center"/>
            </w:pPr>
            <w:bookmarkStart w:id="119" w:name="P674"/>
            <w:bookmarkEnd w:id="119"/>
            <w:r>
              <w:t>16</w:t>
            </w:r>
          </w:p>
        </w:tc>
        <w:tc>
          <w:tcPr>
            <w:tcW w:w="1814" w:type="dxa"/>
          </w:tcPr>
          <w:p w:rsidR="00EF405A" w:rsidRDefault="00DC0B1C">
            <w:pPr>
              <w:pStyle w:val="ConsPlusNormal0"/>
              <w:jc w:val="center"/>
            </w:pPr>
            <w:bookmarkStart w:id="120" w:name="P675"/>
            <w:bookmarkEnd w:id="120"/>
            <w:r>
              <w:t>17</w:t>
            </w:r>
          </w:p>
        </w:tc>
        <w:tc>
          <w:tcPr>
            <w:tcW w:w="1077" w:type="dxa"/>
          </w:tcPr>
          <w:p w:rsidR="00EF405A" w:rsidRDefault="00DC0B1C">
            <w:pPr>
              <w:pStyle w:val="ConsPlusNormal0"/>
              <w:jc w:val="center"/>
            </w:pPr>
            <w:bookmarkStart w:id="121" w:name="P676"/>
            <w:bookmarkEnd w:id="121"/>
            <w:r>
              <w:t>18</w:t>
            </w:r>
          </w:p>
        </w:tc>
        <w:tc>
          <w:tcPr>
            <w:tcW w:w="1417" w:type="dxa"/>
          </w:tcPr>
          <w:p w:rsidR="00EF405A" w:rsidRDefault="00DC0B1C">
            <w:pPr>
              <w:pStyle w:val="ConsPlusNormal0"/>
              <w:jc w:val="center"/>
            </w:pPr>
            <w:bookmarkStart w:id="122" w:name="P677"/>
            <w:bookmarkEnd w:id="122"/>
            <w:r>
              <w:t>19</w:t>
            </w:r>
          </w:p>
        </w:tc>
      </w:tr>
      <w:tr w:rsidR="00EF405A">
        <w:tc>
          <w:tcPr>
            <w:tcW w:w="13602" w:type="dxa"/>
            <w:gridSpan w:val="10"/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90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9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9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85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02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249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243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81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07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417" w:type="dxa"/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90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9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9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85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02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249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243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81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07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417" w:type="dxa"/>
          </w:tcPr>
          <w:p w:rsidR="00EF405A" w:rsidRDefault="00EF405A">
            <w:pPr>
              <w:pStyle w:val="ConsPlusNormal0"/>
            </w:pPr>
          </w:p>
        </w:tc>
      </w:tr>
    </w:tbl>
    <w:p w:rsidR="00EF405A" w:rsidRDefault="00EF405A">
      <w:pPr>
        <w:pStyle w:val="ConsPlusNormal0"/>
        <w:sectPr w:rsidR="00EF405A">
          <w:headerReference w:type="default" r:id="rId111"/>
          <w:footerReference w:type="default" r:id="rId112"/>
          <w:headerReference w:type="first" r:id="rId113"/>
          <w:footerReference w:type="first" r:id="rId11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EF405A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right"/>
            </w:pPr>
            <w:r>
              <w:t>(продолжение таблицы 1)</w:t>
            </w:r>
          </w:p>
        </w:tc>
      </w:tr>
    </w:tbl>
    <w:p w:rsidR="00EF405A" w:rsidRDefault="00EF405A">
      <w:pPr>
        <w:pStyle w:val="ConsPlusNormal0"/>
        <w:jc w:val="both"/>
      </w:pPr>
    </w:p>
    <w:p w:rsidR="00EF405A" w:rsidRDefault="00EF405A">
      <w:pPr>
        <w:pStyle w:val="ConsPlusNormal0"/>
        <w:sectPr w:rsidR="00EF405A">
          <w:headerReference w:type="default" r:id="rId115"/>
          <w:footerReference w:type="default" r:id="rId116"/>
          <w:headerReference w:type="first" r:id="rId117"/>
          <w:footerReference w:type="first" r:id="rId11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133"/>
        <w:gridCol w:w="1247"/>
        <w:gridCol w:w="1190"/>
        <w:gridCol w:w="2834"/>
        <w:gridCol w:w="2834"/>
        <w:gridCol w:w="962"/>
        <w:gridCol w:w="962"/>
        <w:gridCol w:w="964"/>
      </w:tblGrid>
      <w:tr w:rsidR="00EF405A">
        <w:tc>
          <w:tcPr>
            <w:tcW w:w="13600" w:type="dxa"/>
            <w:gridSpan w:val="9"/>
          </w:tcPr>
          <w:p w:rsidR="00EF405A" w:rsidRDefault="00DC0B1C">
            <w:pPr>
              <w:pStyle w:val="ConsPlusNormal0"/>
              <w:jc w:val="center"/>
            </w:pPr>
            <w:r>
              <w:lastRenderedPageBreak/>
              <w:t>Информация об отходах от использования товаров, утилизированных в отчетном периоде</w:t>
            </w:r>
          </w:p>
        </w:tc>
      </w:tr>
      <w:tr w:rsidR="00EF405A">
        <w:tc>
          <w:tcPr>
            <w:tcW w:w="1474" w:type="dxa"/>
          </w:tcPr>
          <w:p w:rsidR="00EF405A" w:rsidRDefault="00DC0B1C">
            <w:pPr>
              <w:pStyle w:val="ConsPlusNormal0"/>
              <w:jc w:val="center"/>
            </w:pPr>
            <w:r>
              <w:t>масса отходов, утилизированных в отчетном периоде, всего (М</w:t>
            </w:r>
            <w:r>
              <w:rPr>
                <w:vertAlign w:val="subscript"/>
              </w:rPr>
              <w:t>ут.т</w:t>
            </w:r>
            <w:r>
              <w:t xml:space="preserve">.), кг </w:t>
            </w:r>
            <w:hyperlink w:anchor="P935" w:tooltip="&lt;18&gt; Указывается общая масса утилизированных отходов от использования товаров и (или) использованного вторичного сырья, полученного из отходов от использования товаров, при производстве товаров (продукции) в отчетном периоде (Мут.т.) в целях исполнения импорте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1133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номер реестровой записи в реестре утилизаторов </w:t>
            </w:r>
            <w:hyperlink w:anchor="P936" w:tooltip="&lt;19&gt; Указывается номер реестровой записи в реестре юридических лиц, индивидуальных предпринимателей, осуществляющих утилизацию отходов от использования товаров (далее - реестр утилизаторов), импортера товара (в случае осуществления им утилизации отходов от исп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1247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масса отходов, утилизированных самостоятельно, кг </w:t>
            </w:r>
            <w:hyperlink w:anchor="P937" w:tooltip="&lt;20&gt; Указывается масса утилизированных отходов от использования товаров и (или) использованного вторичного сырья, полученного из отходов от использования товаров, при производстве товаров (продукции) в отчетном периоде импортером товара самостоятельно. В случа">
              <w:r>
                <w:rPr>
                  <w:color w:val="0000FF"/>
                </w:rPr>
                <w:t>&lt;20&gt;</w:t>
              </w:r>
            </w:hyperlink>
          </w:p>
        </w:tc>
        <w:tc>
          <w:tcPr>
            <w:tcW w:w="1190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масса отходов, утилизированных другими лицами, кг </w:t>
            </w:r>
            <w:hyperlink w:anchor="P938" w:tooltip="&lt;21&gt; Указывается масса утилизированных отходов от использования товаров и (или) использованного вторичного сырья, полученного из отходов от использования товаров, при производстве товаров (продукции) в отчетном периоде юридическими лицами, индивидуальными пред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2834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наименование произведенного товара (продукции) по Общероссийскому </w:t>
            </w:r>
            <w:hyperlink r:id="rId1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 </w:t>
            </w:r>
            <w:hyperlink w:anchor="P939" w:tooltip="&lt;22&gt; Указываются наименование и код товара (продукции) по Общероссийскому классификатору продукции по видам экономической деятельности ОК 034-2014 (КПЕС 2008), произведенного при утилизации отходов от использования товаров, использовании вторичного сырья, полу">
              <w:r>
                <w:rPr>
                  <w:color w:val="0000FF"/>
                </w:rPr>
                <w:t>&lt;22&gt;</w:t>
              </w:r>
            </w:hyperlink>
          </w:p>
        </w:tc>
        <w:tc>
          <w:tcPr>
            <w:tcW w:w="2834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код произведенного товара (продукции) по Общероссийскому </w:t>
            </w:r>
            <w:hyperlink r:id="rId1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</w:t>
            </w:r>
            <w:r>
              <w:t xml:space="preserve">ции по видам экономической деятельности ОК 034-2014 (КПЕС 2008) </w:t>
            </w:r>
            <w:hyperlink w:anchor="P939" w:tooltip="&lt;22&gt; Указываются наименование и код товара (продукции) по Общероссийскому классификатору продукции по видам экономической деятельности ОК 034-2014 (КПЕС 2008), произведенного при утилизации отходов от использования товаров, использовании вторичного сырья, полу">
              <w:r>
                <w:rPr>
                  <w:color w:val="0000FF"/>
                </w:rPr>
                <w:t>&lt;22&gt;</w:t>
              </w:r>
            </w:hyperlink>
          </w:p>
        </w:tc>
        <w:tc>
          <w:tcPr>
            <w:tcW w:w="962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масса произведенного товара, кг </w:t>
            </w:r>
            <w:hyperlink w:anchor="P940" w:tooltip="&lt;23&gt; Указывается масса товара (продукции), сведения о котором указаны в строках граф 24 и 25, произведенных с использованием отходов от использования товаров, упаковки, указанных в строках граф 2 - 4, вторичного сырья, полученного из таких отходов.">
              <w:r>
                <w:rPr>
                  <w:color w:val="0000FF"/>
                </w:rPr>
                <w:t>&lt;23&gt;</w:t>
              </w:r>
            </w:hyperlink>
          </w:p>
        </w:tc>
        <w:tc>
          <w:tcPr>
            <w:tcW w:w="962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реквизиты актов утилизации отходов </w:t>
            </w:r>
            <w:hyperlink w:anchor="P941" w:tooltip="&lt;24&gt; Приводятся следующие сведения:">
              <w:r>
                <w:rPr>
                  <w:color w:val="0000FF"/>
                </w:rPr>
                <w:t>&lt;24&gt;</w:t>
              </w:r>
            </w:hyperlink>
          </w:p>
        </w:tc>
        <w:tc>
          <w:tcPr>
            <w:tcW w:w="964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реквизиты договоров </w:t>
            </w:r>
            <w:hyperlink w:anchor="P941" w:tooltip="&lt;24&gt; Приводятся следующие сведения:">
              <w:r>
                <w:rPr>
                  <w:color w:val="0000FF"/>
                </w:rPr>
                <w:t>&lt;24&gt;</w:t>
              </w:r>
            </w:hyperlink>
          </w:p>
        </w:tc>
      </w:tr>
      <w:tr w:rsidR="00EF405A">
        <w:tc>
          <w:tcPr>
            <w:tcW w:w="1474" w:type="dxa"/>
          </w:tcPr>
          <w:p w:rsidR="00EF405A" w:rsidRDefault="00DC0B1C">
            <w:pPr>
              <w:pStyle w:val="ConsPlusNormal0"/>
              <w:jc w:val="center"/>
            </w:pPr>
            <w:bookmarkStart w:id="123" w:name="P712"/>
            <w:bookmarkEnd w:id="123"/>
            <w:r>
              <w:t>20</w:t>
            </w:r>
          </w:p>
        </w:tc>
        <w:tc>
          <w:tcPr>
            <w:tcW w:w="1133" w:type="dxa"/>
          </w:tcPr>
          <w:p w:rsidR="00EF405A" w:rsidRDefault="00DC0B1C">
            <w:pPr>
              <w:pStyle w:val="ConsPlusNormal0"/>
              <w:jc w:val="center"/>
            </w:pPr>
            <w:bookmarkStart w:id="124" w:name="P713"/>
            <w:bookmarkEnd w:id="124"/>
            <w:r>
              <w:t>21</w:t>
            </w:r>
          </w:p>
        </w:tc>
        <w:tc>
          <w:tcPr>
            <w:tcW w:w="1247" w:type="dxa"/>
          </w:tcPr>
          <w:p w:rsidR="00EF405A" w:rsidRDefault="00DC0B1C">
            <w:pPr>
              <w:pStyle w:val="ConsPlusNormal0"/>
              <w:jc w:val="center"/>
            </w:pPr>
            <w:bookmarkStart w:id="125" w:name="P714"/>
            <w:bookmarkEnd w:id="125"/>
            <w:r>
              <w:t>22</w:t>
            </w:r>
          </w:p>
        </w:tc>
        <w:tc>
          <w:tcPr>
            <w:tcW w:w="1190" w:type="dxa"/>
          </w:tcPr>
          <w:p w:rsidR="00EF405A" w:rsidRDefault="00DC0B1C">
            <w:pPr>
              <w:pStyle w:val="ConsPlusNormal0"/>
              <w:jc w:val="center"/>
            </w:pPr>
            <w:bookmarkStart w:id="126" w:name="P715"/>
            <w:bookmarkEnd w:id="126"/>
            <w:r>
              <w:t>23</w:t>
            </w:r>
          </w:p>
        </w:tc>
        <w:tc>
          <w:tcPr>
            <w:tcW w:w="2834" w:type="dxa"/>
          </w:tcPr>
          <w:p w:rsidR="00EF405A" w:rsidRDefault="00DC0B1C">
            <w:pPr>
              <w:pStyle w:val="ConsPlusNormal0"/>
              <w:jc w:val="center"/>
            </w:pPr>
            <w:bookmarkStart w:id="127" w:name="P716"/>
            <w:bookmarkEnd w:id="127"/>
            <w:r>
              <w:t>24</w:t>
            </w:r>
          </w:p>
        </w:tc>
        <w:tc>
          <w:tcPr>
            <w:tcW w:w="2834" w:type="dxa"/>
          </w:tcPr>
          <w:p w:rsidR="00EF405A" w:rsidRDefault="00DC0B1C">
            <w:pPr>
              <w:pStyle w:val="ConsPlusNormal0"/>
              <w:jc w:val="center"/>
            </w:pPr>
            <w:bookmarkStart w:id="128" w:name="P717"/>
            <w:bookmarkEnd w:id="128"/>
            <w:r>
              <w:t>25</w:t>
            </w:r>
          </w:p>
        </w:tc>
        <w:tc>
          <w:tcPr>
            <w:tcW w:w="962" w:type="dxa"/>
          </w:tcPr>
          <w:p w:rsidR="00EF405A" w:rsidRDefault="00DC0B1C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962" w:type="dxa"/>
          </w:tcPr>
          <w:p w:rsidR="00EF405A" w:rsidRDefault="00DC0B1C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964" w:type="dxa"/>
          </w:tcPr>
          <w:p w:rsidR="00EF405A" w:rsidRDefault="00DC0B1C">
            <w:pPr>
              <w:pStyle w:val="ConsPlusNormal0"/>
              <w:jc w:val="center"/>
            </w:pPr>
            <w:r>
              <w:t>28</w:t>
            </w:r>
          </w:p>
        </w:tc>
      </w:tr>
      <w:tr w:rsidR="00EF405A">
        <w:tc>
          <w:tcPr>
            <w:tcW w:w="13600" w:type="dxa"/>
            <w:gridSpan w:val="9"/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147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13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24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19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283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283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962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962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964" w:type="dxa"/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147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13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24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19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283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283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962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962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964" w:type="dxa"/>
          </w:tcPr>
          <w:p w:rsidR="00EF405A" w:rsidRDefault="00EF405A">
            <w:pPr>
              <w:pStyle w:val="ConsPlusNormal0"/>
            </w:pPr>
          </w:p>
        </w:tc>
      </w:tr>
    </w:tbl>
    <w:p w:rsidR="00EF405A" w:rsidRDefault="00EF405A">
      <w:pPr>
        <w:pStyle w:val="ConsPlusNormal0"/>
        <w:sectPr w:rsidR="00EF405A">
          <w:headerReference w:type="default" r:id="rId121"/>
          <w:footerReference w:type="default" r:id="rId122"/>
          <w:headerReference w:type="first" r:id="rId123"/>
          <w:footerReference w:type="first" r:id="rId12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EF405A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right"/>
            </w:pPr>
            <w:r>
              <w:t>(продолжение таблицы 1)</w:t>
            </w:r>
          </w:p>
        </w:tc>
      </w:tr>
    </w:tbl>
    <w:p w:rsidR="00EF405A" w:rsidRDefault="00EF405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2211"/>
        <w:gridCol w:w="2608"/>
        <w:gridCol w:w="1587"/>
        <w:gridCol w:w="737"/>
      </w:tblGrid>
      <w:tr w:rsidR="00EF405A">
        <w:tc>
          <w:tcPr>
            <w:tcW w:w="1928" w:type="dxa"/>
          </w:tcPr>
          <w:p w:rsidR="00EF405A" w:rsidRDefault="00DC0B1C">
            <w:pPr>
              <w:pStyle w:val="ConsPlusNormal0"/>
              <w:jc w:val="center"/>
            </w:pPr>
            <w:r>
              <w:t>Масса отходов, утилизированных в предыдущем отчетном периоде сверх норматива утилизации (М</w:t>
            </w:r>
            <w:r>
              <w:rPr>
                <w:vertAlign w:val="subscript"/>
              </w:rPr>
              <w:t>пред.т.</w:t>
            </w:r>
            <w:r>
              <w:t xml:space="preserve">), кг </w:t>
            </w:r>
            <w:hyperlink w:anchor="P945" w:tooltip="&lt;25&gt; Указывается масса отходов, утилизированных в предыдущем отчетном периоде сверх норматива утилизации (Мпред.т.), на основании сведений, содержащихся в отчетности о выполнении самостоятельной утилизации отходов от использования товаров за предыдущий отчетны">
              <w:r>
                <w:rPr>
                  <w:color w:val="0000FF"/>
                </w:rPr>
                <w:t>&lt;25&gt;</w:t>
              </w:r>
            </w:hyperlink>
          </w:p>
        </w:tc>
        <w:tc>
          <w:tcPr>
            <w:tcW w:w="2211" w:type="dxa"/>
          </w:tcPr>
          <w:p w:rsidR="00EF405A" w:rsidRDefault="00DC0B1C">
            <w:pPr>
              <w:pStyle w:val="ConsPlusNormal0"/>
              <w:jc w:val="center"/>
            </w:pPr>
            <w:r>
              <w:t>Масса утилизированных отходов, засчитываемая в счет выполнения норматива утилизации в отчетном периоде (М</w:t>
            </w:r>
            <w:r>
              <w:rPr>
                <w:vertAlign w:val="subscript"/>
              </w:rPr>
              <w:t>засч.т.</w:t>
            </w:r>
            <w:r>
              <w:t xml:space="preserve">), кг </w:t>
            </w:r>
            <w:hyperlink w:anchor="P946" w:tooltip="&lt;26&gt; Указывается масса утилизированных отходов, засчитываемая в счет выполнения норматива утилизации в отчетном периоде (Мзасч.т.), определяется как разница между суммой значений Мут.т. (графа 20) с Мпред.т. (графа 29) и Мподл.ут.т. (графа 19).">
              <w:r>
                <w:rPr>
                  <w:color w:val="0000FF"/>
                </w:rPr>
                <w:t>&lt;26&gt;</w:t>
              </w:r>
            </w:hyperlink>
          </w:p>
        </w:tc>
        <w:tc>
          <w:tcPr>
            <w:tcW w:w="2608" w:type="dxa"/>
          </w:tcPr>
          <w:p w:rsidR="00EF405A" w:rsidRDefault="00DC0B1C">
            <w:pPr>
              <w:pStyle w:val="ConsPlusNormal0"/>
              <w:jc w:val="center"/>
            </w:pPr>
            <w:r>
              <w:t>Масса отходов, утилизированных сверх норматива утилизации, для учета при</w:t>
            </w:r>
            <w:r>
              <w:t xml:space="preserve"> выполнении норматива утилизации в будущем отчетном периоде (М</w:t>
            </w:r>
            <w:r>
              <w:rPr>
                <w:vertAlign w:val="subscript"/>
              </w:rPr>
              <w:t>буд.т.</w:t>
            </w:r>
            <w:r>
              <w:t xml:space="preserve">), кг </w:t>
            </w:r>
            <w:hyperlink w:anchor="P950" w:tooltip="&lt;27&gt; Указывается масса отходов, утилизированных в отчетном периоде сверх норматива утилизации, для учета при выполнении нормативы утилизации в будущем отчетном периоде (Мбуд.т.), определяется как разница между значениями Мут.т. (графа 20) и Мподл.ут.т. (графа ">
              <w:r>
                <w:rPr>
                  <w:color w:val="0000FF"/>
                </w:rPr>
                <w:t>&lt;27&gt;</w:t>
              </w:r>
            </w:hyperlink>
          </w:p>
        </w:tc>
        <w:tc>
          <w:tcPr>
            <w:tcW w:w="1587" w:type="dxa"/>
          </w:tcPr>
          <w:p w:rsidR="00EF405A" w:rsidRDefault="00DC0B1C">
            <w:pPr>
              <w:pStyle w:val="ConsPlusNormal0"/>
              <w:jc w:val="center"/>
            </w:pPr>
            <w:r>
              <w:t>Масса отходов, за которые необходимо уплатить экологический сбор (М</w:t>
            </w:r>
            <w:r>
              <w:rPr>
                <w:vertAlign w:val="subscript"/>
              </w:rPr>
              <w:t>эс.т.</w:t>
            </w:r>
            <w:r>
              <w:t xml:space="preserve">), кг </w:t>
            </w:r>
            <w:hyperlink w:anchor="P953" w:tooltip="&lt;28&gt; Указывается масса отходов, за которые необходимо уплатить экологический сбор (Мэс.т.), определяемая как разница между значениями Мподл.ут.т. (графа 19) и Мзасч.т. (графа 30).">
              <w:r>
                <w:rPr>
                  <w:color w:val="0000FF"/>
                </w:rPr>
                <w:t>&lt;28&gt;</w:t>
              </w:r>
            </w:hyperlink>
          </w:p>
        </w:tc>
        <w:tc>
          <w:tcPr>
            <w:tcW w:w="737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Примечание </w:t>
            </w:r>
            <w:hyperlink w:anchor="P956" w:tooltip="&lt;29&gt; Строка графы 33 таблицы 1 и строка графы 28 таблицы 2 заполняются при необходимости (на усмотрение производителя товара, импортера товара в случае необходимости представления разъяснений, дополнений и т.п.).">
              <w:r>
                <w:rPr>
                  <w:color w:val="0000FF"/>
                </w:rPr>
                <w:t>&lt;29&gt;</w:t>
              </w:r>
            </w:hyperlink>
          </w:p>
        </w:tc>
      </w:tr>
      <w:tr w:rsidR="00EF405A">
        <w:tc>
          <w:tcPr>
            <w:tcW w:w="1928" w:type="dxa"/>
          </w:tcPr>
          <w:p w:rsidR="00EF405A" w:rsidRDefault="00DC0B1C">
            <w:pPr>
              <w:pStyle w:val="ConsPlusNormal0"/>
              <w:jc w:val="center"/>
            </w:pPr>
            <w:bookmarkStart w:id="129" w:name="P748"/>
            <w:bookmarkEnd w:id="129"/>
            <w:r>
              <w:t>29</w:t>
            </w:r>
          </w:p>
        </w:tc>
        <w:tc>
          <w:tcPr>
            <w:tcW w:w="2211" w:type="dxa"/>
          </w:tcPr>
          <w:p w:rsidR="00EF405A" w:rsidRDefault="00DC0B1C">
            <w:pPr>
              <w:pStyle w:val="ConsPlusNormal0"/>
              <w:jc w:val="center"/>
            </w:pPr>
            <w:bookmarkStart w:id="130" w:name="P749"/>
            <w:bookmarkEnd w:id="130"/>
            <w:r>
              <w:t>30</w:t>
            </w:r>
          </w:p>
        </w:tc>
        <w:tc>
          <w:tcPr>
            <w:tcW w:w="2608" w:type="dxa"/>
          </w:tcPr>
          <w:p w:rsidR="00EF405A" w:rsidRDefault="00DC0B1C">
            <w:pPr>
              <w:pStyle w:val="ConsPlusNormal0"/>
              <w:jc w:val="center"/>
            </w:pPr>
            <w:bookmarkStart w:id="131" w:name="P750"/>
            <w:bookmarkEnd w:id="131"/>
            <w:r>
              <w:t>31</w:t>
            </w:r>
          </w:p>
        </w:tc>
        <w:tc>
          <w:tcPr>
            <w:tcW w:w="1587" w:type="dxa"/>
          </w:tcPr>
          <w:p w:rsidR="00EF405A" w:rsidRDefault="00DC0B1C">
            <w:pPr>
              <w:pStyle w:val="ConsPlusNormal0"/>
              <w:jc w:val="center"/>
            </w:pPr>
            <w:bookmarkStart w:id="132" w:name="P751"/>
            <w:bookmarkEnd w:id="132"/>
            <w:r>
              <w:t>32</w:t>
            </w:r>
          </w:p>
        </w:tc>
        <w:tc>
          <w:tcPr>
            <w:tcW w:w="737" w:type="dxa"/>
          </w:tcPr>
          <w:p w:rsidR="00EF405A" w:rsidRDefault="00DC0B1C">
            <w:pPr>
              <w:pStyle w:val="ConsPlusNormal0"/>
              <w:jc w:val="center"/>
            </w:pPr>
            <w:bookmarkStart w:id="133" w:name="P752"/>
            <w:bookmarkEnd w:id="133"/>
            <w:r>
              <w:t>33</w:t>
            </w:r>
          </w:p>
        </w:tc>
      </w:tr>
      <w:tr w:rsidR="00EF405A">
        <w:tc>
          <w:tcPr>
            <w:tcW w:w="9071" w:type="dxa"/>
            <w:gridSpan w:val="5"/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1928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2211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2608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58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37" w:type="dxa"/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1928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2211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2608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58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37" w:type="dxa"/>
          </w:tcPr>
          <w:p w:rsidR="00EF405A" w:rsidRDefault="00EF405A">
            <w:pPr>
              <w:pStyle w:val="ConsPlusNormal0"/>
            </w:pPr>
          </w:p>
        </w:tc>
      </w:tr>
    </w:tbl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EF405A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center"/>
              <w:outlineLvl w:val="3"/>
            </w:pPr>
            <w:r>
              <w:t xml:space="preserve">2. Информация об упаковке товаров, ввезенных на территорию Российской Федерации </w:t>
            </w:r>
            <w:hyperlink w:anchor="P957" w:tooltip="&lt;30&gt; В таблице 2 указываются номер и наименование группы упаковки товаров в соответствии с разделом III перечней товаров, упаковки, а затем построчно позиции по упаковке товаров - по каждому наименованию упаковки, идентифицируемой по материалу, из которого сде">
              <w:r>
                <w:rPr>
                  <w:color w:val="0000FF"/>
                </w:rPr>
                <w:t>&lt;30&gt;</w:t>
              </w:r>
            </w:hyperlink>
          </w:p>
        </w:tc>
      </w:tr>
    </w:tbl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EF405A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right"/>
              <w:outlineLvl w:val="4"/>
            </w:pPr>
            <w:bookmarkStart w:id="134" w:name="P767"/>
            <w:bookmarkEnd w:id="134"/>
            <w:r>
              <w:t>Таблица 2</w:t>
            </w:r>
          </w:p>
        </w:tc>
      </w:tr>
    </w:tbl>
    <w:p w:rsidR="00EF405A" w:rsidRDefault="00EF405A">
      <w:pPr>
        <w:pStyle w:val="ConsPlusNormal0"/>
        <w:jc w:val="both"/>
      </w:pPr>
    </w:p>
    <w:p w:rsidR="00EF405A" w:rsidRDefault="00EF405A">
      <w:pPr>
        <w:pStyle w:val="ConsPlusNormal0"/>
        <w:sectPr w:rsidR="00EF405A">
          <w:headerReference w:type="default" r:id="rId125"/>
          <w:footerReference w:type="default" r:id="rId126"/>
          <w:headerReference w:type="first" r:id="rId127"/>
          <w:footerReference w:type="first" r:id="rId12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"/>
        <w:gridCol w:w="1214"/>
        <w:gridCol w:w="1165"/>
        <w:gridCol w:w="1165"/>
        <w:gridCol w:w="1515"/>
        <w:gridCol w:w="1823"/>
        <w:gridCol w:w="905"/>
        <w:gridCol w:w="777"/>
        <w:gridCol w:w="1038"/>
        <w:gridCol w:w="1316"/>
        <w:gridCol w:w="1450"/>
        <w:gridCol w:w="1226"/>
        <w:gridCol w:w="989"/>
        <w:gridCol w:w="1226"/>
      </w:tblGrid>
      <w:tr w:rsidR="00EF405A">
        <w:tc>
          <w:tcPr>
            <w:tcW w:w="441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133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 xml:space="preserve">Наименование упаковки </w:t>
            </w:r>
            <w:hyperlink w:anchor="P957" w:tooltip="&lt;30&gt; В таблице 2 указываются номер и наименование группы упаковки товаров в соответствии с разделом III перечней товаров, упаковки, а затем построчно позиции по упаковке товаров - по каждому наименованию упаковки, идентифицируемой по материалу, из которого сде">
              <w:r>
                <w:rPr>
                  <w:color w:val="0000FF"/>
                </w:rPr>
                <w:t>&lt;30&gt;</w:t>
              </w:r>
            </w:hyperlink>
          </w:p>
        </w:tc>
        <w:tc>
          <w:tcPr>
            <w:tcW w:w="1360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 xml:space="preserve">Буквенное обозначение материала упаковки по техническому </w:t>
            </w:r>
            <w:hyperlink r:id="rId129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      <w:r>
                <w:rPr>
                  <w:color w:val="0000FF"/>
                </w:rPr>
                <w:t>регламенту</w:t>
              </w:r>
            </w:hyperlink>
            <w:r>
              <w:t xml:space="preserve"> Таможенного союза "О безопасности упаковки" (ТР ТС 005/2011) </w:t>
            </w:r>
            <w:hyperlink w:anchor="P958" w:tooltip="&lt;31&gt; Строки граф 3 - 6 заполняются импортером товара в зависимости от маркировки упаковки ввозимого товара в упаковке, позволяющему импортеру товара идентифицировать упаковку по буквенному обозначению и цифровому коду упаковки по техническому регламенту Таможе">
              <w:r>
                <w:rPr>
                  <w:color w:val="0000FF"/>
                </w:rPr>
                <w:t>&lt;31&gt;</w:t>
              </w:r>
            </w:hyperlink>
          </w:p>
        </w:tc>
        <w:tc>
          <w:tcPr>
            <w:tcW w:w="1530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 xml:space="preserve">Цифровой код материала упаковки по техническому </w:t>
            </w:r>
            <w:hyperlink r:id="rId130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      <w:r>
                <w:rPr>
                  <w:color w:val="0000FF"/>
                </w:rPr>
                <w:t>регламенту</w:t>
              </w:r>
            </w:hyperlink>
            <w:r>
              <w:t xml:space="preserve"> Таможенного союза "О безопасности упаковки" (ТР ТС 005/2011) </w:t>
            </w:r>
            <w:hyperlink w:anchor="P958" w:tooltip="&lt;31&gt; Строки граф 3 - 6 заполняются импортером товара в зависимости от маркировки упаковки ввозимого товара в упаковке, позволяющему импортеру товара идентифицировать упаковку по буквенному обозначению и цифровому коду упаковки по техническому регламенту Таможе">
              <w:r>
                <w:rPr>
                  <w:color w:val="0000FF"/>
                </w:rPr>
                <w:t>&lt;31&gt;</w:t>
              </w:r>
            </w:hyperlink>
          </w:p>
        </w:tc>
        <w:tc>
          <w:tcPr>
            <w:tcW w:w="1133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 xml:space="preserve">Код по Общероссийскому </w:t>
            </w:r>
            <w:hyperlink r:id="rId1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 </w:t>
            </w:r>
            <w:hyperlink w:anchor="P958" w:tooltip="&lt;31&gt; Строки граф 3 - 6 заполняются импортером товара в зависимости от маркировки упаковки ввозимого товара в упаковке, позволяющему импортеру товара идентифицировать упаковку по буквенному обозначению и цифровому коду упаковки по техническому регламенту Таможе">
              <w:r>
                <w:rPr>
                  <w:color w:val="0000FF"/>
                </w:rPr>
                <w:t>&lt;31&gt;</w:t>
              </w:r>
            </w:hyperlink>
          </w:p>
        </w:tc>
        <w:tc>
          <w:tcPr>
            <w:tcW w:w="1247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 xml:space="preserve">Код единой Товарной </w:t>
            </w:r>
            <w:hyperlink r:id="rId132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номенклатуры</w:t>
              </w:r>
            </w:hyperlink>
            <w:r>
              <w:t xml:space="preserve"> внешнеэкономической деятельности Евразийского экономического союза (ТН ВЭД ЕАЭС) </w:t>
            </w:r>
            <w:hyperlink w:anchor="P958" w:tooltip="&lt;31&gt; Строки граф 3 - 6 заполняются импортером товара в зависимости от маркировки упаковки ввозимого товара в упаковке, позволяющему импортеру товара идентифицировать упаковку по буквенному обозначению и цифровому коду упаковки по техническому регламенту Таможе">
              <w:r>
                <w:rPr>
                  <w:color w:val="0000FF"/>
                </w:rPr>
                <w:t>&lt;31&gt;</w:t>
              </w:r>
            </w:hyperlink>
          </w:p>
        </w:tc>
        <w:tc>
          <w:tcPr>
            <w:tcW w:w="1020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>Масса упаковки товаров, ввезенных в упаковке, всего (М</w:t>
            </w:r>
            <w:r>
              <w:rPr>
                <w:vertAlign w:val="subscript"/>
              </w:rPr>
              <w:t>уп.</w:t>
            </w:r>
            <w:r>
              <w:t xml:space="preserve">), кг </w:t>
            </w:r>
            <w:hyperlink w:anchor="P959" w:tooltip="&lt;32&gt; Указывается общая масса ввезенных на территорию Российской Федерации товаров, упаковки, в отношении которых наступили события, предусмотренные пунктом 2 статьи 24.2-1 Федерального закона &quot;Об отходах производства и потребления&quot;, отходы от использования кот">
              <w:r>
                <w:rPr>
                  <w:color w:val="0000FF"/>
                </w:rPr>
                <w:t>&lt;32&gt;</w:t>
              </w:r>
            </w:hyperlink>
          </w:p>
        </w:tc>
        <w:tc>
          <w:tcPr>
            <w:tcW w:w="4137" w:type="dxa"/>
            <w:gridSpan w:val="4"/>
          </w:tcPr>
          <w:p w:rsidR="00EF405A" w:rsidRDefault="00DC0B1C">
            <w:pPr>
              <w:pStyle w:val="ConsPlusNormal0"/>
              <w:jc w:val="center"/>
            </w:pPr>
            <w:r>
              <w:t>Информация об упаковке, вывезенной из Российской Федерации</w:t>
            </w:r>
          </w:p>
        </w:tc>
        <w:tc>
          <w:tcPr>
            <w:tcW w:w="1587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>Масса упаковки, в отношении которого возникает обязанность обеспечивать утилизацию отходов от использования товаров (без учета норматива утилизации), всего</w:t>
            </w:r>
            <w:r>
              <w:t xml:space="preserve"> (М</w:t>
            </w:r>
            <w:r>
              <w:rPr>
                <w:vertAlign w:val="subscript"/>
              </w:rPr>
              <w:t>обяз.уп</w:t>
            </w:r>
            <w:r>
              <w:t xml:space="preserve">), кг </w:t>
            </w:r>
            <w:hyperlink w:anchor="P964" w:tooltip="&lt;37&gt; Указывается масса упаковки товаров, в отношении отходов от использования которых возникает обязанность обеспечить утилизацию (без учета норматива утилизации) (Мобяз.уп.), определяется как разница между значениями Муп. (графа 7) и Мвыв.уп (графа 8). Строка">
              <w:r>
                <w:rPr>
                  <w:color w:val="0000FF"/>
                </w:rPr>
                <w:t>&lt;37&gt;</w:t>
              </w:r>
            </w:hyperlink>
          </w:p>
        </w:tc>
        <w:tc>
          <w:tcPr>
            <w:tcW w:w="907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 xml:space="preserve">Норматив утилизации (N), процентов </w:t>
            </w:r>
            <w:hyperlink w:anchor="P933" w:tooltip="&lt;16&gt; Указывается норматив утилизации отходов от использования товаров, упаковки, установленный Правительством Российской Федерации в соответствии с пунктом 2 статьи 24.2 Федерального закона &quot;Об отходах производства и потребления&quot;, и (или) процент массы упаковк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1360" w:type="dxa"/>
            <w:vMerge w:val="restart"/>
          </w:tcPr>
          <w:p w:rsidR="00EF405A" w:rsidRDefault="00DC0B1C">
            <w:pPr>
              <w:pStyle w:val="ConsPlusNormal0"/>
              <w:jc w:val="center"/>
            </w:pPr>
            <w:r>
              <w:t>Масса отходов от использования упаковки, подлежащих утилизации (с учетом норматива утилизации) (М</w:t>
            </w:r>
            <w:r>
              <w:rPr>
                <w:vertAlign w:val="subscript"/>
              </w:rPr>
              <w:t>подл.ут.уп</w:t>
            </w:r>
            <w:r>
              <w:t xml:space="preserve">), кг </w:t>
            </w:r>
            <w:hyperlink w:anchor="P965" w:tooltip="&lt;38&gt; Указывается масса отходов от использования упаковки, подлежащих утилизации в отчетном периоде, с учетом норматива утилизации (Мподл.ут.уп), определяемая как произведение значений Мобяз.уп. (графа 12) и N (графа 13), деленное на 100. Строка графы 14 заполн">
              <w:r>
                <w:rPr>
                  <w:color w:val="0000FF"/>
                </w:rPr>
                <w:t>&lt;38&gt;</w:t>
              </w:r>
            </w:hyperlink>
          </w:p>
        </w:tc>
      </w:tr>
      <w:tr w:rsidR="00EF405A"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737" w:type="dxa"/>
          </w:tcPr>
          <w:p w:rsidR="00EF405A" w:rsidRDefault="00DC0B1C">
            <w:pPr>
              <w:pStyle w:val="ConsPlusNormal0"/>
              <w:jc w:val="center"/>
            </w:pPr>
            <w:r>
              <w:t>масса (М</w:t>
            </w:r>
            <w:r>
              <w:rPr>
                <w:vertAlign w:val="subscript"/>
              </w:rPr>
              <w:t>выв.уп</w:t>
            </w:r>
            <w:r>
              <w:t xml:space="preserve">), кг </w:t>
            </w:r>
            <w:hyperlink w:anchor="P960" w:tooltip="&lt;33&gt; Указывается масса упаковки, в отношении которых в отчетный период наступили события, предусмотренные пунктом 2 статьи 24.2-1 Федерального закона &quot;Об отходах производства и потребления&quot;, и которые вывезены в отчетном периоде из Российской Федерации (Мвыв.у">
              <w:r>
                <w:rPr>
                  <w:color w:val="0000FF"/>
                </w:rPr>
                <w:t>&lt;33&gt;</w:t>
              </w:r>
            </w:hyperlink>
          </w:p>
        </w:tc>
        <w:tc>
          <w:tcPr>
            <w:tcW w:w="963" w:type="dxa"/>
          </w:tcPr>
          <w:p w:rsidR="00EF405A" w:rsidRDefault="00DC0B1C">
            <w:pPr>
              <w:pStyle w:val="ConsPlusNormal0"/>
              <w:jc w:val="center"/>
            </w:pPr>
            <w:r>
              <w:t>масса (М</w:t>
            </w:r>
            <w:r>
              <w:rPr>
                <w:vertAlign w:val="subscript"/>
              </w:rPr>
              <w:t>пред.выв.уп</w:t>
            </w:r>
            <w:r>
              <w:t xml:space="preserve">), кг </w:t>
            </w:r>
            <w:hyperlink w:anchor="P961" w:tooltip="&lt;34&gt; Указывается масса упаковки, в отношении отходов от использования которых обязанность по их утилизации наступила в предыдущие отчетные периоды, в отношение которых в предыдущие отчетные периоды был уплачен экологический сбор и которые вывезены в отчетном п">
              <w:r>
                <w:rPr>
                  <w:color w:val="0000FF"/>
                </w:rPr>
                <w:t>&lt;34&gt;</w:t>
              </w:r>
            </w:hyperlink>
          </w:p>
        </w:tc>
        <w:tc>
          <w:tcPr>
            <w:tcW w:w="1077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сведения о лицах, осуществивших вывоз упаковки </w:t>
            </w:r>
            <w:hyperlink w:anchor="P962" w:tooltip="&lt;35&gt; В случае если в отчетном периоде определенная масса упаковки, сведения о которых указаны в строках граф 2 - 6, вывозилась из Российской Федерации, в строке графы 10 графе отражается наименование юридического лица или фамилия, имя, отчество (при наличии) ф">
              <w:r>
                <w:rPr>
                  <w:color w:val="0000FF"/>
                </w:rPr>
                <w:t>&lt;35&gt;</w:t>
              </w:r>
            </w:hyperlink>
          </w:p>
        </w:tc>
        <w:tc>
          <w:tcPr>
            <w:tcW w:w="1360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реквизиты документов, подтверждающих вывоз упаковки </w:t>
            </w:r>
            <w:hyperlink w:anchor="P963" w:tooltip="&lt;36&gt; В случае если в отчетном периоде определенная масса упаковки, сведения о которых указаны в строках граф 2 - 6, вывозилась из Российской Федерации, в графе отражаются реквизиты (номер, дата) документов, подтверждающих вывоз с территории Российской Федераци">
              <w:r>
                <w:rPr>
                  <w:color w:val="0000FF"/>
                </w:rPr>
                <w:t>&lt;36&gt;</w:t>
              </w:r>
            </w:hyperlink>
          </w:p>
        </w:tc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  <w:tc>
          <w:tcPr>
            <w:tcW w:w="0" w:type="auto"/>
            <w:vMerge/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441" w:type="dxa"/>
          </w:tcPr>
          <w:p w:rsidR="00EF405A" w:rsidRDefault="00DC0B1C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3" w:type="dxa"/>
          </w:tcPr>
          <w:p w:rsidR="00EF405A" w:rsidRDefault="00DC0B1C">
            <w:pPr>
              <w:pStyle w:val="ConsPlusNormal0"/>
              <w:jc w:val="center"/>
            </w:pPr>
            <w:bookmarkStart w:id="135" w:name="P785"/>
            <w:bookmarkEnd w:id="135"/>
            <w:r>
              <w:t>2</w:t>
            </w:r>
          </w:p>
        </w:tc>
        <w:tc>
          <w:tcPr>
            <w:tcW w:w="1360" w:type="dxa"/>
          </w:tcPr>
          <w:p w:rsidR="00EF405A" w:rsidRDefault="00DC0B1C">
            <w:pPr>
              <w:pStyle w:val="ConsPlusNormal0"/>
              <w:jc w:val="center"/>
            </w:pPr>
            <w:bookmarkStart w:id="136" w:name="P786"/>
            <w:bookmarkEnd w:id="136"/>
            <w:r>
              <w:t>3</w:t>
            </w:r>
          </w:p>
        </w:tc>
        <w:tc>
          <w:tcPr>
            <w:tcW w:w="1530" w:type="dxa"/>
          </w:tcPr>
          <w:p w:rsidR="00EF405A" w:rsidRDefault="00DC0B1C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3" w:type="dxa"/>
          </w:tcPr>
          <w:p w:rsidR="00EF405A" w:rsidRDefault="00DC0B1C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EF405A" w:rsidRDefault="00DC0B1C">
            <w:pPr>
              <w:pStyle w:val="ConsPlusNormal0"/>
              <w:jc w:val="center"/>
            </w:pPr>
            <w:bookmarkStart w:id="137" w:name="P789"/>
            <w:bookmarkEnd w:id="137"/>
            <w:r>
              <w:t>6</w:t>
            </w:r>
          </w:p>
        </w:tc>
        <w:tc>
          <w:tcPr>
            <w:tcW w:w="1020" w:type="dxa"/>
          </w:tcPr>
          <w:p w:rsidR="00EF405A" w:rsidRDefault="00DC0B1C">
            <w:pPr>
              <w:pStyle w:val="ConsPlusNormal0"/>
              <w:jc w:val="center"/>
            </w:pPr>
            <w:bookmarkStart w:id="138" w:name="P790"/>
            <w:bookmarkEnd w:id="138"/>
            <w:r>
              <w:t>7</w:t>
            </w:r>
          </w:p>
        </w:tc>
        <w:tc>
          <w:tcPr>
            <w:tcW w:w="737" w:type="dxa"/>
          </w:tcPr>
          <w:p w:rsidR="00EF405A" w:rsidRDefault="00DC0B1C">
            <w:pPr>
              <w:pStyle w:val="ConsPlusNormal0"/>
              <w:jc w:val="center"/>
            </w:pPr>
            <w:bookmarkStart w:id="139" w:name="P791"/>
            <w:bookmarkEnd w:id="139"/>
            <w:r>
              <w:t>8</w:t>
            </w:r>
          </w:p>
        </w:tc>
        <w:tc>
          <w:tcPr>
            <w:tcW w:w="963" w:type="dxa"/>
          </w:tcPr>
          <w:p w:rsidR="00EF405A" w:rsidRDefault="00DC0B1C">
            <w:pPr>
              <w:pStyle w:val="ConsPlusNormal0"/>
              <w:jc w:val="center"/>
            </w:pPr>
            <w:bookmarkStart w:id="140" w:name="P792"/>
            <w:bookmarkEnd w:id="140"/>
            <w:r>
              <w:t>9</w:t>
            </w:r>
          </w:p>
        </w:tc>
        <w:tc>
          <w:tcPr>
            <w:tcW w:w="1077" w:type="dxa"/>
          </w:tcPr>
          <w:p w:rsidR="00EF405A" w:rsidRDefault="00DC0B1C">
            <w:pPr>
              <w:pStyle w:val="ConsPlusNormal0"/>
              <w:jc w:val="center"/>
            </w:pPr>
            <w:bookmarkStart w:id="141" w:name="P793"/>
            <w:bookmarkEnd w:id="141"/>
            <w:r>
              <w:t>10</w:t>
            </w:r>
          </w:p>
        </w:tc>
        <w:tc>
          <w:tcPr>
            <w:tcW w:w="1360" w:type="dxa"/>
          </w:tcPr>
          <w:p w:rsidR="00EF405A" w:rsidRDefault="00DC0B1C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EF405A" w:rsidRDefault="00DC0B1C">
            <w:pPr>
              <w:pStyle w:val="ConsPlusNormal0"/>
              <w:jc w:val="center"/>
            </w:pPr>
            <w:bookmarkStart w:id="142" w:name="P795"/>
            <w:bookmarkEnd w:id="142"/>
            <w:r>
              <w:t>12</w:t>
            </w:r>
          </w:p>
        </w:tc>
        <w:tc>
          <w:tcPr>
            <w:tcW w:w="907" w:type="dxa"/>
          </w:tcPr>
          <w:p w:rsidR="00EF405A" w:rsidRDefault="00DC0B1C">
            <w:pPr>
              <w:pStyle w:val="ConsPlusNormal0"/>
              <w:jc w:val="center"/>
            </w:pPr>
            <w:bookmarkStart w:id="143" w:name="P796"/>
            <w:bookmarkEnd w:id="143"/>
            <w:r>
              <w:t>13</w:t>
            </w:r>
          </w:p>
        </w:tc>
        <w:tc>
          <w:tcPr>
            <w:tcW w:w="1360" w:type="dxa"/>
          </w:tcPr>
          <w:p w:rsidR="00EF405A" w:rsidRDefault="00DC0B1C">
            <w:pPr>
              <w:pStyle w:val="ConsPlusNormal0"/>
              <w:jc w:val="center"/>
            </w:pPr>
            <w:bookmarkStart w:id="144" w:name="P797"/>
            <w:bookmarkEnd w:id="144"/>
            <w:r>
              <w:t>14</w:t>
            </w:r>
          </w:p>
        </w:tc>
      </w:tr>
      <w:tr w:rsidR="00EF405A">
        <w:tc>
          <w:tcPr>
            <w:tcW w:w="441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5414" w:type="dxa"/>
            <w:gridSpan w:val="13"/>
          </w:tcPr>
          <w:p w:rsidR="00EF405A" w:rsidRDefault="00DC0B1C">
            <w:pPr>
              <w:pStyle w:val="ConsPlusNormal0"/>
              <w:jc w:val="center"/>
            </w:pPr>
            <w:r>
              <w:t>группа N ...</w:t>
            </w:r>
          </w:p>
        </w:tc>
      </w:tr>
      <w:tr w:rsidR="00EF405A">
        <w:tc>
          <w:tcPr>
            <w:tcW w:w="441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133" w:type="dxa"/>
          </w:tcPr>
          <w:p w:rsidR="00EF405A" w:rsidRDefault="00DC0B1C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36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53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13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24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02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3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96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07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36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58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90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360" w:type="dxa"/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441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13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36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53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13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24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02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73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96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07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36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58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90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360" w:type="dxa"/>
          </w:tcPr>
          <w:p w:rsidR="00EF405A" w:rsidRDefault="00EF405A">
            <w:pPr>
              <w:pStyle w:val="ConsPlusNormal0"/>
            </w:pPr>
          </w:p>
        </w:tc>
      </w:tr>
    </w:tbl>
    <w:p w:rsidR="00EF405A" w:rsidRDefault="00EF405A">
      <w:pPr>
        <w:pStyle w:val="ConsPlusNormal0"/>
        <w:sectPr w:rsidR="00EF405A">
          <w:headerReference w:type="default" r:id="rId133"/>
          <w:footerReference w:type="default" r:id="rId134"/>
          <w:headerReference w:type="first" r:id="rId135"/>
          <w:footerReference w:type="first" r:id="rId13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EF405A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right"/>
            </w:pPr>
            <w:r>
              <w:t>(продолжение таблицы 2)</w:t>
            </w:r>
          </w:p>
        </w:tc>
      </w:tr>
    </w:tbl>
    <w:p w:rsidR="00EF405A" w:rsidRDefault="00EF405A">
      <w:pPr>
        <w:pStyle w:val="ConsPlusNormal0"/>
        <w:jc w:val="both"/>
      </w:pPr>
    </w:p>
    <w:p w:rsidR="00EF405A" w:rsidRDefault="00EF405A">
      <w:pPr>
        <w:pStyle w:val="ConsPlusNormal0"/>
        <w:sectPr w:rsidR="00EF405A">
          <w:headerReference w:type="default" r:id="rId137"/>
          <w:footerReference w:type="default" r:id="rId138"/>
          <w:headerReference w:type="first" r:id="rId139"/>
          <w:footerReference w:type="first" r:id="rId14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133"/>
        <w:gridCol w:w="1190"/>
        <w:gridCol w:w="1190"/>
        <w:gridCol w:w="2664"/>
        <w:gridCol w:w="2664"/>
        <w:gridCol w:w="1077"/>
        <w:gridCol w:w="1133"/>
        <w:gridCol w:w="1077"/>
      </w:tblGrid>
      <w:tr w:rsidR="00EF405A">
        <w:tc>
          <w:tcPr>
            <w:tcW w:w="13602" w:type="dxa"/>
            <w:gridSpan w:val="9"/>
          </w:tcPr>
          <w:p w:rsidR="00EF405A" w:rsidRDefault="00DC0B1C">
            <w:pPr>
              <w:pStyle w:val="ConsPlusNormal0"/>
              <w:jc w:val="center"/>
            </w:pPr>
            <w:r>
              <w:lastRenderedPageBreak/>
              <w:t>Информация об отходах от использования упаковки, утилизированных в отчетном периоде</w:t>
            </w:r>
          </w:p>
        </w:tc>
      </w:tr>
      <w:tr w:rsidR="00EF405A">
        <w:tc>
          <w:tcPr>
            <w:tcW w:w="1474" w:type="dxa"/>
          </w:tcPr>
          <w:p w:rsidR="00EF405A" w:rsidRDefault="00DC0B1C">
            <w:pPr>
              <w:pStyle w:val="ConsPlusNormal0"/>
              <w:jc w:val="center"/>
            </w:pPr>
            <w:r>
              <w:t>масса отходов, утилизированных в отчетном периоде, всего (М</w:t>
            </w:r>
            <w:r>
              <w:rPr>
                <w:vertAlign w:val="subscript"/>
              </w:rPr>
              <w:t>ут.уп</w:t>
            </w:r>
            <w:r>
              <w:t xml:space="preserve">), кг </w:t>
            </w:r>
            <w:hyperlink w:anchor="P966" w:tooltip="&lt;39&gt; Указывается общая масса утилизированных отходов от использования упаковки и (или) использованного вторичного сырья, полученного из отходов от использования товаров, при производстве товаров (продукции) в отчетном периоде (Мут.уп.) в целях исполнения импор">
              <w:r>
                <w:rPr>
                  <w:color w:val="0000FF"/>
                </w:rPr>
                <w:t>&lt;39&gt;</w:t>
              </w:r>
            </w:hyperlink>
          </w:p>
        </w:tc>
        <w:tc>
          <w:tcPr>
            <w:tcW w:w="1133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номер реестровой записи в реестре утилизаторов </w:t>
            </w:r>
            <w:hyperlink w:anchor="P936" w:tooltip="&lt;19&gt; Указывается номер реестровой записи в реестре юридических лиц, индивидуальных предпринимателей, осуществляющих утилизацию отходов от использования товаров (далее - реестр утилизаторов), импортера товара (в случае осуществления им утилизации отходов от исп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1190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масса отходов, утилизированных самостоятельно, кг </w:t>
            </w:r>
            <w:hyperlink w:anchor="P967" w:tooltip="&lt;40&gt; Указывается масса утилизированных отходов от использования упаковки и (или) использованного вторичного сырья, полученного из отходов от использования товаров, при производстве товаров (продукции) в отчетном периоде импортером товара самостоятельно. В случ">
              <w:r>
                <w:rPr>
                  <w:color w:val="0000FF"/>
                </w:rPr>
                <w:t>&lt;40&gt;</w:t>
              </w:r>
            </w:hyperlink>
          </w:p>
        </w:tc>
        <w:tc>
          <w:tcPr>
            <w:tcW w:w="1190" w:type="dxa"/>
          </w:tcPr>
          <w:p w:rsidR="00EF405A" w:rsidRDefault="00DC0B1C">
            <w:pPr>
              <w:pStyle w:val="ConsPlusNormal0"/>
              <w:jc w:val="center"/>
            </w:pPr>
            <w:r>
              <w:t>масса отходов, утилизированных друг</w:t>
            </w:r>
            <w:r>
              <w:t xml:space="preserve">ими лицами, кг </w:t>
            </w:r>
            <w:hyperlink w:anchor="P968" w:tooltip="&lt;41&gt; Указывается масса утилизированных отходов от использования упаковки и (или) использованного вторичного сырья, полученного из отходов от использования товаров, при производстве товаров (продукции) в отчетном периоде юридическими лицами, индивидуальными пре">
              <w:r>
                <w:rPr>
                  <w:color w:val="0000FF"/>
                </w:rPr>
                <w:t>&lt;41&gt;</w:t>
              </w:r>
            </w:hyperlink>
          </w:p>
        </w:tc>
        <w:tc>
          <w:tcPr>
            <w:tcW w:w="2664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наименование произведенного товара по Общероссийскому </w:t>
            </w:r>
            <w:hyperlink r:id="rId1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 </w:t>
            </w:r>
            <w:hyperlink w:anchor="P939" w:tooltip="&lt;22&gt; Указываются наименование и код товара (продукции) по Общероссийскому классификатору продукции по видам экономической деятельности ОК 034-2014 (КПЕС 2008), произведенного при утилизации отходов от использования товаров, использовании вторичного сырья, полу">
              <w:r>
                <w:rPr>
                  <w:color w:val="0000FF"/>
                </w:rPr>
                <w:t>&lt;22&gt;</w:t>
              </w:r>
            </w:hyperlink>
          </w:p>
        </w:tc>
        <w:tc>
          <w:tcPr>
            <w:tcW w:w="2664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код произведенного товара по Общероссийскому </w:t>
            </w:r>
            <w:hyperlink r:id="rId1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 </w:t>
            </w:r>
            <w:hyperlink w:anchor="P939" w:tooltip="&lt;22&gt; Указываются наименование и код товара (продукции) по Общероссийскому классификатору продукции по видам экономической деятельности ОК 034-2014 (КПЕС 2008), произведенного при утилизации отходов от использования товаров, использовании вторичного сырья, полу">
              <w:r>
                <w:rPr>
                  <w:color w:val="0000FF"/>
                </w:rPr>
                <w:t>&lt;22&gt;</w:t>
              </w:r>
            </w:hyperlink>
          </w:p>
        </w:tc>
        <w:tc>
          <w:tcPr>
            <w:tcW w:w="1077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масса произведенного товара, кг </w:t>
            </w:r>
            <w:hyperlink w:anchor="P969" w:tooltip="&lt;42&gt; Указывается масса товара (продукции), сведения о котором указаны в строках граф 19 и 20, произведенных с использованием отходов от использования упаковки, сведения о которой указаны в строках граф 2 - 6, или вторичного сырья от указанных отходов.">
              <w:r>
                <w:rPr>
                  <w:color w:val="0000FF"/>
                </w:rPr>
                <w:t>&lt;42&gt;</w:t>
              </w:r>
            </w:hyperlink>
          </w:p>
        </w:tc>
        <w:tc>
          <w:tcPr>
            <w:tcW w:w="1133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реквизиты актов утилизации отходов </w:t>
            </w:r>
            <w:hyperlink w:anchor="P941" w:tooltip="&lt;24&gt; Приводятся следующие сведения:">
              <w:r>
                <w:rPr>
                  <w:color w:val="0000FF"/>
                </w:rPr>
                <w:t>&lt;24&gt;</w:t>
              </w:r>
            </w:hyperlink>
          </w:p>
        </w:tc>
        <w:tc>
          <w:tcPr>
            <w:tcW w:w="1077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реквизиты договоров </w:t>
            </w:r>
            <w:hyperlink w:anchor="P941" w:tooltip="&lt;24&gt; Приводятся следующие сведения:">
              <w:r>
                <w:rPr>
                  <w:color w:val="0000FF"/>
                </w:rPr>
                <w:t>&lt;24&gt;</w:t>
              </w:r>
            </w:hyperlink>
          </w:p>
        </w:tc>
      </w:tr>
      <w:tr w:rsidR="00EF405A">
        <w:tc>
          <w:tcPr>
            <w:tcW w:w="1474" w:type="dxa"/>
          </w:tcPr>
          <w:p w:rsidR="00EF405A" w:rsidRDefault="00DC0B1C">
            <w:pPr>
              <w:pStyle w:val="ConsPlusNormal0"/>
              <w:jc w:val="center"/>
            </w:pPr>
            <w:bookmarkStart w:id="145" w:name="P841"/>
            <w:bookmarkEnd w:id="145"/>
            <w:r>
              <w:t>15</w:t>
            </w:r>
          </w:p>
        </w:tc>
        <w:tc>
          <w:tcPr>
            <w:tcW w:w="1133" w:type="dxa"/>
          </w:tcPr>
          <w:p w:rsidR="00EF405A" w:rsidRDefault="00DC0B1C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190" w:type="dxa"/>
          </w:tcPr>
          <w:p w:rsidR="00EF405A" w:rsidRDefault="00DC0B1C">
            <w:pPr>
              <w:pStyle w:val="ConsPlusNormal0"/>
              <w:jc w:val="center"/>
            </w:pPr>
            <w:bookmarkStart w:id="146" w:name="P843"/>
            <w:bookmarkEnd w:id="146"/>
            <w:r>
              <w:t>17</w:t>
            </w:r>
          </w:p>
        </w:tc>
        <w:tc>
          <w:tcPr>
            <w:tcW w:w="1190" w:type="dxa"/>
          </w:tcPr>
          <w:p w:rsidR="00EF405A" w:rsidRDefault="00DC0B1C">
            <w:pPr>
              <w:pStyle w:val="ConsPlusNormal0"/>
              <w:jc w:val="center"/>
            </w:pPr>
            <w:bookmarkStart w:id="147" w:name="P844"/>
            <w:bookmarkEnd w:id="147"/>
            <w:r>
              <w:t>18</w:t>
            </w:r>
          </w:p>
        </w:tc>
        <w:tc>
          <w:tcPr>
            <w:tcW w:w="2664" w:type="dxa"/>
          </w:tcPr>
          <w:p w:rsidR="00EF405A" w:rsidRDefault="00DC0B1C">
            <w:pPr>
              <w:pStyle w:val="ConsPlusNormal0"/>
              <w:jc w:val="center"/>
            </w:pPr>
            <w:bookmarkStart w:id="148" w:name="P845"/>
            <w:bookmarkEnd w:id="148"/>
            <w:r>
              <w:t>19</w:t>
            </w:r>
          </w:p>
        </w:tc>
        <w:tc>
          <w:tcPr>
            <w:tcW w:w="2664" w:type="dxa"/>
          </w:tcPr>
          <w:p w:rsidR="00EF405A" w:rsidRDefault="00DC0B1C">
            <w:pPr>
              <w:pStyle w:val="ConsPlusNormal0"/>
              <w:jc w:val="center"/>
            </w:pPr>
            <w:bookmarkStart w:id="149" w:name="P846"/>
            <w:bookmarkEnd w:id="149"/>
            <w:r>
              <w:t>20</w:t>
            </w:r>
          </w:p>
        </w:tc>
        <w:tc>
          <w:tcPr>
            <w:tcW w:w="1077" w:type="dxa"/>
          </w:tcPr>
          <w:p w:rsidR="00EF405A" w:rsidRDefault="00DC0B1C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133" w:type="dxa"/>
          </w:tcPr>
          <w:p w:rsidR="00EF405A" w:rsidRDefault="00DC0B1C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77" w:type="dxa"/>
          </w:tcPr>
          <w:p w:rsidR="00EF405A" w:rsidRDefault="00DC0B1C">
            <w:pPr>
              <w:pStyle w:val="ConsPlusNormal0"/>
              <w:jc w:val="center"/>
            </w:pPr>
            <w:r>
              <w:t>23</w:t>
            </w:r>
          </w:p>
        </w:tc>
      </w:tr>
      <w:tr w:rsidR="00EF405A">
        <w:tc>
          <w:tcPr>
            <w:tcW w:w="13602" w:type="dxa"/>
            <w:gridSpan w:val="9"/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147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13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19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19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266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266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07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13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077" w:type="dxa"/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147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13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19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190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266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266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077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133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077" w:type="dxa"/>
          </w:tcPr>
          <w:p w:rsidR="00EF405A" w:rsidRDefault="00EF405A">
            <w:pPr>
              <w:pStyle w:val="ConsPlusNormal0"/>
            </w:pPr>
          </w:p>
        </w:tc>
      </w:tr>
    </w:tbl>
    <w:p w:rsidR="00EF405A" w:rsidRDefault="00EF405A">
      <w:pPr>
        <w:pStyle w:val="ConsPlusNormal0"/>
        <w:sectPr w:rsidR="00EF405A">
          <w:headerReference w:type="default" r:id="rId143"/>
          <w:footerReference w:type="default" r:id="rId144"/>
          <w:headerReference w:type="first" r:id="rId145"/>
          <w:footerReference w:type="first" r:id="rId14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EF405A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right"/>
            </w:pPr>
            <w:r>
              <w:t>(продолжение таблицы 2)</w:t>
            </w:r>
          </w:p>
        </w:tc>
      </w:tr>
    </w:tbl>
    <w:p w:rsidR="00EF405A" w:rsidRDefault="00EF405A">
      <w:pPr>
        <w:pStyle w:val="ConsPlusNormal0"/>
        <w:jc w:val="both"/>
      </w:pPr>
    </w:p>
    <w:p w:rsidR="00EF405A" w:rsidRDefault="00EF405A">
      <w:pPr>
        <w:pStyle w:val="ConsPlusNormal0"/>
        <w:sectPr w:rsidR="00EF405A">
          <w:headerReference w:type="default" r:id="rId147"/>
          <w:footerReference w:type="default" r:id="rId148"/>
          <w:headerReference w:type="first" r:id="rId149"/>
          <w:footerReference w:type="first" r:id="rId15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3458"/>
        <w:gridCol w:w="3855"/>
        <w:gridCol w:w="2381"/>
        <w:gridCol w:w="1077"/>
      </w:tblGrid>
      <w:tr w:rsidR="00EF405A">
        <w:tc>
          <w:tcPr>
            <w:tcW w:w="2834" w:type="dxa"/>
          </w:tcPr>
          <w:p w:rsidR="00EF405A" w:rsidRDefault="00DC0B1C">
            <w:pPr>
              <w:pStyle w:val="ConsPlusNormal0"/>
              <w:jc w:val="center"/>
            </w:pPr>
            <w:r>
              <w:lastRenderedPageBreak/>
              <w:t>Масса отходов, утилизированных в предыдущем отчетном периоде сверх норматива утилизации (М</w:t>
            </w:r>
            <w:r>
              <w:rPr>
                <w:vertAlign w:val="subscript"/>
              </w:rPr>
              <w:t>пред.уп</w:t>
            </w:r>
            <w:r>
              <w:t xml:space="preserve">), кг </w:t>
            </w:r>
            <w:hyperlink w:anchor="P970" w:tooltip="&lt;43&gt; Указывается масса отходов, утилизированных в предыдущем отчетном периоде сверх норматива утилизации (Мпред.уп), на основании сведений, содержащихся в отчетности о выполнении самостоятельной утилизации отходов от использования товаров за предыдущий отчетны">
              <w:r>
                <w:rPr>
                  <w:color w:val="0000FF"/>
                </w:rPr>
                <w:t>&lt;43&gt;</w:t>
              </w:r>
            </w:hyperlink>
          </w:p>
        </w:tc>
        <w:tc>
          <w:tcPr>
            <w:tcW w:w="3458" w:type="dxa"/>
          </w:tcPr>
          <w:p w:rsidR="00EF405A" w:rsidRDefault="00DC0B1C">
            <w:pPr>
              <w:pStyle w:val="ConsPlusNormal0"/>
              <w:jc w:val="center"/>
            </w:pPr>
            <w:r>
              <w:t>Масса утилизированных отходов, засчитываемая в счет выполнения норматива утилизации в отчетном периоде (М</w:t>
            </w:r>
            <w:r>
              <w:rPr>
                <w:vertAlign w:val="subscript"/>
              </w:rPr>
              <w:t>засч.у</w:t>
            </w:r>
            <w:r>
              <w:rPr>
                <w:vertAlign w:val="subscript"/>
              </w:rPr>
              <w:t>п</w:t>
            </w:r>
            <w:r>
              <w:t xml:space="preserve">), кг </w:t>
            </w:r>
            <w:hyperlink w:anchor="P971" w:tooltip="&lt;44&gt; Указывается масса утилизированных отходов, засчитываемая в счет выполнения норматива утилизации в отчетном периоде (Мзасч.уп.), определяется как разница между суммой значений Мут.уп. (графа 15) с Мпред.уп. (графа 24) и Мподл.ут.уп. (графа 14).">
              <w:r>
                <w:rPr>
                  <w:color w:val="0000FF"/>
                </w:rPr>
                <w:t>&lt;44&gt;</w:t>
              </w:r>
            </w:hyperlink>
          </w:p>
        </w:tc>
        <w:tc>
          <w:tcPr>
            <w:tcW w:w="3855" w:type="dxa"/>
          </w:tcPr>
          <w:p w:rsidR="00EF405A" w:rsidRDefault="00DC0B1C">
            <w:pPr>
              <w:pStyle w:val="ConsPlusNormal0"/>
              <w:jc w:val="center"/>
            </w:pPr>
            <w:r>
              <w:t>Масса отходов, утилизированных сверх норматива утилизации, для учета при выполнении норматива утилизации в будущем отчетном периоде (М</w:t>
            </w:r>
            <w:r>
              <w:rPr>
                <w:vertAlign w:val="subscript"/>
              </w:rPr>
              <w:t>буд.уп</w:t>
            </w:r>
            <w:r>
              <w:t xml:space="preserve">), кг </w:t>
            </w:r>
            <w:hyperlink w:anchor="P975" w:tooltip="&lt;45&gt; Указывается масса отходов, утилизированных в отчетном периоде сверх норматива утилизации, для учета при выполнении нормативы утилизации в будущем отчетном периоде (Мбуд.уп.), определяется как разница между значением Мут.уп. (графа 15) и Мподл.ут.уп. (граф">
              <w:r>
                <w:rPr>
                  <w:color w:val="0000FF"/>
                </w:rPr>
                <w:t>&lt;45&gt;</w:t>
              </w:r>
            </w:hyperlink>
          </w:p>
        </w:tc>
        <w:tc>
          <w:tcPr>
            <w:tcW w:w="2381" w:type="dxa"/>
          </w:tcPr>
          <w:p w:rsidR="00EF405A" w:rsidRDefault="00DC0B1C">
            <w:pPr>
              <w:pStyle w:val="ConsPlusNormal0"/>
              <w:jc w:val="center"/>
            </w:pPr>
            <w:r>
              <w:t>Масса отходов, за которые необх</w:t>
            </w:r>
            <w:r>
              <w:t>одимо уплатить экологический сбор (М</w:t>
            </w:r>
            <w:r>
              <w:rPr>
                <w:vertAlign w:val="subscript"/>
              </w:rPr>
              <w:t>эс.уп</w:t>
            </w:r>
            <w:r>
              <w:t xml:space="preserve">), кг </w:t>
            </w:r>
            <w:hyperlink w:anchor="P978" w:tooltip="&lt;46&gt; Указывается масса отходов, за которые необходимо уплатить экологический сбор (Мэс.уп.), определяемая как разница между значениями Мподл.ут.уп. (графа 14) и Мзасч.уп. (графа 25).">
              <w:r>
                <w:rPr>
                  <w:color w:val="0000FF"/>
                </w:rPr>
                <w:t>&lt;46&gt;</w:t>
              </w:r>
            </w:hyperlink>
          </w:p>
        </w:tc>
        <w:tc>
          <w:tcPr>
            <w:tcW w:w="1077" w:type="dxa"/>
          </w:tcPr>
          <w:p w:rsidR="00EF405A" w:rsidRDefault="00DC0B1C">
            <w:pPr>
              <w:pStyle w:val="ConsPlusNormal0"/>
              <w:jc w:val="center"/>
            </w:pPr>
            <w:r>
              <w:t xml:space="preserve">Примечание </w:t>
            </w:r>
            <w:hyperlink w:anchor="P956" w:tooltip="&lt;29&gt; Строка графы 33 таблицы 1 и строка графы 28 таблицы 2 заполняются при необходимости (на усмотрение производителя товара, импортера товара в случае необходимости представления разъяснений, дополнений и т.п.).">
              <w:r>
                <w:rPr>
                  <w:color w:val="0000FF"/>
                </w:rPr>
                <w:t>&lt;29&gt;</w:t>
              </w:r>
            </w:hyperlink>
          </w:p>
        </w:tc>
      </w:tr>
      <w:tr w:rsidR="00EF405A">
        <w:tc>
          <w:tcPr>
            <w:tcW w:w="2834" w:type="dxa"/>
          </w:tcPr>
          <w:p w:rsidR="00EF405A" w:rsidRDefault="00DC0B1C">
            <w:pPr>
              <w:pStyle w:val="ConsPlusNormal0"/>
              <w:jc w:val="center"/>
            </w:pPr>
            <w:bookmarkStart w:id="150" w:name="P877"/>
            <w:bookmarkEnd w:id="150"/>
            <w:r>
              <w:t>24</w:t>
            </w:r>
          </w:p>
        </w:tc>
        <w:tc>
          <w:tcPr>
            <w:tcW w:w="3458" w:type="dxa"/>
          </w:tcPr>
          <w:p w:rsidR="00EF405A" w:rsidRDefault="00DC0B1C">
            <w:pPr>
              <w:pStyle w:val="ConsPlusNormal0"/>
              <w:jc w:val="center"/>
            </w:pPr>
            <w:bookmarkStart w:id="151" w:name="P878"/>
            <w:bookmarkEnd w:id="151"/>
            <w:r>
              <w:t>25</w:t>
            </w:r>
          </w:p>
        </w:tc>
        <w:tc>
          <w:tcPr>
            <w:tcW w:w="3855" w:type="dxa"/>
          </w:tcPr>
          <w:p w:rsidR="00EF405A" w:rsidRDefault="00DC0B1C">
            <w:pPr>
              <w:pStyle w:val="ConsPlusNormal0"/>
              <w:jc w:val="center"/>
            </w:pPr>
            <w:bookmarkStart w:id="152" w:name="P879"/>
            <w:bookmarkEnd w:id="152"/>
            <w:r>
              <w:t>26</w:t>
            </w:r>
          </w:p>
        </w:tc>
        <w:tc>
          <w:tcPr>
            <w:tcW w:w="2381" w:type="dxa"/>
          </w:tcPr>
          <w:p w:rsidR="00EF405A" w:rsidRDefault="00DC0B1C">
            <w:pPr>
              <w:pStyle w:val="ConsPlusNormal0"/>
              <w:jc w:val="center"/>
            </w:pPr>
            <w:bookmarkStart w:id="153" w:name="P880"/>
            <w:bookmarkEnd w:id="153"/>
            <w:r>
              <w:t>27</w:t>
            </w:r>
          </w:p>
        </w:tc>
        <w:tc>
          <w:tcPr>
            <w:tcW w:w="1077" w:type="dxa"/>
          </w:tcPr>
          <w:p w:rsidR="00EF405A" w:rsidRDefault="00DC0B1C">
            <w:pPr>
              <w:pStyle w:val="ConsPlusNormal0"/>
              <w:jc w:val="center"/>
            </w:pPr>
            <w:bookmarkStart w:id="154" w:name="P881"/>
            <w:bookmarkEnd w:id="154"/>
            <w:r>
              <w:t>28</w:t>
            </w:r>
          </w:p>
        </w:tc>
      </w:tr>
      <w:tr w:rsidR="00EF405A">
        <w:tc>
          <w:tcPr>
            <w:tcW w:w="13605" w:type="dxa"/>
            <w:gridSpan w:val="5"/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283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3458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3855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2381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077" w:type="dxa"/>
          </w:tcPr>
          <w:p w:rsidR="00EF405A" w:rsidRDefault="00EF405A">
            <w:pPr>
              <w:pStyle w:val="ConsPlusNormal0"/>
            </w:pPr>
          </w:p>
        </w:tc>
      </w:tr>
      <w:tr w:rsidR="00EF405A">
        <w:tc>
          <w:tcPr>
            <w:tcW w:w="2834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3458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3855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2381" w:type="dxa"/>
          </w:tcPr>
          <w:p w:rsidR="00EF405A" w:rsidRDefault="00EF405A">
            <w:pPr>
              <w:pStyle w:val="ConsPlusNormal0"/>
            </w:pPr>
          </w:p>
        </w:tc>
        <w:tc>
          <w:tcPr>
            <w:tcW w:w="1077" w:type="dxa"/>
          </w:tcPr>
          <w:p w:rsidR="00EF405A" w:rsidRDefault="00EF405A">
            <w:pPr>
              <w:pStyle w:val="ConsPlusNormal0"/>
            </w:pPr>
          </w:p>
        </w:tc>
      </w:tr>
    </w:tbl>
    <w:p w:rsidR="00EF405A" w:rsidRDefault="00EF405A">
      <w:pPr>
        <w:pStyle w:val="ConsPlusNormal0"/>
        <w:sectPr w:rsidR="00EF405A">
          <w:headerReference w:type="default" r:id="rId151"/>
          <w:footerReference w:type="default" r:id="rId152"/>
          <w:headerReference w:type="first" r:id="rId153"/>
          <w:footerReference w:type="first" r:id="rId15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EF405A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</w:pPr>
            <w:r>
              <w:t xml:space="preserve">К настоящей отчетности прилагаются следующие документы </w:t>
            </w:r>
            <w:hyperlink w:anchor="P981" w:tooltip="&lt;47&gt; Производители товаров, импортеры товаров прилагают:">
              <w:r>
                <w:rPr>
                  <w:color w:val="0000FF"/>
                </w:rPr>
                <w:t>&lt;47&gt;</w:t>
              </w:r>
            </w:hyperlink>
            <w:r>
              <w:t>:</w:t>
            </w:r>
          </w:p>
        </w:tc>
      </w:tr>
    </w:tbl>
    <w:p w:rsidR="00EF405A" w:rsidRDefault="00EF405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EF405A">
        <w:tc>
          <w:tcPr>
            <w:tcW w:w="624" w:type="dxa"/>
          </w:tcPr>
          <w:p w:rsidR="00EF405A" w:rsidRDefault="00DC0B1C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447" w:type="dxa"/>
          </w:tcPr>
          <w:p w:rsidR="00EF405A" w:rsidRDefault="00DC0B1C">
            <w:pPr>
              <w:pStyle w:val="ConsPlusNormal0"/>
              <w:jc w:val="center"/>
            </w:pPr>
            <w:r>
              <w:t>Наименование прилагаемого документа</w:t>
            </w:r>
          </w:p>
        </w:tc>
      </w:tr>
      <w:tr w:rsidR="00EF405A">
        <w:tc>
          <w:tcPr>
            <w:tcW w:w="624" w:type="dxa"/>
          </w:tcPr>
          <w:p w:rsidR="00EF405A" w:rsidRDefault="00DC0B1C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8447" w:type="dxa"/>
          </w:tcPr>
          <w:p w:rsidR="00EF405A" w:rsidRDefault="00EF405A">
            <w:pPr>
              <w:pStyle w:val="ConsPlusNormal0"/>
            </w:pPr>
          </w:p>
        </w:tc>
      </w:tr>
    </w:tbl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EF405A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rmal0"/>
              <w:jc w:val="both"/>
            </w:pPr>
            <w:r>
              <w:t>Полному и достоверность сведений, представленных в настоящей отчетности и прилагаемых к ней документах, подтверждаю</w:t>
            </w:r>
          </w:p>
        </w:tc>
      </w:tr>
    </w:tbl>
    <w:p w:rsidR="00EF405A" w:rsidRDefault="00EF405A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7"/>
      </w:tblGrid>
      <w:tr w:rsidR="00EF405A"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EF405A" w:rsidRDefault="00DC0B1C">
            <w:pPr>
              <w:pStyle w:val="ConsPlusNonformat0"/>
              <w:jc w:val="both"/>
            </w:pPr>
            <w:r>
              <w:t>Должностное лицо, ответственное</w:t>
            </w:r>
          </w:p>
          <w:p w:rsidR="00EF405A" w:rsidRDefault="00DC0B1C">
            <w:pPr>
              <w:pStyle w:val="ConsPlusNonformat0"/>
              <w:jc w:val="both"/>
            </w:pPr>
            <w:r>
              <w:t>за представление отчетности</w:t>
            </w:r>
          </w:p>
          <w:p w:rsidR="00EF405A" w:rsidRDefault="00DC0B1C">
            <w:pPr>
              <w:pStyle w:val="ConsPlusNonformat0"/>
              <w:jc w:val="both"/>
            </w:pPr>
            <w:r>
              <w:t>(руководитель юридического лица</w:t>
            </w:r>
          </w:p>
          <w:p w:rsidR="00EF405A" w:rsidRDefault="00DC0B1C">
            <w:pPr>
              <w:pStyle w:val="ConsPlusNonformat0"/>
              <w:jc w:val="both"/>
            </w:pPr>
            <w:r>
              <w:t>или лицо, уполномоченное</w:t>
            </w:r>
          </w:p>
          <w:p w:rsidR="00EF405A" w:rsidRDefault="00DC0B1C">
            <w:pPr>
              <w:pStyle w:val="ConsPlusNonformat0"/>
              <w:jc w:val="both"/>
            </w:pPr>
            <w:r>
              <w:t>на осуществление действий</w:t>
            </w:r>
          </w:p>
          <w:p w:rsidR="00EF405A" w:rsidRDefault="00DC0B1C">
            <w:pPr>
              <w:pStyle w:val="ConsPlusNonformat0"/>
              <w:jc w:val="both"/>
            </w:pPr>
            <w:r>
              <w:t>от имени юридического лица),</w:t>
            </w:r>
          </w:p>
          <w:p w:rsidR="00EF405A" w:rsidRDefault="00DC0B1C">
            <w:pPr>
              <w:pStyle w:val="ConsPlusNonformat0"/>
              <w:jc w:val="both"/>
            </w:pPr>
            <w:r>
              <w:t>либо индивидуальный</w:t>
            </w:r>
          </w:p>
          <w:p w:rsidR="00EF405A" w:rsidRDefault="00DC0B1C">
            <w:pPr>
              <w:pStyle w:val="ConsPlusNonformat0"/>
              <w:jc w:val="both"/>
            </w:pPr>
            <w:r>
              <w:t>предприниматель _____________________________________ ____________</w:t>
            </w:r>
          </w:p>
          <w:p w:rsidR="00EF405A" w:rsidRDefault="00DC0B1C">
            <w:pPr>
              <w:pStyle w:val="ConsPlusNonformat0"/>
              <w:jc w:val="both"/>
            </w:pPr>
            <w:r>
              <w:t xml:space="preserve">                (фамилия, имя, отчество (при наличии)    (дата)</w:t>
            </w:r>
          </w:p>
        </w:tc>
      </w:tr>
    </w:tbl>
    <w:p w:rsidR="00EF405A" w:rsidRDefault="00EF405A">
      <w:pPr>
        <w:pStyle w:val="ConsPlusNormal0"/>
        <w:jc w:val="both"/>
      </w:pPr>
    </w:p>
    <w:p w:rsidR="00EF405A" w:rsidRDefault="00DC0B1C">
      <w:pPr>
        <w:pStyle w:val="ConsPlusNormal0"/>
        <w:ind w:firstLine="540"/>
        <w:jc w:val="both"/>
      </w:pPr>
      <w:r>
        <w:t>--------------------------------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55" w:name="P914"/>
      <w:bookmarkEnd w:id="155"/>
      <w:r>
        <w:t xml:space="preserve">&lt;1&gt; Сведения </w:t>
      </w:r>
      <w:hyperlink w:anchor="P560" w:tooltip="Раздел I. Общие сведения &lt;1&gt;">
        <w:r>
          <w:rPr>
            <w:color w:val="0000FF"/>
          </w:rPr>
          <w:t>раздела I</w:t>
        </w:r>
      </w:hyperlink>
      <w:r>
        <w:t xml:space="preserve"> настоящей отчетности подлежат автоматическому заполнению на основании сведений из учетной записи юридического лица или индивидуального предпринимателя в федеральной государственной информ</w:t>
      </w:r>
      <w:r>
        <w:t>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56" w:name="P915"/>
      <w:bookmarkEnd w:id="156"/>
      <w:r>
        <w:t xml:space="preserve">&lt;2&gt; В </w:t>
      </w:r>
      <w:hyperlink w:anchor="P613" w:tooltip="Таблица 1">
        <w:r>
          <w:rPr>
            <w:color w:val="0000FF"/>
          </w:rPr>
          <w:t>таблице 1</w:t>
        </w:r>
      </w:hyperlink>
      <w:r>
        <w:t xml:space="preserve"> указываются номер и наименование группы товаров, упаковки, отходы от использования которых подлежат утилизации в отчетном периоде, в соответствии с разделами I и II перечней товаров, упаковки, отхо</w:t>
      </w:r>
      <w:r>
        <w:t>ды от использования которых подлежат утилизации, утвержденных постановлением Правительства Российской Федерации от 29 декабря 2023 г. N 2414 "Об утверждении перечней товаров, упаковки, отходы от использования которых подлежат утилизации, и нормативов утили</w:t>
      </w:r>
      <w:r>
        <w:t xml:space="preserve">зации отходов от использования товаров, упаковки" (далее - перечни товаров, упаковки), а затем построчно - товарные позиции по наименованиям товаров, упаковки из указанных перечней </w:t>
      </w:r>
      <w:hyperlink w:anchor="P626" w:tooltip="2">
        <w:r>
          <w:rPr>
            <w:color w:val="0000FF"/>
          </w:rPr>
          <w:t>(графа 2)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57" w:name="P916"/>
      <w:bookmarkEnd w:id="157"/>
      <w:r>
        <w:t>&lt;3&gt; Наименование и код по кажд</w:t>
      </w:r>
      <w:r>
        <w:t xml:space="preserve">ому товару, упаковке указываются по единой Товарной </w:t>
      </w:r>
      <w:hyperlink r:id="rId155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номенклатуре</w:t>
        </w:r>
      </w:hyperlink>
      <w:r>
        <w:t xml:space="preserve"> внешнеэкономической деятельности Евразийского эконо</w:t>
      </w:r>
      <w:r>
        <w:t>мического союза (ТН ВЭД ЕАЭС).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58" w:name="P917"/>
      <w:bookmarkEnd w:id="158"/>
      <w:r>
        <w:t xml:space="preserve">&lt;4&gt; Указывается общая масса ввезенных на территорию Российской Федерации товаров, упаковки, в отношении которых наступили события, предусмотренные </w:t>
      </w:r>
      <w:hyperlink r:id="rId156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24.2-1</w:t>
        </w:r>
      </w:hyperlink>
      <w:r>
        <w:t xml:space="preserve"> Федерального з</w:t>
      </w:r>
      <w:r>
        <w:t xml:space="preserve">акона "Об отходах производства и потребления", отходы от использования </w:t>
      </w:r>
      <w:r>
        <w:lastRenderedPageBreak/>
        <w:t>которых подлежат утилизации, и отходы от использования которых подлежат утилизации в отчетном периоде (М</w:t>
      </w:r>
      <w:r>
        <w:rPr>
          <w:vertAlign w:val="subscript"/>
        </w:rPr>
        <w:t>т.</w:t>
      </w:r>
      <w:r>
        <w:t xml:space="preserve">). С 1 января 2028 г. строка </w:t>
      </w:r>
      <w:hyperlink w:anchor="P629" w:tooltip="5">
        <w:r>
          <w:rPr>
            <w:color w:val="0000FF"/>
          </w:rPr>
          <w:t>графы 5</w:t>
        </w:r>
      </w:hyperlink>
      <w:r>
        <w:t xml:space="preserve"> подлежит</w:t>
      </w:r>
      <w:r>
        <w:t xml:space="preserve"> автоматическому заполнению как сумма данных в строке </w:t>
      </w:r>
      <w:hyperlink r:id="rId157" w:tooltip="Постановление Правительства РФ от 31.05.2024 N 741 (ред. от 30.12.2024) &quot;Об утверждении Правил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">
        <w:r>
          <w:rPr>
            <w:color w:val="0000FF"/>
          </w:rPr>
          <w:t>графы 5 таблицы 1 раздела II</w:t>
        </w:r>
      </w:hyperlink>
      <w:r>
        <w:t xml:space="preserve"> формы о массе товаров, упаковки, </w:t>
      </w:r>
      <w:r>
        <w:t>ввезенных из государств, не являющихся членами Евразийского экономического союза, согласно приложению N 2 к Правилам представления производителями товаров, импортерами товаров отчетности о массе товаров, упаковки, произведенных на территории Российской Фед</w:t>
      </w:r>
      <w:r>
        <w:t>ерации или ввезенных из государств -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Федерации товарах, упаковке, отчетности о массе товаров, упаковки, ввезенны</w:t>
      </w:r>
      <w:r>
        <w:t xml:space="preserve">х из государств, не являющихся членами Евразийского экономического союза, утвержденным постановлением Правительства Российской Федерации от 31 мая 2024 г. N 741 "Об утверждении Правил представления производителями товаров, импортерами товаров отчетности о </w:t>
      </w:r>
      <w:r>
        <w:t>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Федераци</w:t>
      </w:r>
      <w:r>
        <w:t>и товарах, упаковке, отчетности о массе товаров, упаковки, ввезенных из государств, не являющихся членами Евразийского экономического союза", при использовании производителем товара, импортером товара интерактивных форм отчетности электронного сервиса "лич</w:t>
      </w:r>
      <w:r>
        <w:t>ный кабинет" единой федеральной государственной информационной системы учета отходов от использования товаров, или федеральной государственной информационной системы "Единый портал государственных и муниципальных услуг (функций)", или электронного сервиса,</w:t>
      </w:r>
      <w:r>
        <w:t xml:space="preserve"> представленного на официальном сайте Федеральной службы по надзору в сфере природопользования в информационно-телекоммуникационной сети "Интернет" (далее - интерактивные формы отчетности).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59" w:name="P918"/>
      <w:bookmarkEnd w:id="159"/>
      <w:r>
        <w:t>&lt;5&gt; Указывается масса товаров, упаковки, в отношении которых в отч</w:t>
      </w:r>
      <w:r>
        <w:t xml:space="preserve">етный период наступили события, предусмотренные </w:t>
      </w:r>
      <w:hyperlink r:id="rId158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24.2-1</w:t>
        </w:r>
      </w:hyperlink>
      <w:r>
        <w:t xml:space="preserve"> Федерального закона "Об отходах производства и потребления", и которые вывезены в отчетном периоде из Российской Федерации (М</w:t>
      </w:r>
      <w:r>
        <w:rPr>
          <w:vertAlign w:val="subscript"/>
        </w:rPr>
        <w:t>выв.т.</w:t>
      </w:r>
      <w:r>
        <w:t>). Заполняетс</w:t>
      </w:r>
      <w:r>
        <w:t>я на основании таможенных документов и (или) на основании документов, полученных от контрагентов при осуществлении коммерческой деятельности в случае, если вывоз товаров, упаковки подтвержден в порядке, установленном Правительством Российской Федерации в с</w:t>
      </w:r>
      <w:r>
        <w:t xml:space="preserve">оответствии с </w:t>
      </w:r>
      <w:hyperlink r:id="rId159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5 статьи 24.5</w:t>
        </w:r>
      </w:hyperlink>
      <w:r>
        <w:t xml:space="preserve"> Федерального закона "Об отходах производства и потребления". В отношении упаковки данная графа заполняется как в случае, если упаковка вывозилась в качестве товара, так и в случае </w:t>
      </w:r>
      <w:r>
        <w:t>вывоза товара, который был помещен в данную упаковку. В случае отсутствия у импортера товаров информации и документов (в том числе полученных от контрагентов), подтверждающих вывоз с территории Российской Федерации товаров, упаковки, сведения о которых ука</w:t>
      </w:r>
      <w:r>
        <w:t xml:space="preserve">заны в строках </w:t>
      </w:r>
      <w:hyperlink w:anchor="P626" w:tooltip="2">
        <w:r>
          <w:rPr>
            <w:color w:val="0000FF"/>
          </w:rPr>
          <w:t>граф 2</w:t>
        </w:r>
      </w:hyperlink>
      <w:r>
        <w:t xml:space="preserve"> - </w:t>
      </w:r>
      <w:hyperlink w:anchor="P628" w:tooltip="4">
        <w:r>
          <w:rPr>
            <w:color w:val="0000FF"/>
          </w:rPr>
          <w:t>4</w:t>
        </w:r>
      </w:hyperlink>
      <w:r>
        <w:t xml:space="preserve">, в строке </w:t>
      </w:r>
      <w:hyperlink w:anchor="P630" w:tooltip="6">
        <w:r>
          <w:rPr>
            <w:color w:val="0000FF"/>
          </w:rPr>
          <w:t>графы 6</w:t>
        </w:r>
      </w:hyperlink>
      <w:r>
        <w:t xml:space="preserve"> ставится значение "0".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60" w:name="P919"/>
      <w:bookmarkEnd w:id="160"/>
      <w:r>
        <w:t>&lt;6&gt; Указывается масса товаров, упаковки, в отношении отходов от использования которых о</w:t>
      </w:r>
      <w:r>
        <w:t>бязанность по выполнению их утилизации наступила в предыдущие отчетные периоды, в отношение которых в предыдущие отчетные периоды был уплачен экологический сбор и которые вывезены в отчетном периоде из Российской Федерации (М</w:t>
      </w:r>
      <w:r>
        <w:rPr>
          <w:vertAlign w:val="subscript"/>
        </w:rPr>
        <w:t>пред.выв.т.</w:t>
      </w:r>
      <w:r>
        <w:t>). Заполняется на ос</w:t>
      </w:r>
      <w:r>
        <w:t>новании таможенных документов и (или) на основании документов, полученных от контрагентов при осуществлении коммерческой деятельности в случае, если вывоз товаров, упаковки подтвержден в порядке, установленном Правительством Российской Федерации в соответс</w:t>
      </w:r>
      <w:r>
        <w:t xml:space="preserve">твии с </w:t>
      </w:r>
      <w:hyperlink r:id="rId160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5 статьи 24.5</w:t>
        </w:r>
      </w:hyperlink>
      <w:r>
        <w:t xml:space="preserve"> Федерального закона "Об отходах производства и потребления". В отношении упаковки данная графа заполняется как в случае, если упаковка вывозилась в качестве товара, так </w:t>
      </w:r>
      <w:r>
        <w:lastRenderedPageBreak/>
        <w:t xml:space="preserve">и в случае вывоза </w:t>
      </w:r>
      <w:r>
        <w:t xml:space="preserve">товара, который был помещен в данную упаковку. В случае отсутствия у импортера товаров информации и документов (в том числе полученных от контрагентов), подтверждающих вывоз с территории Российской Федерации товаров, упаковки, сведения о которых указаны в </w:t>
      </w:r>
      <w:r>
        <w:t xml:space="preserve">строках </w:t>
      </w:r>
      <w:hyperlink w:anchor="P626" w:tooltip="2">
        <w:r>
          <w:rPr>
            <w:color w:val="0000FF"/>
          </w:rPr>
          <w:t>граф 2</w:t>
        </w:r>
      </w:hyperlink>
      <w:r>
        <w:t xml:space="preserve"> - </w:t>
      </w:r>
      <w:hyperlink w:anchor="P628" w:tooltip="4">
        <w:r>
          <w:rPr>
            <w:color w:val="0000FF"/>
          </w:rPr>
          <w:t>4</w:t>
        </w:r>
      </w:hyperlink>
      <w:r>
        <w:t xml:space="preserve">, в строке </w:t>
      </w:r>
      <w:hyperlink w:anchor="P631" w:tooltip="7">
        <w:r>
          <w:rPr>
            <w:color w:val="0000FF"/>
          </w:rPr>
          <w:t>графы 7</w:t>
        </w:r>
      </w:hyperlink>
      <w:r>
        <w:t xml:space="preserve"> ставится значение "0".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61" w:name="P920"/>
      <w:bookmarkEnd w:id="161"/>
      <w:r>
        <w:t>&lt;7&gt;</w:t>
      </w:r>
      <w:r>
        <w:t xml:space="preserve"> В случае если в отчетном периоде определенная масса товаров, упаковки, сведения о которых указаны в строках </w:t>
      </w:r>
      <w:hyperlink w:anchor="P626" w:tooltip="2">
        <w:r>
          <w:rPr>
            <w:color w:val="0000FF"/>
          </w:rPr>
          <w:t>граф 2</w:t>
        </w:r>
      </w:hyperlink>
      <w:r>
        <w:t xml:space="preserve"> - </w:t>
      </w:r>
      <w:hyperlink w:anchor="P628" w:tooltip="4">
        <w:r>
          <w:rPr>
            <w:color w:val="0000FF"/>
          </w:rPr>
          <w:t>4</w:t>
        </w:r>
      </w:hyperlink>
      <w:r>
        <w:t>, вывозилась из Российской Федерации, в графе отражается наименование</w:t>
      </w:r>
      <w:r>
        <w:t xml:space="preserve"> юридического лица или фамилия, имя, отчество (при наличии) физического лица, являющегося индивидуальным предпринимателем, которые осуществили вывоз товаров, упаковки, их идентификационные номера налогоплательщиков и основной государственный регистрационны</w:t>
      </w:r>
      <w:r>
        <w:t>й номер либо указывается "самостоятельно", если вывоз осуществлялся импортером товара.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62" w:name="P921"/>
      <w:bookmarkEnd w:id="162"/>
      <w:r>
        <w:t xml:space="preserve">&lt;8&gt; В случае если в отчетном периоде определенная масса товаров, упаковки, сведения о которых указаны в строках </w:t>
      </w:r>
      <w:hyperlink w:anchor="P626" w:tooltip="2">
        <w:r>
          <w:rPr>
            <w:color w:val="0000FF"/>
          </w:rPr>
          <w:t>граф 2</w:t>
        </w:r>
      </w:hyperlink>
      <w:r>
        <w:t xml:space="preserve"> - </w:t>
      </w:r>
      <w:hyperlink w:anchor="P628" w:tooltip="4">
        <w:r>
          <w:rPr>
            <w:color w:val="0000FF"/>
          </w:rPr>
          <w:t>4</w:t>
        </w:r>
      </w:hyperlink>
      <w:r>
        <w:t>, вывозилась из Российской Федерации, в графе отражаются реквизиты (номер, дата) документов, подтверждающих вывоз с территории Российской Федерации товаров, упаковки.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63" w:name="P922"/>
      <w:bookmarkEnd w:id="163"/>
      <w:r>
        <w:t>&lt;9&gt;</w:t>
      </w:r>
      <w:r>
        <w:t xml:space="preserve"> Указывается общая масса товара, сведения о котором указаны в строках </w:t>
      </w:r>
      <w:hyperlink w:anchor="P626" w:tooltip="2">
        <w:r>
          <w:rPr>
            <w:color w:val="0000FF"/>
          </w:rPr>
          <w:t>граф 2</w:t>
        </w:r>
      </w:hyperlink>
      <w:r>
        <w:t xml:space="preserve"> - </w:t>
      </w:r>
      <w:hyperlink w:anchor="P628" w:tooltip="4">
        <w:r>
          <w:rPr>
            <w:color w:val="0000FF"/>
          </w:rPr>
          <w:t>4</w:t>
        </w:r>
      </w:hyperlink>
      <w:r>
        <w:t xml:space="preserve">, используемого импортерами товаров (в случае, если импортер одновременно является производителем конечного </w:t>
      </w:r>
      <w:r>
        <w:t>товара) самостоятельно или переданного другим лицам в качестве сырья, материалов, запасных частей, комплектующих при производстве товаров, включенных в перечни товаров, упаковки, и при производстве транспортных средств, в отношении которых уплачивается ути</w:t>
      </w:r>
      <w:r>
        <w:t xml:space="preserve">лизационный сбор и виды и категории которых устанавливаются в соответствии с </w:t>
      </w:r>
      <w:hyperlink r:id="rId161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24.1</w:t>
        </w:r>
      </w:hyperlink>
      <w:r>
        <w:t xml:space="preserve"> Федерального закона "Об отходах производства и потребления". При отсутствии таких товаров в строках </w:t>
      </w:r>
      <w:hyperlink w:anchor="P668" w:tooltip="10">
        <w:r>
          <w:rPr>
            <w:color w:val="0000FF"/>
          </w:rPr>
          <w:t>граф 10</w:t>
        </w:r>
      </w:hyperlink>
      <w:r>
        <w:t xml:space="preserve"> - </w:t>
      </w:r>
      <w:hyperlink w:anchor="P670" w:tooltip="12">
        <w:r>
          <w:rPr>
            <w:color w:val="0000FF"/>
          </w:rPr>
          <w:t>12</w:t>
        </w:r>
      </w:hyperlink>
      <w:r>
        <w:t xml:space="preserve"> ставится значение "0".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64" w:name="P923"/>
      <w:bookmarkEnd w:id="164"/>
      <w:r>
        <w:t xml:space="preserve">&lt;10&gt; Указывается масса товара, сведения о которых указаны в строках </w:t>
      </w:r>
      <w:hyperlink w:anchor="P626" w:tooltip="2">
        <w:r>
          <w:rPr>
            <w:color w:val="0000FF"/>
          </w:rPr>
          <w:t>граф 2</w:t>
        </w:r>
      </w:hyperlink>
      <w:r>
        <w:t xml:space="preserve"> - </w:t>
      </w:r>
      <w:hyperlink w:anchor="P628" w:tooltip="4">
        <w:r>
          <w:rPr>
            <w:color w:val="0000FF"/>
          </w:rPr>
          <w:t>4</w:t>
        </w:r>
      </w:hyperlink>
      <w:r>
        <w:t>, используемого им</w:t>
      </w:r>
      <w:r>
        <w:t>портерами товаров (в случае, если импортер одновременно является производителем конечного товара) самостоятельно в качестве сырья, материалов, запасных частей, комплектующих при производстве товаров, включенных в перечни товаров, упаковки, и при производст</w:t>
      </w:r>
      <w:r>
        <w:t xml:space="preserve">ве транспортных средств, в отношении которых уплачивается утилизационный сбор и виды и категории которых устанавливаются в соответствии с </w:t>
      </w:r>
      <w:hyperlink r:id="rId162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24.1</w:t>
        </w:r>
      </w:hyperlink>
      <w:r>
        <w:t xml:space="preserve"> Федерального закона "Об отходах производства и потреб</w:t>
      </w:r>
      <w:r>
        <w:t>ления".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65" w:name="P924"/>
      <w:bookmarkEnd w:id="165"/>
      <w:r>
        <w:t xml:space="preserve">&lt;11&gt; Указывается масса товара, сведения о которых указаны в строках </w:t>
      </w:r>
      <w:hyperlink w:anchor="P626" w:tooltip="2">
        <w:r>
          <w:rPr>
            <w:color w:val="0000FF"/>
          </w:rPr>
          <w:t>граф 2</w:t>
        </w:r>
      </w:hyperlink>
      <w:r>
        <w:t xml:space="preserve"> - </w:t>
      </w:r>
      <w:hyperlink w:anchor="P628" w:tooltip="4">
        <w:r>
          <w:rPr>
            <w:color w:val="0000FF"/>
          </w:rPr>
          <w:t>4</w:t>
        </w:r>
      </w:hyperlink>
      <w:r>
        <w:t>, переданного другим лицам в качестве сырья, материалов, запасных частей, комплектующих при производст</w:t>
      </w:r>
      <w:r>
        <w:t xml:space="preserve">ве товаров, включенных в перечни товаров, упаковки, и при производстве транспортных средств, в отношении которых уплачивается утилизационный сбор и виды и категории которых устанавливаются в соответствии с </w:t>
      </w:r>
      <w:hyperlink r:id="rId163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</w:t>
        </w:r>
        <w:r>
          <w:rPr>
            <w:color w:val="0000FF"/>
          </w:rPr>
          <w:t xml:space="preserve"> 2 статьи 24.1</w:t>
        </w:r>
      </w:hyperlink>
      <w:r>
        <w:t xml:space="preserve"> Федерального закона "Об отходах производства и потребления" (М</w:t>
      </w:r>
      <w:r>
        <w:rPr>
          <w:vertAlign w:val="subscript"/>
        </w:rPr>
        <w:t>зап.</w:t>
      </w:r>
      <w:r>
        <w:t xml:space="preserve">). В случае отсутствия у импортера товаров информации и документов, подтверждающих передачу лицам, указанным в строке </w:t>
      </w:r>
      <w:hyperlink w:anchor="P671" w:tooltip="13">
        <w:r>
          <w:rPr>
            <w:color w:val="0000FF"/>
          </w:rPr>
          <w:t>графы 13</w:t>
        </w:r>
      </w:hyperlink>
      <w:r>
        <w:t xml:space="preserve">, товаров для использования в качестве сырья, материалов, запасных частей, комплектующих, в строке </w:t>
      </w:r>
      <w:hyperlink w:anchor="P670" w:tooltip="12">
        <w:r>
          <w:rPr>
            <w:color w:val="0000FF"/>
          </w:rPr>
          <w:t>графы 12</w:t>
        </w:r>
      </w:hyperlink>
      <w:r>
        <w:t xml:space="preserve"> ставится значение "0".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66" w:name="P925"/>
      <w:bookmarkEnd w:id="166"/>
      <w:r>
        <w:t>&lt;12&gt; Указывается наименование юридического лица или фамилия, имя, отчество (при наличии) ф</w:t>
      </w:r>
      <w:r>
        <w:t xml:space="preserve">изического лица, являющегося индивидуальным предпринимателем, сведения о котором в качестве производителя, импортера товаров содержатся в реестре таких лиц, </w:t>
      </w:r>
      <w:r>
        <w:lastRenderedPageBreak/>
        <w:t>являющемся информационной подсистемой единой федеральной государственной информационной системы уче</w:t>
      </w:r>
      <w:r>
        <w:t xml:space="preserve">та отходов от использования товаров, и которому передан товар, сведения о котором указаны в строках </w:t>
      </w:r>
      <w:hyperlink w:anchor="P626" w:tooltip="2">
        <w:r>
          <w:rPr>
            <w:color w:val="0000FF"/>
          </w:rPr>
          <w:t>граф 2</w:t>
        </w:r>
      </w:hyperlink>
      <w:r>
        <w:t xml:space="preserve"> - </w:t>
      </w:r>
      <w:hyperlink w:anchor="P628" w:tooltip="4">
        <w:r>
          <w:rPr>
            <w:color w:val="0000FF"/>
          </w:rPr>
          <w:t>4</w:t>
        </w:r>
      </w:hyperlink>
      <w:r>
        <w:t>, для использования в качестве сырья, материалов, запасных частей, комплектующ</w:t>
      </w:r>
      <w:r>
        <w:t>их при производстве товаров, включенных в перечни товаров, упаковки.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Указывается наименование юридического лица или фамилия, имя, отчество (при наличии) физического лица, являющегося индивидуальным предпринимателем которому передан товар, сведения о которо</w:t>
      </w:r>
      <w:r>
        <w:t xml:space="preserve">м указаны в строках </w:t>
      </w:r>
      <w:hyperlink w:anchor="P626" w:tooltip="2">
        <w:r>
          <w:rPr>
            <w:color w:val="0000FF"/>
          </w:rPr>
          <w:t>граф 2</w:t>
        </w:r>
      </w:hyperlink>
      <w:r>
        <w:t xml:space="preserve"> - </w:t>
      </w:r>
      <w:hyperlink w:anchor="P628" w:tooltip="4">
        <w:r>
          <w:rPr>
            <w:color w:val="0000FF"/>
          </w:rPr>
          <w:t>4</w:t>
        </w:r>
      </w:hyperlink>
      <w:r>
        <w:t>, для использования в качестве сырья, материалов, запасных частей, комплектующих при производстве транспортных средств, в отношении которых уплачивается утили</w:t>
      </w:r>
      <w:r>
        <w:t xml:space="preserve">зационный сбор и виды и категории которых устанавливаются в соответствии с </w:t>
      </w:r>
      <w:hyperlink r:id="rId164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24.1</w:t>
        </w:r>
      </w:hyperlink>
      <w:r>
        <w:t xml:space="preserve"> Федерального закона "Об отходах производства и потребления".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67" w:name="P927"/>
      <w:bookmarkEnd w:id="167"/>
      <w:r>
        <w:t>&lt;13&gt; Указываются реквизиты (номер, дата) товарно-сопров</w:t>
      </w:r>
      <w:r>
        <w:t>одительных документов и иных документов (например, договоры, заключенные между производителем товаров, импортером товаров, реализуемых в качестве сырья, материалов, запасных частей, комплектующих, и юридическим лицом или индивидуальным предпринимателем (пр</w:t>
      </w:r>
      <w:r>
        <w:t>оизводителем конечного товара), которому импортер товаров реализует их в качестве сырья, материалов, запасных частей, комплектующих, акты приема-передачи, акты выполненных работ и иные документы), подтверждающих передачу производителями товаров, импортерам</w:t>
      </w:r>
      <w:r>
        <w:t xml:space="preserve">и товаров лицам, указанных в строке </w:t>
      </w:r>
      <w:hyperlink w:anchor="P671" w:tooltip="13">
        <w:r>
          <w:rPr>
            <w:color w:val="0000FF"/>
          </w:rPr>
          <w:t>графы 13</w:t>
        </w:r>
      </w:hyperlink>
      <w:r>
        <w:t>, товаров для использования в качестве сырья, материалов, запасных частей, комплектующих.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68" w:name="P928"/>
      <w:bookmarkEnd w:id="168"/>
      <w:r>
        <w:t xml:space="preserve">&lt;14&gt; Указываются наименование и код товара (товаров) по Общероссийскому </w:t>
      </w:r>
      <w:hyperlink r:id="rId1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 согласно товарным позициям по товарам, упаковке разделов I и II перечней товаров, упаковки, при производстве которых в качестве сырья, </w:t>
      </w:r>
      <w:r>
        <w:t xml:space="preserve">материалов, запасных частей, комплектующих использован и (или) передан для использования товар, сведения о котором указаны в строках </w:t>
      </w:r>
      <w:hyperlink w:anchor="P626" w:tooltip="2">
        <w:r>
          <w:rPr>
            <w:color w:val="0000FF"/>
          </w:rPr>
          <w:t>граф 2</w:t>
        </w:r>
      </w:hyperlink>
      <w:r>
        <w:t xml:space="preserve"> - </w:t>
      </w:r>
      <w:hyperlink w:anchor="P628" w:tooltip="4">
        <w:r>
          <w:rPr>
            <w:color w:val="0000FF"/>
          </w:rPr>
          <w:t>4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Указываются наименование и код товара (това</w:t>
      </w:r>
      <w:r>
        <w:t xml:space="preserve">ров) по Общероссийскому </w:t>
      </w:r>
      <w:hyperlink r:id="rId1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2008), являющихся транспортными средствами, в отношении которых уплачивается утилизационный сбор и вид</w:t>
      </w:r>
      <w:r>
        <w:t xml:space="preserve">ы и категории которых устанавливаются в соответствии с </w:t>
      </w:r>
      <w:hyperlink r:id="rId167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24.1</w:t>
        </w:r>
      </w:hyperlink>
      <w:r>
        <w:t xml:space="preserve"> Федерального закона "Об отходах производства и потребления", и при производстве которых в качестве сырья, материалов, запасных частей, к</w:t>
      </w:r>
      <w:r>
        <w:t xml:space="preserve">омплектующих использован и (или) передан для использования товар, сведения о котором указаны в строках </w:t>
      </w:r>
      <w:hyperlink w:anchor="P626" w:tooltip="2">
        <w:r>
          <w:rPr>
            <w:color w:val="0000FF"/>
          </w:rPr>
          <w:t>граф 2</w:t>
        </w:r>
      </w:hyperlink>
      <w:r>
        <w:t xml:space="preserve"> - </w:t>
      </w:r>
      <w:hyperlink w:anchor="P628" w:tooltip="4">
        <w:r>
          <w:rPr>
            <w:color w:val="0000FF"/>
          </w:rPr>
          <w:t>4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 xml:space="preserve">В случае передачи товара, сведения о котором указаны в строках </w:t>
      </w:r>
      <w:hyperlink w:anchor="P626" w:tooltip="2">
        <w:r>
          <w:rPr>
            <w:color w:val="0000FF"/>
          </w:rPr>
          <w:t>граф 2</w:t>
        </w:r>
      </w:hyperlink>
      <w:r>
        <w:t xml:space="preserve"> - </w:t>
      </w:r>
      <w:hyperlink w:anchor="P628" w:tooltip="4">
        <w:r>
          <w:rPr>
            <w:color w:val="0000FF"/>
          </w:rPr>
          <w:t>4</w:t>
        </w:r>
      </w:hyperlink>
      <w:r>
        <w:t xml:space="preserve">, в качестве сырья, материалов, запасных частей, комплектующих лицам, сведения о которых указаны в строке </w:t>
      </w:r>
      <w:hyperlink w:anchor="P671" w:tooltip="13">
        <w:r>
          <w:rPr>
            <w:color w:val="0000FF"/>
          </w:rPr>
          <w:t>графы 13</w:t>
        </w:r>
      </w:hyperlink>
      <w:r>
        <w:t xml:space="preserve">, производителем, импортером товара указываются сведения в строках </w:t>
      </w:r>
      <w:hyperlink w:anchor="P673" w:tooltip="15">
        <w:r>
          <w:rPr>
            <w:color w:val="0000FF"/>
          </w:rPr>
          <w:t>граф 15</w:t>
        </w:r>
      </w:hyperlink>
      <w:r>
        <w:t xml:space="preserve"> - </w:t>
      </w:r>
      <w:hyperlink w:anchor="P674" w:tooltip="16">
        <w:r>
          <w:rPr>
            <w:color w:val="0000FF"/>
          </w:rPr>
          <w:t>16</w:t>
        </w:r>
      </w:hyperlink>
      <w:r>
        <w:t xml:space="preserve"> на основании информации, полученной от указанных лиц.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69" w:name="P931"/>
      <w:bookmarkEnd w:id="169"/>
      <w:r>
        <w:t>&lt;15&gt; Указывается масса отходов от использования това</w:t>
      </w:r>
      <w:r>
        <w:t>ров, упаковке, подлежащих утилизации в отчетном периоде без учета норматива утилизации (М</w:t>
      </w:r>
      <w:r>
        <w:rPr>
          <w:vertAlign w:val="subscript"/>
        </w:rPr>
        <w:t>обяз.т.</w:t>
      </w:r>
      <w:r>
        <w:t>), определяется как разница между значениями М</w:t>
      </w:r>
      <w:r>
        <w:rPr>
          <w:vertAlign w:val="subscript"/>
        </w:rPr>
        <w:t>т.</w:t>
      </w:r>
      <w:r>
        <w:t xml:space="preserve"> </w:t>
      </w:r>
      <w:hyperlink w:anchor="P629" w:tooltip="5">
        <w:r>
          <w:rPr>
            <w:color w:val="0000FF"/>
          </w:rPr>
          <w:t>(графа 5)</w:t>
        </w:r>
      </w:hyperlink>
      <w:r>
        <w:t>, и М</w:t>
      </w:r>
      <w:r>
        <w:rPr>
          <w:vertAlign w:val="subscript"/>
        </w:rPr>
        <w:t>выв.т.</w:t>
      </w:r>
      <w:r>
        <w:t xml:space="preserve"> </w:t>
      </w:r>
      <w:hyperlink w:anchor="P630" w:tooltip="6">
        <w:r>
          <w:rPr>
            <w:color w:val="0000FF"/>
          </w:rPr>
          <w:t>(графа 6)</w:t>
        </w:r>
      </w:hyperlink>
      <w:r>
        <w:t>, и М</w:t>
      </w:r>
      <w:r>
        <w:rPr>
          <w:vertAlign w:val="subscript"/>
        </w:rPr>
        <w:t>зап.</w:t>
      </w:r>
      <w:r>
        <w:t xml:space="preserve"> </w:t>
      </w:r>
      <w:hyperlink w:anchor="P668" w:tooltip="10">
        <w:r>
          <w:rPr>
            <w:color w:val="0000FF"/>
          </w:rPr>
          <w:t>(графа 10)</w:t>
        </w:r>
      </w:hyperlink>
      <w:r>
        <w:t xml:space="preserve">. Строка </w:t>
      </w:r>
      <w:hyperlink w:anchor="P675" w:tooltip="17">
        <w:r>
          <w:rPr>
            <w:color w:val="0000FF"/>
          </w:rPr>
          <w:t>графы 17</w:t>
        </w:r>
      </w:hyperlink>
      <w:r>
        <w:t xml:space="preserve"> заполняется автоматически при использовании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lastRenderedPageBreak/>
        <w:t>При расчете данного показателя не учитывается масса товаров, упаковки, в отношении отх</w:t>
      </w:r>
      <w:r>
        <w:t>одов от использования которых обязанность по выполнению утилизации наступила в предыдущие отчетные периоды и которые вывезены в отчетном периоде из Российской Федерации М</w:t>
      </w:r>
      <w:r>
        <w:rPr>
          <w:vertAlign w:val="subscript"/>
        </w:rPr>
        <w:t>пред.выв.т.</w:t>
      </w:r>
      <w:r>
        <w:t xml:space="preserve"> </w:t>
      </w:r>
      <w:hyperlink w:anchor="P631" w:tooltip="7">
        <w:r>
          <w:rPr>
            <w:color w:val="0000FF"/>
          </w:rPr>
          <w:t>(графа 7)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70" w:name="P933"/>
      <w:bookmarkEnd w:id="170"/>
      <w:r>
        <w:t>&lt;16&gt; Указывается норматив ути</w:t>
      </w:r>
      <w:r>
        <w:t xml:space="preserve">лизации отходов от использования товаров, упаковки, установленный Правительством Российской Федерации в соответствии с </w:t>
      </w:r>
      <w:hyperlink r:id="rId168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24.2</w:t>
        </w:r>
      </w:hyperlink>
      <w:r>
        <w:t xml:space="preserve"> Федерального закона "Об отходах производства и потребления", и (или) процен</w:t>
      </w:r>
      <w:r>
        <w:t xml:space="preserve">т массы упаковки, отходы от использования которой подлежат утилизации в размере, установленном </w:t>
      </w:r>
      <w:hyperlink r:id="rId169" w:tooltip="Федеральный закон от 04.08.2023 N 451-ФЗ (ред. от 08.08.2024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частью 5 статьи 7</w:t>
        </w:r>
      </w:hyperlink>
      <w:r>
        <w:t xml:space="preserve"> Федерального закона от 4 августа 2023 г. N 4</w:t>
      </w:r>
      <w:r>
        <w:t xml:space="preserve">51-ФЗ "О внесении изменений в Федеральный закон "Об отходах производства и потребления" и отдельные законодательные акты Российской Федерации" или </w:t>
      </w:r>
      <w:hyperlink r:id="rId170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4 статьи 24.2</w:t>
        </w:r>
      </w:hyperlink>
      <w:r>
        <w:t xml:space="preserve"> Федерального закона "Об отходах производства и </w:t>
      </w:r>
      <w:r>
        <w:t xml:space="preserve">потребления" (далее - норматив утилизации) (N). Строка </w:t>
      </w:r>
      <w:hyperlink w:anchor="P676" w:tooltip="18">
        <w:r>
          <w:rPr>
            <w:color w:val="0000FF"/>
          </w:rPr>
          <w:t>графы 18 таблицы 1</w:t>
        </w:r>
      </w:hyperlink>
      <w:r>
        <w:t xml:space="preserve"> и строка </w:t>
      </w:r>
      <w:hyperlink w:anchor="P796" w:tooltip="13">
        <w:r>
          <w:rPr>
            <w:color w:val="0000FF"/>
          </w:rPr>
          <w:t>графы 13 таблицы 2</w:t>
        </w:r>
      </w:hyperlink>
      <w:r>
        <w:t xml:space="preserve"> заполняются автоматически при использовании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71" w:name="P934"/>
      <w:bookmarkEnd w:id="171"/>
      <w:r>
        <w:t>&lt;17&gt; Указ</w:t>
      </w:r>
      <w:r>
        <w:t>ывается масса отходов от использования товаров, упаковке, подлежащих утилизации в отчетном периоде, с учетом норматива утилизации (М</w:t>
      </w:r>
      <w:r>
        <w:rPr>
          <w:vertAlign w:val="subscript"/>
        </w:rPr>
        <w:t>подл.ут.т.</w:t>
      </w:r>
      <w:r>
        <w:t>), определяемая как произведение значений М</w:t>
      </w:r>
      <w:r>
        <w:rPr>
          <w:vertAlign w:val="subscript"/>
        </w:rPr>
        <w:t>обяз.т.</w:t>
      </w:r>
      <w:r>
        <w:t xml:space="preserve"> </w:t>
      </w:r>
      <w:hyperlink w:anchor="P675" w:tooltip="17">
        <w:r>
          <w:rPr>
            <w:color w:val="0000FF"/>
          </w:rPr>
          <w:t>(графа 17)</w:t>
        </w:r>
      </w:hyperlink>
      <w:r>
        <w:t xml:space="preserve"> и N </w:t>
      </w:r>
      <w:hyperlink w:anchor="P676" w:tooltip="18">
        <w:r>
          <w:rPr>
            <w:color w:val="0000FF"/>
          </w:rPr>
          <w:t>(графа 18)</w:t>
        </w:r>
      </w:hyperlink>
      <w:r>
        <w:t xml:space="preserve">, деленное на 100. Строка </w:t>
      </w:r>
      <w:hyperlink w:anchor="P677" w:tooltip="19">
        <w:r>
          <w:rPr>
            <w:color w:val="0000FF"/>
          </w:rPr>
          <w:t>графы 19</w:t>
        </w:r>
      </w:hyperlink>
      <w:r>
        <w:t xml:space="preserve"> заполняется автоматически при использовании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72" w:name="P935"/>
      <w:bookmarkEnd w:id="172"/>
      <w:r>
        <w:t>&lt;18&gt; Указывается общая масса утилизированных отходов от использовани</w:t>
      </w:r>
      <w:r>
        <w:t>я товаров и (или) использованного вторичного сырья, полученного из отходов от использования товаров, при производстве товаров (продукции) в отчетном периоде (М</w:t>
      </w:r>
      <w:r>
        <w:rPr>
          <w:vertAlign w:val="subscript"/>
        </w:rPr>
        <w:t>ут.т.</w:t>
      </w:r>
      <w:r>
        <w:t>) в целях исполнения импортерами товаров обязанности по обеспечению самостоятельной утилизац</w:t>
      </w:r>
      <w:r>
        <w:t xml:space="preserve">ии отходов от использования товаров, упаковки, сведения о которых указаны в строках </w:t>
      </w:r>
      <w:hyperlink w:anchor="P626" w:tooltip="2">
        <w:r>
          <w:rPr>
            <w:color w:val="0000FF"/>
          </w:rPr>
          <w:t>граф 2</w:t>
        </w:r>
      </w:hyperlink>
      <w:r>
        <w:t xml:space="preserve"> - </w:t>
      </w:r>
      <w:hyperlink w:anchor="P628" w:tooltip="4">
        <w:r>
          <w:rPr>
            <w:color w:val="0000FF"/>
          </w:rPr>
          <w:t>4</w:t>
        </w:r>
      </w:hyperlink>
      <w:r>
        <w:t xml:space="preserve">, в соответствии с </w:t>
      </w:r>
      <w:hyperlink r:id="rId171" w:tooltip="Постановление Правительства РФ от 29.12.2023 N 2394 &quot;Об утверждении перечня видов отходов от использования товаров, видов полученного из таких отходов вторичного сырья, при утилизации которых может быть исполнена обязанность по обеспечению самостоятельной утил">
        <w:r>
          <w:rPr>
            <w:color w:val="0000FF"/>
          </w:rPr>
          <w:t>перечнем</w:t>
        </w:r>
      </w:hyperlink>
      <w:r>
        <w:t xml:space="preserve"> видов отходов от использования товаров, видов полученного из таких отходов вторичного сырья, при утилизации которых может быть исполнена обязанность по обеспечению самостоятельной ут</w:t>
      </w:r>
      <w:r>
        <w:t xml:space="preserve">илизации отходов от использования товаров, упаковки, включенных в перечень, предусмотренный пунктом 5 статьи 24.2 Федерального закона "Об отходах производства и потребления", и видов товаров (продукции), которые могут быть произведены при утилизации таких </w:t>
      </w:r>
      <w:r>
        <w:t>отходов (в том числе при использовании вторичного сырья, полученного из таких отходов) в целях исполнения обязанности по обеспечению самостоятельной утилизации отходов от использования товаров, утвержденным постановлением Правительства Российской Федерации</w:t>
      </w:r>
      <w:r>
        <w:t xml:space="preserve"> от 29 декабря 2023 г. N 2394 "Об утверждении перечня видов отходов от использования товаров, видов полученного из таких отходов вторичного сырья, при утилизации которых может быть исполнена обязанность по обеспечению самостоятельной утилизации отходов от </w:t>
      </w:r>
      <w:r>
        <w:t>использования товаров, упаковки, включенных в перечень, предусмотренный пунктом 5 статьи 24.2 Федерального закона "Об отходах производства и потребления", и видов товаров (продукции), которые могут быть произведены при утилизации таких отходов (в том числе</w:t>
      </w:r>
      <w:r>
        <w:t xml:space="preserve"> при использовании вторичного сырья, полученного из таких отходов) в целях исполнения обязанности по обеспечению самостоятельной утилизации отходов от использования товаров" (далее - перечень-конвертер). Определяется как сумма значений строк в </w:t>
      </w:r>
      <w:hyperlink w:anchor="P714" w:tooltip="22">
        <w:r>
          <w:rPr>
            <w:color w:val="0000FF"/>
          </w:rPr>
          <w:t>графах 22</w:t>
        </w:r>
      </w:hyperlink>
      <w:r>
        <w:t xml:space="preserve"> и </w:t>
      </w:r>
      <w:hyperlink w:anchor="P715" w:tooltip="23">
        <w:r>
          <w:rPr>
            <w:color w:val="0000FF"/>
          </w:rPr>
          <w:t>23</w:t>
        </w:r>
      </w:hyperlink>
      <w:r>
        <w:t xml:space="preserve">. Строка </w:t>
      </w:r>
      <w:hyperlink w:anchor="P712" w:tooltip="20">
        <w:r>
          <w:rPr>
            <w:color w:val="0000FF"/>
          </w:rPr>
          <w:t>графы 20</w:t>
        </w:r>
      </w:hyperlink>
      <w:r>
        <w:t xml:space="preserve"> заполняется автоматически при использовании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73" w:name="P936"/>
      <w:bookmarkEnd w:id="173"/>
      <w:r>
        <w:t>&lt;19&gt; Указывается номер реестровой записи в реестре юриди</w:t>
      </w:r>
      <w:r>
        <w:t xml:space="preserve">ческих лиц, индивидуальных предпринимателей, осуществляющих утилизацию отходов от использования товаров (далее - реестр утилизаторов), импортера товара (в случае осуществления им утилизации отходов от </w:t>
      </w:r>
      <w:r>
        <w:lastRenderedPageBreak/>
        <w:t>использования товаров самостоятельно путем создания и и</w:t>
      </w:r>
      <w:r>
        <w:t xml:space="preserve">спользования собственной инфраструктуры по утилизации отходов) и (или) юридических лиц, индивидуальных предпринимателей, осуществляющими утилизацию отходов от использования товаров, с которыми производителем товаров, импортером товаров заключены договоры, </w:t>
      </w:r>
      <w:r>
        <w:t xml:space="preserve">предусмотренные </w:t>
      </w:r>
      <w:hyperlink r:id="rId172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3 статьи 24.2-1</w:t>
        </w:r>
      </w:hyperlink>
      <w:r>
        <w:t xml:space="preserve"> Федерального закона "Об отходах производства и потребления".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74" w:name="P937"/>
      <w:bookmarkEnd w:id="174"/>
      <w:r>
        <w:t>&lt;20&gt; Указывается масса утилизированных отходов от использования товаров и (или) использованного вторичного сырья, п</w:t>
      </w:r>
      <w:r>
        <w:t xml:space="preserve">олученного из отходов от использования товаров, при производстве товаров (продукции) в отчетном периоде импортером товара самостоятельно. В случае отсутствия таких данных в строке </w:t>
      </w:r>
      <w:hyperlink w:anchor="P713" w:tooltip="21">
        <w:r>
          <w:rPr>
            <w:color w:val="0000FF"/>
          </w:rPr>
          <w:t>графы 21</w:t>
        </w:r>
      </w:hyperlink>
      <w:r>
        <w:t xml:space="preserve"> ставится значение "0".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75" w:name="P938"/>
      <w:bookmarkEnd w:id="175"/>
      <w:r>
        <w:t>&lt;21&gt; Указ</w:t>
      </w:r>
      <w:r>
        <w:t>ывается масса утилизированных отходов от использования товаров и (или) использованного вторичного сырья, полученного из отходов от использования товаров, при производстве товаров (продукции) в отчетном периоде юридическими лицами, индивидуальными предприни</w:t>
      </w:r>
      <w:r>
        <w:t xml:space="preserve">мателями, осуществляющими утилизацию отходов от использования товаров, включенными в реестр утилизаторов, и с которыми производителем товаров, импортером товаров заключены договоры, предусмотренные </w:t>
      </w:r>
      <w:hyperlink r:id="rId173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3 статьи 2</w:t>
        </w:r>
        <w:r>
          <w:rPr>
            <w:color w:val="0000FF"/>
          </w:rPr>
          <w:t>4.2-1</w:t>
        </w:r>
      </w:hyperlink>
      <w:r>
        <w:t xml:space="preserve"> Федерального закона "Об отходах производства и потребления" (далее - договоры с утилизаторами). В случае отсутствия таких данных в строке </w:t>
      </w:r>
      <w:hyperlink w:anchor="P715" w:tooltip="23">
        <w:r>
          <w:rPr>
            <w:color w:val="0000FF"/>
          </w:rPr>
          <w:t>графы 23</w:t>
        </w:r>
      </w:hyperlink>
      <w:r>
        <w:t xml:space="preserve"> ставится значение "0".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76" w:name="P939"/>
      <w:bookmarkEnd w:id="176"/>
      <w:r>
        <w:t>&lt;22&gt; Указываются наименование и код товара (п</w:t>
      </w:r>
      <w:r>
        <w:t xml:space="preserve">родукции) по Общероссийскому </w:t>
      </w:r>
      <w:hyperlink r:id="rId1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2008), произведенного при утилизации отходов от использования товаров, использовании вторичного с</w:t>
      </w:r>
      <w:r>
        <w:t xml:space="preserve">ырья, полученного из отходов от использования товаров, в соответствии с </w:t>
      </w:r>
      <w:hyperlink r:id="rId175" w:tooltip="Постановление Правительства РФ от 29.12.2023 N 2394 &quot;Об утверждении перечня видов отходов от использования товаров, видов полученного из таких отходов вторичного сырья, при утилизации которых может быть исполнена обязанность по обеспечению самостоятельной утил">
        <w:r>
          <w:rPr>
            <w:color w:val="0000FF"/>
          </w:rPr>
          <w:t>перечнем-конвертером</w:t>
        </w:r>
      </w:hyperlink>
      <w:r>
        <w:t>. Заполняется на основан</w:t>
      </w:r>
      <w:r>
        <w:t>ии сведений, содержащихся в актах утилизации отходов от использования товаров (далее - акт утилизации).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77" w:name="P940"/>
      <w:bookmarkEnd w:id="177"/>
      <w:r>
        <w:t xml:space="preserve">&lt;23&gt; Указывается масса товара (продукции), сведения о котором указаны в строках </w:t>
      </w:r>
      <w:hyperlink w:anchor="P716" w:tooltip="24">
        <w:r>
          <w:rPr>
            <w:color w:val="0000FF"/>
          </w:rPr>
          <w:t>граф 24</w:t>
        </w:r>
      </w:hyperlink>
      <w:r>
        <w:t xml:space="preserve"> и </w:t>
      </w:r>
      <w:hyperlink w:anchor="P717" w:tooltip="25">
        <w:r>
          <w:rPr>
            <w:color w:val="0000FF"/>
          </w:rPr>
          <w:t>25</w:t>
        </w:r>
      </w:hyperlink>
      <w:r>
        <w:t xml:space="preserve">, произведенных с использованием отходов от использования товаров, упаковки, указанных в строках </w:t>
      </w:r>
      <w:hyperlink w:anchor="P626" w:tooltip="2">
        <w:r>
          <w:rPr>
            <w:color w:val="0000FF"/>
          </w:rPr>
          <w:t>граф 2</w:t>
        </w:r>
      </w:hyperlink>
      <w:r>
        <w:t xml:space="preserve"> - </w:t>
      </w:r>
      <w:hyperlink w:anchor="P628" w:tooltip="4">
        <w:r>
          <w:rPr>
            <w:color w:val="0000FF"/>
          </w:rPr>
          <w:t>4</w:t>
        </w:r>
      </w:hyperlink>
      <w:r>
        <w:t>, вторичного сырья, полученного из таких отход</w:t>
      </w:r>
      <w:r>
        <w:t>ов.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78" w:name="P941"/>
      <w:bookmarkEnd w:id="178"/>
      <w:r>
        <w:t>&lt;24&gt; Приводятся следующие сведения: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при организации собственных объектов по утилизации отходов от использования товаров, упаковки непосредственно самими импортерами товаров - реквизиты (номер, дата) актов утилизации отходов;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 xml:space="preserve">при заключении договоров с </w:t>
      </w:r>
      <w:r>
        <w:t>утилизаторами - реквизиты (номер, дата) договоров с утилизаторами и актов утилизации отходов.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В случае если в отношении одного и того же наименования товара, упаковки обеспечение выполнения нормативов утилизации осуществлялось импортерами товаров путем зак</w:t>
      </w:r>
      <w:r>
        <w:t>лючения договоров с несколькими лицами, осуществляющими утилизацию отходов от использования товаров, указываются реквизиты (номер, дата) договоров с утилизаторами и актов утилизации отходов по каждому лицу, осуществляющему утилизацию отходов от использован</w:t>
      </w:r>
      <w:r>
        <w:t>ия товаров (в виде нескольких строк для одного и того же товара, одной и той же упаковки).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79" w:name="P945"/>
      <w:bookmarkEnd w:id="179"/>
      <w:r>
        <w:t xml:space="preserve">&lt;25&gt; Указывается масса отходов, утилизированных в предыдущем отчетном периоде сверх </w:t>
      </w:r>
      <w:r>
        <w:lastRenderedPageBreak/>
        <w:t>норматива утилизации (М</w:t>
      </w:r>
      <w:r>
        <w:rPr>
          <w:vertAlign w:val="subscript"/>
        </w:rPr>
        <w:t>пред.т.</w:t>
      </w:r>
      <w:r>
        <w:t>), на основании сведений, содержащихся в отчетности</w:t>
      </w:r>
      <w:r>
        <w:t xml:space="preserve"> о выполнении самостоятельной утилизации отходов от использования товаров за предыдущий отчетный период. В случае отсутствия таких данных в строке </w:t>
      </w:r>
      <w:hyperlink w:anchor="P748" w:tooltip="29">
        <w:r>
          <w:rPr>
            <w:color w:val="0000FF"/>
          </w:rPr>
          <w:t>графы 29</w:t>
        </w:r>
      </w:hyperlink>
      <w:r>
        <w:t xml:space="preserve"> ставится значение "0". С 1 января 2026 г. строка </w:t>
      </w:r>
      <w:hyperlink w:anchor="P748" w:tooltip="29">
        <w:r>
          <w:rPr>
            <w:color w:val="0000FF"/>
          </w:rPr>
          <w:t>графы 29</w:t>
        </w:r>
      </w:hyperlink>
      <w:r>
        <w:t xml:space="preserve"> подлежит автоматическому заполнению в соответствии с данными, представленными производителем товара, импортером товара в строке </w:t>
      </w:r>
      <w:hyperlink w:anchor="P750" w:tooltip="31">
        <w:r>
          <w:rPr>
            <w:color w:val="0000FF"/>
          </w:rPr>
          <w:t>графы 31 таблицы 1 раздела II</w:t>
        </w:r>
      </w:hyperlink>
      <w:r>
        <w:t xml:space="preserve"> настоящей отчетности, при использов</w:t>
      </w:r>
      <w:r>
        <w:t>ании производителем товара, импортером товара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80" w:name="P946"/>
      <w:bookmarkEnd w:id="180"/>
      <w:r>
        <w:t>&lt;26&gt; Указывается масса утилизированных отходов, засчитываемая в счет выполнения норматива утилизации в отчетном периоде (М</w:t>
      </w:r>
      <w:r>
        <w:rPr>
          <w:vertAlign w:val="subscript"/>
        </w:rPr>
        <w:t>засч.т.</w:t>
      </w:r>
      <w:r>
        <w:t xml:space="preserve">), определяется как разница между суммой значений </w:t>
      </w:r>
      <w:r>
        <w:t>М</w:t>
      </w:r>
      <w:r>
        <w:rPr>
          <w:vertAlign w:val="subscript"/>
        </w:rPr>
        <w:t>ут.т.</w:t>
      </w:r>
      <w:r>
        <w:t xml:space="preserve"> </w:t>
      </w:r>
      <w:hyperlink w:anchor="P712" w:tooltip="20">
        <w:r>
          <w:rPr>
            <w:color w:val="0000FF"/>
          </w:rPr>
          <w:t>(графа 20)</w:t>
        </w:r>
      </w:hyperlink>
      <w:r>
        <w:t xml:space="preserve"> с М</w:t>
      </w:r>
      <w:r>
        <w:rPr>
          <w:vertAlign w:val="subscript"/>
        </w:rPr>
        <w:t>пред.т.</w:t>
      </w:r>
      <w:r>
        <w:t xml:space="preserve"> </w:t>
      </w:r>
      <w:hyperlink w:anchor="P748" w:tooltip="29">
        <w:r>
          <w:rPr>
            <w:color w:val="0000FF"/>
          </w:rPr>
          <w:t>(графа 29)</w:t>
        </w:r>
      </w:hyperlink>
      <w:r>
        <w:t xml:space="preserve"> и М</w:t>
      </w:r>
      <w:r>
        <w:rPr>
          <w:vertAlign w:val="subscript"/>
        </w:rPr>
        <w:t>подл.ут.т.</w:t>
      </w:r>
      <w:r>
        <w:t xml:space="preserve"> </w:t>
      </w:r>
      <w:hyperlink w:anchor="P677" w:tooltip="19">
        <w:r>
          <w:rPr>
            <w:color w:val="0000FF"/>
          </w:rPr>
          <w:t>(графа 19)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В случае если полученное значение М</w:t>
      </w:r>
      <w:r>
        <w:rPr>
          <w:vertAlign w:val="subscript"/>
        </w:rPr>
        <w:t>засч.т.</w:t>
      </w:r>
      <w:r>
        <w:t xml:space="preserve"> больше значения "0", в строке </w:t>
      </w:r>
      <w:hyperlink w:anchor="P749" w:tooltip="30">
        <w:r>
          <w:rPr>
            <w:color w:val="0000FF"/>
          </w:rPr>
          <w:t>графы 30</w:t>
        </w:r>
      </w:hyperlink>
      <w:r>
        <w:t xml:space="preserve"> ставится значение равное М</w:t>
      </w:r>
      <w:r>
        <w:rPr>
          <w:vertAlign w:val="subscript"/>
        </w:rPr>
        <w:t>подл.ут.т.</w:t>
      </w:r>
      <w:r>
        <w:t xml:space="preserve"> </w:t>
      </w:r>
      <w:hyperlink w:anchor="P677" w:tooltip="19">
        <w:r>
          <w:rPr>
            <w:color w:val="0000FF"/>
          </w:rPr>
          <w:t>(графа 19)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В случае если полученное значение М</w:t>
      </w:r>
      <w:r>
        <w:rPr>
          <w:vertAlign w:val="subscript"/>
        </w:rPr>
        <w:t>засч.т.</w:t>
      </w:r>
      <w:r>
        <w:t xml:space="preserve"> меньше значения "0", в строке </w:t>
      </w:r>
      <w:hyperlink w:anchor="P749" w:tooltip="30">
        <w:r>
          <w:rPr>
            <w:color w:val="0000FF"/>
          </w:rPr>
          <w:t>графы 30</w:t>
        </w:r>
      </w:hyperlink>
      <w:r>
        <w:t xml:space="preserve"> ставится значение равно</w:t>
      </w:r>
      <w:r>
        <w:t>е сумме значений М</w:t>
      </w:r>
      <w:r>
        <w:rPr>
          <w:vertAlign w:val="subscript"/>
        </w:rPr>
        <w:t>ут.т.</w:t>
      </w:r>
      <w:r>
        <w:t xml:space="preserve"> </w:t>
      </w:r>
      <w:hyperlink w:anchor="P712" w:tooltip="20">
        <w:r>
          <w:rPr>
            <w:color w:val="0000FF"/>
          </w:rPr>
          <w:t>(графа 20)</w:t>
        </w:r>
      </w:hyperlink>
      <w:r>
        <w:t xml:space="preserve"> и М</w:t>
      </w:r>
      <w:r>
        <w:rPr>
          <w:vertAlign w:val="subscript"/>
        </w:rPr>
        <w:t>пред.т.</w:t>
      </w:r>
      <w:r>
        <w:t xml:space="preserve"> </w:t>
      </w:r>
      <w:hyperlink w:anchor="P748" w:tooltip="29">
        <w:r>
          <w:rPr>
            <w:color w:val="0000FF"/>
          </w:rPr>
          <w:t>(графа 29)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 xml:space="preserve">Строка </w:t>
      </w:r>
      <w:hyperlink w:anchor="P749" w:tooltip="30">
        <w:r>
          <w:rPr>
            <w:color w:val="0000FF"/>
          </w:rPr>
          <w:t>графы 30</w:t>
        </w:r>
      </w:hyperlink>
      <w:r>
        <w:t xml:space="preserve"> заполняется автоматически при использовании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81" w:name="P950"/>
      <w:bookmarkEnd w:id="181"/>
      <w:r>
        <w:t>&lt;</w:t>
      </w:r>
      <w:r>
        <w:t>27&gt; Указывается масса отходов, утилизированных в отчетном периоде сверх норматива утилизации, для учета при выполнении нормативы утилизации в будущем отчетном периоде (М</w:t>
      </w:r>
      <w:r>
        <w:rPr>
          <w:vertAlign w:val="subscript"/>
        </w:rPr>
        <w:t>буд.т.</w:t>
      </w:r>
      <w:r>
        <w:t>), определяется как разница между значениями М</w:t>
      </w:r>
      <w:r>
        <w:rPr>
          <w:vertAlign w:val="subscript"/>
        </w:rPr>
        <w:t>ут.т.</w:t>
      </w:r>
      <w:r>
        <w:t xml:space="preserve"> </w:t>
      </w:r>
      <w:hyperlink w:anchor="P712" w:tooltip="20">
        <w:r>
          <w:rPr>
            <w:color w:val="0000FF"/>
          </w:rPr>
          <w:t>(графа 20)</w:t>
        </w:r>
      </w:hyperlink>
      <w:r>
        <w:t xml:space="preserve"> и М</w:t>
      </w:r>
      <w:r>
        <w:rPr>
          <w:vertAlign w:val="subscript"/>
        </w:rPr>
        <w:t>подл.ут.т.</w:t>
      </w:r>
      <w:r>
        <w:t xml:space="preserve"> </w:t>
      </w:r>
      <w:hyperlink w:anchor="P677" w:tooltip="19">
        <w:r>
          <w:rPr>
            <w:color w:val="0000FF"/>
          </w:rPr>
          <w:t>(графа 19)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В случае если полученное значение М</w:t>
      </w:r>
      <w:r>
        <w:rPr>
          <w:vertAlign w:val="subscript"/>
        </w:rPr>
        <w:t>буд.т.</w:t>
      </w:r>
      <w:r>
        <w:t xml:space="preserve"> меньше значения "0", в строке </w:t>
      </w:r>
      <w:hyperlink w:anchor="P750" w:tooltip="31">
        <w:r>
          <w:rPr>
            <w:color w:val="0000FF"/>
          </w:rPr>
          <w:t>графы 31</w:t>
        </w:r>
      </w:hyperlink>
      <w:r>
        <w:t xml:space="preserve"> ставится значение "0".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 xml:space="preserve">Строка </w:t>
      </w:r>
      <w:hyperlink w:anchor="P750" w:tooltip="31">
        <w:r>
          <w:rPr>
            <w:color w:val="0000FF"/>
          </w:rPr>
          <w:t>графы 31</w:t>
        </w:r>
      </w:hyperlink>
      <w:r>
        <w:t xml:space="preserve"> заполняется автоматически при использовании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82" w:name="P953"/>
      <w:bookmarkEnd w:id="182"/>
      <w:r>
        <w:t>&lt;28&gt; Указывается масса отходов, за которые необходимо уплатить экологический сбор (М</w:t>
      </w:r>
      <w:r>
        <w:rPr>
          <w:vertAlign w:val="subscript"/>
        </w:rPr>
        <w:t>эс.т.</w:t>
      </w:r>
      <w:r>
        <w:t>), определяемая как разница между значениями М</w:t>
      </w:r>
      <w:r>
        <w:rPr>
          <w:vertAlign w:val="subscript"/>
        </w:rPr>
        <w:t>подл.ут.т.</w:t>
      </w:r>
      <w:r>
        <w:t xml:space="preserve"> </w:t>
      </w:r>
      <w:hyperlink w:anchor="P677" w:tooltip="19">
        <w:r>
          <w:rPr>
            <w:color w:val="0000FF"/>
          </w:rPr>
          <w:t>(графа 19)</w:t>
        </w:r>
      </w:hyperlink>
      <w:r>
        <w:t xml:space="preserve"> и М</w:t>
      </w:r>
      <w:r>
        <w:rPr>
          <w:vertAlign w:val="subscript"/>
        </w:rPr>
        <w:t>засч.т.</w:t>
      </w:r>
      <w:r>
        <w:t xml:space="preserve"> </w:t>
      </w:r>
      <w:hyperlink w:anchor="P749" w:tooltip="30">
        <w:r>
          <w:rPr>
            <w:color w:val="0000FF"/>
          </w:rPr>
          <w:t>(графа 30)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В случае если полученное значение М</w:t>
      </w:r>
      <w:r>
        <w:rPr>
          <w:vertAlign w:val="subscript"/>
        </w:rPr>
        <w:t>эс.т.</w:t>
      </w:r>
      <w:r>
        <w:t xml:space="preserve"> меньше значения "0", в строке </w:t>
      </w:r>
      <w:hyperlink w:anchor="P751" w:tooltip="32">
        <w:r>
          <w:rPr>
            <w:color w:val="0000FF"/>
          </w:rPr>
          <w:t>графы 32</w:t>
        </w:r>
      </w:hyperlink>
      <w:r>
        <w:t xml:space="preserve"> ставится значение "0".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 xml:space="preserve">Строка </w:t>
      </w:r>
      <w:hyperlink w:anchor="P751" w:tooltip="32">
        <w:r>
          <w:rPr>
            <w:color w:val="0000FF"/>
          </w:rPr>
          <w:t>графы 32</w:t>
        </w:r>
      </w:hyperlink>
      <w:r>
        <w:t xml:space="preserve"> заполняется автоматически при использовании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83" w:name="P956"/>
      <w:bookmarkEnd w:id="183"/>
      <w:r>
        <w:t xml:space="preserve">&lt;29&gt; Строка </w:t>
      </w:r>
      <w:hyperlink w:anchor="P752" w:tooltip="33">
        <w:r>
          <w:rPr>
            <w:color w:val="0000FF"/>
          </w:rPr>
          <w:t>графы 33 таблицы 1</w:t>
        </w:r>
      </w:hyperlink>
      <w:r>
        <w:t xml:space="preserve"> и строка </w:t>
      </w:r>
      <w:hyperlink w:anchor="P881" w:tooltip="28">
        <w:r>
          <w:rPr>
            <w:color w:val="0000FF"/>
          </w:rPr>
          <w:t>графы 28 таблицы 2</w:t>
        </w:r>
      </w:hyperlink>
      <w:r>
        <w:t xml:space="preserve"> заполняются при необходимости (на усмотрение производителя товара, импортера товара в случае необходимости представления разъяснений, дополнений и т.п.).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84" w:name="P957"/>
      <w:bookmarkEnd w:id="184"/>
      <w:r>
        <w:t xml:space="preserve">&lt;30&gt; В </w:t>
      </w:r>
      <w:hyperlink w:anchor="P767" w:tooltip="Таблица 2">
        <w:r>
          <w:rPr>
            <w:color w:val="0000FF"/>
          </w:rPr>
          <w:t>таблице 2</w:t>
        </w:r>
      </w:hyperlink>
      <w:r>
        <w:t xml:space="preserve"> указываются номер и наименование группы уп</w:t>
      </w:r>
      <w:r>
        <w:t>аковки товаров в соответствии с разделом III перечней товаров, упаковки, а затем построчно позиции по упаковке товаров - по каждому наименованию упаковки, идентифицируемой по материалу, из которого сделана упаковка товаров (для упаковки товаров из комбинир</w:t>
      </w:r>
      <w:r>
        <w:t xml:space="preserve">ованных материалов - по основному </w:t>
      </w:r>
      <w:r>
        <w:lastRenderedPageBreak/>
        <w:t>материалу по массе в композиции) и дополнительно по виду материала упаковки - отдельными строками. Заполняется импортером товара в отношении ввезенной на территорию Российской Федерации упаковки, в которую упакован ввозимы</w:t>
      </w:r>
      <w:r>
        <w:t>й товар, независимо от включения (невключения) такого товара в указанные перечни.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85" w:name="P958"/>
      <w:bookmarkEnd w:id="185"/>
      <w:r>
        <w:t xml:space="preserve">&lt;31&gt; Строки </w:t>
      </w:r>
      <w:hyperlink w:anchor="P786" w:tooltip="3">
        <w:r>
          <w:rPr>
            <w:color w:val="0000FF"/>
          </w:rPr>
          <w:t>граф 3</w:t>
        </w:r>
      </w:hyperlink>
      <w:r>
        <w:t xml:space="preserve"> - </w:t>
      </w:r>
      <w:hyperlink w:anchor="P789" w:tooltip="6">
        <w:r>
          <w:rPr>
            <w:color w:val="0000FF"/>
          </w:rPr>
          <w:t>6</w:t>
        </w:r>
      </w:hyperlink>
      <w:r>
        <w:t xml:space="preserve"> заполняются импортером товара в зависимости от маркировки упаковки ввозимого товара</w:t>
      </w:r>
      <w:r>
        <w:t xml:space="preserve"> в упаковке, позволяющему импортеру товара идентифицировать упаковку по буквенному обозначению и цифровому коду упаковки по техническому </w:t>
      </w:r>
      <w:hyperlink r:id="rId176" w:tooltip="Решение Комиссии Таможенного союза от 16.08.2011 N 769 (ред. от 06.09.2024) &quot;О принятии технического регламента Таможенного союза &quot;О безопасности упаковки&quot; (вместе с &quot;ТР ТС 005/2011. Технический регламент Таможенного союза. О безопасности упаковки&quot;) {Консульта">
        <w:r>
          <w:rPr>
            <w:color w:val="0000FF"/>
          </w:rPr>
          <w:t>регламенту</w:t>
        </w:r>
      </w:hyperlink>
      <w:r>
        <w:t xml:space="preserve"> Таможенного союза "О безопасности упаковки" (ТР ТС 005/2011), и (или) по коду по Общероссийскому </w:t>
      </w:r>
      <w:hyperlink r:id="rId1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</w:t>
      </w:r>
      <w:r>
        <w:t xml:space="preserve"> (КПЕС 2008), и (или) по коду единой Товарной </w:t>
      </w:r>
      <w:hyperlink r:id="rId178" w:tooltip="Решение Совета Евразийской экономической комиссии от 14.09.2021 N 80 (ред. от 02.06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номенклатуры</w:t>
        </w:r>
      </w:hyperlink>
      <w:r>
        <w:t xml:space="preserve"> внешнеэкономической деятельности Евразийского экономическ</w:t>
      </w:r>
      <w:r>
        <w:t>ого союза (ТН ВЭД ЕАЭС).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86" w:name="P959"/>
      <w:bookmarkEnd w:id="186"/>
      <w:r>
        <w:t xml:space="preserve">&lt;32&gt; Указывается общая масса ввезенных на территорию Российской Федерации товаров, упаковки, в отношении которых наступили события, предусмотренные </w:t>
      </w:r>
      <w:hyperlink r:id="rId179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24.2-1</w:t>
        </w:r>
      </w:hyperlink>
      <w:r>
        <w:t xml:space="preserve"> Федерального закона</w:t>
      </w:r>
      <w:r>
        <w:t xml:space="preserve"> "Об отходах производства и потребления", отходы от использования которых подлежат утилизации, и отходы от использования которых подлежат утилизации в отчетном периоде (М</w:t>
      </w:r>
      <w:r>
        <w:rPr>
          <w:vertAlign w:val="subscript"/>
        </w:rPr>
        <w:t>уп.</w:t>
      </w:r>
      <w:r>
        <w:t xml:space="preserve">). С 1 января 2028 г. строка </w:t>
      </w:r>
      <w:hyperlink w:anchor="P790" w:tooltip="7">
        <w:r>
          <w:rPr>
            <w:color w:val="0000FF"/>
          </w:rPr>
          <w:t>графы 7</w:t>
        </w:r>
      </w:hyperlink>
      <w:r>
        <w:t xml:space="preserve"> подлежит авт</w:t>
      </w:r>
      <w:r>
        <w:t xml:space="preserve">оматическому заполнению как сумма данных в строке </w:t>
      </w:r>
      <w:hyperlink r:id="rId180" w:tooltip="Постановление Правительства РФ от 31.05.2024 N 741 (ред. от 30.12.2024) &quot;Об утверждении Правил представления производителями товаров, импортерами товаров отчетности о массе товаров, упаковки, произведенных на территории Российской Федерации или ввезенных из го">
        <w:r>
          <w:rPr>
            <w:color w:val="0000FF"/>
          </w:rPr>
          <w:t>графы 7 таблицы 2 раздела II</w:t>
        </w:r>
      </w:hyperlink>
      <w:r>
        <w:t xml:space="preserve"> отчетности о массе товаров, упаковки,</w:t>
      </w:r>
      <w:r>
        <w:t xml:space="preserve"> ввезенных из государств, не являющихся членами Евразийского экономического союза, согласно приложению N 2 к Правилам представления производителями товаров, импортерами товаров отчетности о массе товаров, упаковки, произведенных на территории Российской Фе</w:t>
      </w:r>
      <w:r>
        <w:t>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Федерации товарах, упаковке, отчетности о массе товаров, упаковки, ввезенн</w:t>
      </w:r>
      <w:r>
        <w:t>ых из государств, не являющихся членами Евразийского экономического союза, утвержденным постановлением Правительства Российской Федерации от 31 мая 2024 г. N 741 "Об утверждении Правил представления производителями товаров, импортерами товаров отчетности о</w:t>
      </w:r>
      <w:r>
        <w:t xml:space="preserve"> массе товаров, упаковки, произведенных на территории Российской Федерации или ввезенных из государств - членов Евразийского экономического союза, в том числе об испорченном или о бракованном товаре, об упаковке, сведений о вывезенных из Российской Федерац</w:t>
      </w:r>
      <w:r>
        <w:t>ии товарах, упаковке, отчетности о массе товаров, упаковки, ввезенных из государств, не являющихся членами Евразийского экономического союза", при использовании импортером товара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87" w:name="P960"/>
      <w:bookmarkEnd w:id="187"/>
      <w:r>
        <w:t>&lt;33&gt; Указывается масса упаковки, в отношении к</w:t>
      </w:r>
      <w:r>
        <w:t xml:space="preserve">оторых в отчетный период наступили события, предусмотренные </w:t>
      </w:r>
      <w:hyperlink r:id="rId181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24.2-1</w:t>
        </w:r>
      </w:hyperlink>
      <w:r>
        <w:t xml:space="preserve"> Федерального закона "Об отходах производства и потребления", и которые вывезены в отчетном периоде из Российской Федерации (М</w:t>
      </w:r>
      <w:r>
        <w:rPr>
          <w:vertAlign w:val="subscript"/>
        </w:rPr>
        <w:t>выв.уп</w:t>
      </w:r>
      <w:r>
        <w:t>)</w:t>
      </w:r>
      <w:r>
        <w:t>. Заполняется на основании таможенных документов и (или) на основании документов, полученных от контрагентов при осуществлении коммерческой деятельности в случае, если вывоз товаров, упаковки подтвержден в порядке, установленном Правительством Российской Ф</w:t>
      </w:r>
      <w:r>
        <w:t xml:space="preserve">едерации в соответствии с </w:t>
      </w:r>
      <w:hyperlink r:id="rId182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5 статьи 24.5</w:t>
        </w:r>
      </w:hyperlink>
      <w:r>
        <w:t xml:space="preserve"> Федерального закона "Об отходах производства и потребления". В отношении упаковки строка </w:t>
      </w:r>
      <w:hyperlink w:anchor="P791" w:tooltip="8">
        <w:r>
          <w:rPr>
            <w:color w:val="0000FF"/>
          </w:rPr>
          <w:t>графы 8</w:t>
        </w:r>
      </w:hyperlink>
      <w:r>
        <w:t xml:space="preserve"> заполняется как в случае, если упаков</w:t>
      </w:r>
      <w:r>
        <w:t>ка вывозилась в качестве товара, так и в случае вывоза товара, который был помещен в данную упаковку. В случае отсутствия информации и документов (в том числе полученных от контрагентов), подтверждающих вывоз с территории Российской Федерации упаковки, све</w:t>
      </w:r>
      <w:r>
        <w:t xml:space="preserve">дения о которых указаны в строках </w:t>
      </w:r>
      <w:hyperlink w:anchor="P785" w:tooltip="2">
        <w:r>
          <w:rPr>
            <w:color w:val="0000FF"/>
          </w:rPr>
          <w:t>граф 2</w:t>
        </w:r>
      </w:hyperlink>
      <w:r>
        <w:t xml:space="preserve"> - </w:t>
      </w:r>
      <w:hyperlink w:anchor="P789" w:tooltip="6">
        <w:r>
          <w:rPr>
            <w:color w:val="0000FF"/>
          </w:rPr>
          <w:t>6</w:t>
        </w:r>
      </w:hyperlink>
      <w:r>
        <w:t xml:space="preserve">, в строке </w:t>
      </w:r>
      <w:hyperlink w:anchor="P791" w:tooltip="8">
        <w:r>
          <w:rPr>
            <w:color w:val="0000FF"/>
          </w:rPr>
          <w:t>графы 8</w:t>
        </w:r>
      </w:hyperlink>
      <w:r>
        <w:t xml:space="preserve"> ставится значение "0".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88" w:name="P961"/>
      <w:bookmarkEnd w:id="188"/>
      <w:r>
        <w:lastRenderedPageBreak/>
        <w:t>&lt;34&gt;</w:t>
      </w:r>
      <w:r>
        <w:t xml:space="preserve"> Указывается масса упаковки, в отношении отходов от использования которых обязанность по их утилизации наступила в предыдущие отчетные периоды, в отношение которых в предыдущие отчетные периоды был уплачен экологический сбор и которые вывезены в отчетном п</w:t>
      </w:r>
      <w:r>
        <w:t>ериоде из Российской Федерации (М</w:t>
      </w:r>
      <w:r>
        <w:rPr>
          <w:vertAlign w:val="subscript"/>
        </w:rPr>
        <w:t>пред.выв.уп</w:t>
      </w:r>
      <w:r>
        <w:t>). Заполняется на основании таможенных документов и (или) на основании документов, полученных от контрагентов при осуществлении коммерческой деятельности в случае, если вывоз товаров, упаковки подтвержден в поряд</w:t>
      </w:r>
      <w:r>
        <w:t xml:space="preserve">ке, установленном Правительством Российской Федерации в соответствии с </w:t>
      </w:r>
      <w:hyperlink r:id="rId183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5 статьи 24.5</w:t>
        </w:r>
      </w:hyperlink>
      <w:r>
        <w:t xml:space="preserve"> Федерального закона "Об отходах производства и потребления". В отношении упаковки строка </w:t>
      </w:r>
      <w:hyperlink w:anchor="P792" w:tooltip="9">
        <w:r>
          <w:rPr>
            <w:color w:val="0000FF"/>
          </w:rPr>
          <w:t>графы 9</w:t>
        </w:r>
      </w:hyperlink>
      <w:r>
        <w:t xml:space="preserve"> заполняется как в случае, если упаковка вывозилась в качестве товара, так и в случае вывоза товара, который был помещен в данную упаковку. В случае отсутствия информации и документов (в том числе полученных от контрагентов), подтверждающих вывоз с </w:t>
      </w:r>
      <w:r>
        <w:t xml:space="preserve">территории Российской Федерации товаров, упаковки, сведения о которых указаны в строках </w:t>
      </w:r>
      <w:hyperlink w:anchor="P785" w:tooltip="2">
        <w:r>
          <w:rPr>
            <w:color w:val="0000FF"/>
          </w:rPr>
          <w:t>граф 2</w:t>
        </w:r>
      </w:hyperlink>
      <w:r>
        <w:t xml:space="preserve"> - </w:t>
      </w:r>
      <w:hyperlink w:anchor="P789" w:tooltip="6">
        <w:r>
          <w:rPr>
            <w:color w:val="0000FF"/>
          </w:rPr>
          <w:t>6</w:t>
        </w:r>
      </w:hyperlink>
      <w:r>
        <w:t xml:space="preserve">, в строке </w:t>
      </w:r>
      <w:hyperlink w:anchor="P792" w:tooltip="9">
        <w:r>
          <w:rPr>
            <w:color w:val="0000FF"/>
          </w:rPr>
          <w:t>графы 9</w:t>
        </w:r>
      </w:hyperlink>
      <w:r>
        <w:t xml:space="preserve"> ставится значение "0".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89" w:name="P962"/>
      <w:bookmarkEnd w:id="189"/>
      <w:r>
        <w:t xml:space="preserve">&lt;35&gt; В случае </w:t>
      </w:r>
      <w:r>
        <w:t xml:space="preserve">если в отчетном периоде определенная масса упаковки, сведения о которых указаны в строках </w:t>
      </w:r>
      <w:hyperlink w:anchor="P785" w:tooltip="2">
        <w:r>
          <w:rPr>
            <w:color w:val="0000FF"/>
          </w:rPr>
          <w:t>граф 2</w:t>
        </w:r>
      </w:hyperlink>
      <w:r>
        <w:t xml:space="preserve"> - </w:t>
      </w:r>
      <w:hyperlink w:anchor="P789" w:tooltip="6">
        <w:r>
          <w:rPr>
            <w:color w:val="0000FF"/>
          </w:rPr>
          <w:t>6</w:t>
        </w:r>
      </w:hyperlink>
      <w:r>
        <w:t xml:space="preserve">, вывозилась из Российской Федерации, в строке </w:t>
      </w:r>
      <w:hyperlink w:anchor="P793" w:tooltip="10">
        <w:r>
          <w:rPr>
            <w:color w:val="0000FF"/>
          </w:rPr>
          <w:t xml:space="preserve">графы </w:t>
        </w:r>
        <w:r>
          <w:rPr>
            <w:color w:val="0000FF"/>
          </w:rPr>
          <w:t>10</w:t>
        </w:r>
      </w:hyperlink>
      <w:r>
        <w:t xml:space="preserve"> графе отражается наименование юридического лица или фамилия, имя, отчество (при наличии) физического лица, являющегося индивидуальным предпринимателем, которые осуществили вывоз упаковки, их идентификационные номера налогоплательщиков и основной государ</w:t>
      </w:r>
      <w:r>
        <w:t>ственный регистрационный номер либо указывается "самостоятельно", если вывоз осуществлялся импортером товара.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90" w:name="P963"/>
      <w:bookmarkEnd w:id="190"/>
      <w:r>
        <w:t xml:space="preserve">&lt;36&gt; В случае если в отчетном периоде определенная масса упаковки, сведения о которых указаны в строках </w:t>
      </w:r>
      <w:hyperlink w:anchor="P785" w:tooltip="2">
        <w:r>
          <w:rPr>
            <w:color w:val="0000FF"/>
          </w:rPr>
          <w:t>граф 2</w:t>
        </w:r>
      </w:hyperlink>
      <w:r>
        <w:t xml:space="preserve"> -</w:t>
      </w:r>
      <w:r>
        <w:t xml:space="preserve"> </w:t>
      </w:r>
      <w:hyperlink w:anchor="P789" w:tooltip="6">
        <w:r>
          <w:rPr>
            <w:color w:val="0000FF"/>
          </w:rPr>
          <w:t>6</w:t>
        </w:r>
      </w:hyperlink>
      <w:r>
        <w:t>, вывозилась из Российской Федерации, в графе отражаются реквизиты (номер, дата) документов, подтверждающих вывоз с территории Российской Федерации упаковки.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91" w:name="P964"/>
      <w:bookmarkEnd w:id="191"/>
      <w:r>
        <w:t>&lt;37&gt; Указывается масса упаковки товаров, в отношении отходов о</w:t>
      </w:r>
      <w:r>
        <w:t>т использования которых возникает обязанность обеспечить утилизацию (без учета норматива утилизации) (М</w:t>
      </w:r>
      <w:r>
        <w:rPr>
          <w:vertAlign w:val="subscript"/>
        </w:rPr>
        <w:t>обяз.уп.</w:t>
      </w:r>
      <w:r>
        <w:t>), определяется как разница между значениями М</w:t>
      </w:r>
      <w:r>
        <w:rPr>
          <w:vertAlign w:val="subscript"/>
        </w:rPr>
        <w:t>уп.</w:t>
      </w:r>
      <w:r>
        <w:t xml:space="preserve"> </w:t>
      </w:r>
      <w:hyperlink w:anchor="P790" w:tooltip="7">
        <w:r>
          <w:rPr>
            <w:color w:val="0000FF"/>
          </w:rPr>
          <w:t>(графа 7)</w:t>
        </w:r>
      </w:hyperlink>
      <w:r>
        <w:t xml:space="preserve"> и М</w:t>
      </w:r>
      <w:r>
        <w:rPr>
          <w:vertAlign w:val="subscript"/>
        </w:rPr>
        <w:t>выв.уп</w:t>
      </w:r>
      <w:r>
        <w:t xml:space="preserve"> </w:t>
      </w:r>
      <w:hyperlink w:anchor="P791" w:tooltip="8">
        <w:r>
          <w:rPr>
            <w:color w:val="0000FF"/>
          </w:rPr>
          <w:t xml:space="preserve">(графа </w:t>
        </w:r>
        <w:r>
          <w:rPr>
            <w:color w:val="0000FF"/>
          </w:rPr>
          <w:t>8)</w:t>
        </w:r>
      </w:hyperlink>
      <w:r>
        <w:t xml:space="preserve">. Строка </w:t>
      </w:r>
      <w:hyperlink w:anchor="P795" w:tooltip="12">
        <w:r>
          <w:rPr>
            <w:color w:val="0000FF"/>
          </w:rPr>
          <w:t>графы 12</w:t>
        </w:r>
      </w:hyperlink>
      <w:r>
        <w:t xml:space="preserve"> заполняется автоматически при использовании интерактивных форм отчетности. При расчете данного показателя не учитывается масса упаковки, в отношении отходов от использования которых обязанность по выпо</w:t>
      </w:r>
      <w:r>
        <w:t>лнению утилизации наступила в предыдущие отчетные периоды и которая вывезена в отчетном периоде из Российской Федерации М</w:t>
      </w:r>
      <w:r>
        <w:rPr>
          <w:vertAlign w:val="subscript"/>
        </w:rPr>
        <w:t>пред.выв.уп.</w:t>
      </w:r>
      <w:r>
        <w:t xml:space="preserve"> </w:t>
      </w:r>
      <w:hyperlink w:anchor="P792" w:tooltip="9">
        <w:r>
          <w:rPr>
            <w:color w:val="0000FF"/>
          </w:rPr>
          <w:t>(графа 9)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92" w:name="P965"/>
      <w:bookmarkEnd w:id="192"/>
      <w:r>
        <w:t>&lt;38&gt;</w:t>
      </w:r>
      <w:r>
        <w:t xml:space="preserve"> Указывается масса отходов от использования упаковки, подлежащих утилизации в отчетном периоде, с учетом норматива утилизации (М</w:t>
      </w:r>
      <w:r>
        <w:rPr>
          <w:vertAlign w:val="subscript"/>
        </w:rPr>
        <w:t>подл.ут.уп</w:t>
      </w:r>
      <w:r>
        <w:t>), определяемая как произведение значений М</w:t>
      </w:r>
      <w:r>
        <w:rPr>
          <w:vertAlign w:val="subscript"/>
        </w:rPr>
        <w:t>обяз.уп.</w:t>
      </w:r>
      <w:r>
        <w:t xml:space="preserve"> </w:t>
      </w:r>
      <w:hyperlink w:anchor="P795" w:tooltip="12">
        <w:r>
          <w:rPr>
            <w:color w:val="0000FF"/>
          </w:rPr>
          <w:t>(графа 12)</w:t>
        </w:r>
      </w:hyperlink>
      <w:r>
        <w:t xml:space="preserve"> и N </w:t>
      </w:r>
      <w:hyperlink w:anchor="P796" w:tooltip="13">
        <w:r>
          <w:rPr>
            <w:color w:val="0000FF"/>
          </w:rPr>
          <w:t>(графа 13)</w:t>
        </w:r>
      </w:hyperlink>
      <w:r>
        <w:t xml:space="preserve">, деленное на 100. Строка </w:t>
      </w:r>
      <w:hyperlink w:anchor="P797" w:tooltip="14">
        <w:r>
          <w:rPr>
            <w:color w:val="0000FF"/>
          </w:rPr>
          <w:t>графы 14</w:t>
        </w:r>
      </w:hyperlink>
      <w:r>
        <w:t xml:space="preserve"> заполняется автоматически при использовании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93" w:name="P966"/>
      <w:bookmarkEnd w:id="193"/>
      <w:r>
        <w:t>&lt;39&gt; Указывается общая масса утилизированных отходов от использования упаковки и (</w:t>
      </w:r>
      <w:r>
        <w:t>или) использованного вторичного сырья, полученного из отходов от использования товаров, при производстве товаров (продукции) в отчетном периоде (М</w:t>
      </w:r>
      <w:r>
        <w:rPr>
          <w:vertAlign w:val="subscript"/>
        </w:rPr>
        <w:t>ут.уп</w:t>
      </w:r>
      <w:r>
        <w:t>.) в целях исполнения импортерами товаров обязанности по обеспечению самостоятельной утилизации отходов о</w:t>
      </w:r>
      <w:r>
        <w:t xml:space="preserve">т использования упаковки, сведения о которых указаны в строках </w:t>
      </w:r>
      <w:hyperlink w:anchor="P785" w:tooltip="2">
        <w:r>
          <w:rPr>
            <w:color w:val="0000FF"/>
          </w:rPr>
          <w:t>граф 2</w:t>
        </w:r>
      </w:hyperlink>
      <w:r>
        <w:t xml:space="preserve"> - </w:t>
      </w:r>
      <w:hyperlink w:anchor="P789" w:tooltip="6">
        <w:r>
          <w:rPr>
            <w:color w:val="0000FF"/>
          </w:rPr>
          <w:t>6</w:t>
        </w:r>
      </w:hyperlink>
      <w:r>
        <w:t xml:space="preserve">, в соответствии с </w:t>
      </w:r>
      <w:hyperlink r:id="rId184" w:tooltip="Постановление Правительства РФ от 29.12.2023 N 2394 &quot;Об утверждении перечня видов отходов от использования товаров, видов полученного из таких отходов вторичного сырья, при утилизации которых может быть исполнена обязанность по обеспечению самостоятельной утил">
        <w:r>
          <w:rPr>
            <w:color w:val="0000FF"/>
          </w:rPr>
          <w:t>перечнем-конвертером</w:t>
        </w:r>
      </w:hyperlink>
      <w:r>
        <w:t xml:space="preserve">. Определяется как сумма значений в сроках </w:t>
      </w:r>
      <w:hyperlink w:anchor="P843" w:tooltip="17">
        <w:r>
          <w:rPr>
            <w:color w:val="0000FF"/>
          </w:rPr>
          <w:t>граф 17</w:t>
        </w:r>
      </w:hyperlink>
      <w:r>
        <w:t xml:space="preserve"> и </w:t>
      </w:r>
      <w:hyperlink w:anchor="P844" w:tooltip="18">
        <w:r>
          <w:rPr>
            <w:color w:val="0000FF"/>
          </w:rPr>
          <w:t>18</w:t>
        </w:r>
      </w:hyperlink>
      <w:r>
        <w:t xml:space="preserve">. Строка </w:t>
      </w:r>
      <w:hyperlink w:anchor="P841" w:tooltip="15">
        <w:r>
          <w:rPr>
            <w:color w:val="0000FF"/>
          </w:rPr>
          <w:t>графы 15</w:t>
        </w:r>
      </w:hyperlink>
      <w:r>
        <w:t xml:space="preserve"> заполняется ав</w:t>
      </w:r>
      <w:r>
        <w:t>томатически при использовании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94" w:name="P967"/>
      <w:bookmarkEnd w:id="194"/>
      <w:r>
        <w:lastRenderedPageBreak/>
        <w:t>&lt;40&gt; Указывается масса утилизированных отходов от использования упаковки и (или) использованного вторичного сырья, полученного из отходов от использования товаров, при производстве товаров (проду</w:t>
      </w:r>
      <w:r>
        <w:t xml:space="preserve">кции) в отчетном периоде импортером товара самостоятельно. В случае отсутствия таких данных в строке </w:t>
      </w:r>
      <w:hyperlink w:anchor="P843" w:tooltip="17">
        <w:r>
          <w:rPr>
            <w:color w:val="0000FF"/>
          </w:rPr>
          <w:t>графы 17</w:t>
        </w:r>
      </w:hyperlink>
      <w:r>
        <w:t xml:space="preserve"> ставится значение "0".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95" w:name="P968"/>
      <w:bookmarkEnd w:id="195"/>
      <w:r>
        <w:t>&lt;41&gt; Указывается масса утилизированных отходов от использования упаковки и (или) использ</w:t>
      </w:r>
      <w:r>
        <w:t>ованного вторичного сырья, полученного из отходов от использования товаров, при производстве товаров (продукции) в отчетном периоде юридическими лицами, индивидуальными предпринимателями, осуществляющими утилизацию отходов от использования товаров, включен</w:t>
      </w:r>
      <w:r>
        <w:t xml:space="preserve">ными в реестр утилизаторов, и с которыми импортером товаров заключены договоры, предусмотренные </w:t>
      </w:r>
      <w:hyperlink r:id="rId185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3 статьи 24.2-1</w:t>
        </w:r>
      </w:hyperlink>
      <w:r>
        <w:t xml:space="preserve"> Федерального закона "Об отходах производства и потребления". В случае отсутствия таких данных в </w:t>
      </w:r>
      <w:r>
        <w:t xml:space="preserve">строке </w:t>
      </w:r>
      <w:hyperlink w:anchor="P844" w:tooltip="18">
        <w:r>
          <w:rPr>
            <w:color w:val="0000FF"/>
          </w:rPr>
          <w:t>графы 18</w:t>
        </w:r>
      </w:hyperlink>
      <w:r>
        <w:t xml:space="preserve"> ставится значение "0".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96" w:name="P969"/>
      <w:bookmarkEnd w:id="196"/>
      <w:r>
        <w:t xml:space="preserve">&lt;42&gt; Указывается масса товара (продукции), сведения о котором указаны в строках </w:t>
      </w:r>
      <w:hyperlink w:anchor="P845" w:tooltip="19">
        <w:r>
          <w:rPr>
            <w:color w:val="0000FF"/>
          </w:rPr>
          <w:t>граф 19</w:t>
        </w:r>
      </w:hyperlink>
      <w:r>
        <w:t xml:space="preserve"> и </w:t>
      </w:r>
      <w:hyperlink w:anchor="P846" w:tooltip="20">
        <w:r>
          <w:rPr>
            <w:color w:val="0000FF"/>
          </w:rPr>
          <w:t>20</w:t>
        </w:r>
      </w:hyperlink>
      <w:r>
        <w:t>, произведенных с ис</w:t>
      </w:r>
      <w:r>
        <w:t xml:space="preserve">пользованием отходов от использования упаковки, сведения о которой указаны в строках </w:t>
      </w:r>
      <w:hyperlink w:anchor="P785" w:tooltip="2">
        <w:r>
          <w:rPr>
            <w:color w:val="0000FF"/>
          </w:rPr>
          <w:t>граф 2</w:t>
        </w:r>
      </w:hyperlink>
      <w:r>
        <w:t xml:space="preserve"> - </w:t>
      </w:r>
      <w:hyperlink w:anchor="P789" w:tooltip="6">
        <w:r>
          <w:rPr>
            <w:color w:val="0000FF"/>
          </w:rPr>
          <w:t>6</w:t>
        </w:r>
      </w:hyperlink>
      <w:r>
        <w:t>, или вторичного сырья от указанных отходов.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97" w:name="P970"/>
      <w:bookmarkEnd w:id="197"/>
      <w:r>
        <w:t>&lt;43&gt;</w:t>
      </w:r>
      <w:r>
        <w:t xml:space="preserve"> Указывается масса отходов, утилизированных в предыдущем отчетном периоде сверх норматива утилизации (М</w:t>
      </w:r>
      <w:r>
        <w:rPr>
          <w:vertAlign w:val="subscript"/>
        </w:rPr>
        <w:t>пред.уп</w:t>
      </w:r>
      <w:r>
        <w:t>), на основании сведений, содержащихся в отчетности о выполнении самостоятельной утилизации отходов от использования товаров за предыдущий отчетны</w:t>
      </w:r>
      <w:r>
        <w:t xml:space="preserve">й период. В случае отсутствия таких данных в строке </w:t>
      </w:r>
      <w:hyperlink w:anchor="P877" w:tooltip="24">
        <w:r>
          <w:rPr>
            <w:color w:val="0000FF"/>
          </w:rPr>
          <w:t>графы 24</w:t>
        </w:r>
      </w:hyperlink>
      <w:r>
        <w:t xml:space="preserve"> ставится значение "0". С 1 января 2026 г. строка </w:t>
      </w:r>
      <w:hyperlink w:anchor="P877" w:tooltip="24">
        <w:r>
          <w:rPr>
            <w:color w:val="0000FF"/>
          </w:rPr>
          <w:t>графы 24</w:t>
        </w:r>
      </w:hyperlink>
      <w:r>
        <w:t xml:space="preserve"> подлежит автоматическому заполнению в соответствии с данными, предс</w:t>
      </w:r>
      <w:r>
        <w:t xml:space="preserve">тавленными производителем товара, импортером товара в строке </w:t>
      </w:r>
      <w:hyperlink w:anchor="P879" w:tooltip="26">
        <w:r>
          <w:rPr>
            <w:color w:val="0000FF"/>
          </w:rPr>
          <w:t>графы 26 таблицы 2 раздела II</w:t>
        </w:r>
      </w:hyperlink>
      <w:r>
        <w:t xml:space="preserve"> настоящей отчетности, при использовании производителем товара, при использовании импортером товара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98" w:name="P971"/>
      <w:bookmarkEnd w:id="198"/>
      <w:r>
        <w:t>&lt;44&gt; Указывается масса утилизированных отходов, засчитываемая в счет выполнения норматива утилизации в отчетном периоде (М</w:t>
      </w:r>
      <w:r>
        <w:rPr>
          <w:vertAlign w:val="subscript"/>
        </w:rPr>
        <w:t>засч.уп.</w:t>
      </w:r>
      <w:r>
        <w:t>), определяется как разница между суммой значений М</w:t>
      </w:r>
      <w:r>
        <w:rPr>
          <w:vertAlign w:val="subscript"/>
        </w:rPr>
        <w:t>ут.уп.</w:t>
      </w:r>
      <w:r>
        <w:t xml:space="preserve"> </w:t>
      </w:r>
      <w:hyperlink w:anchor="P841" w:tooltip="15">
        <w:r>
          <w:rPr>
            <w:color w:val="0000FF"/>
          </w:rPr>
          <w:t>(графа 15)</w:t>
        </w:r>
      </w:hyperlink>
      <w:r>
        <w:t xml:space="preserve"> с М</w:t>
      </w:r>
      <w:r>
        <w:rPr>
          <w:vertAlign w:val="subscript"/>
        </w:rPr>
        <w:t>пред.уп.</w:t>
      </w:r>
      <w:r>
        <w:t xml:space="preserve"> </w:t>
      </w:r>
      <w:hyperlink w:anchor="P877" w:tooltip="24">
        <w:r>
          <w:rPr>
            <w:color w:val="0000FF"/>
          </w:rPr>
          <w:t>(графа 24)</w:t>
        </w:r>
      </w:hyperlink>
      <w:r>
        <w:t xml:space="preserve"> и М</w:t>
      </w:r>
      <w:r>
        <w:rPr>
          <w:vertAlign w:val="subscript"/>
        </w:rPr>
        <w:t>подл.ут.уп.</w:t>
      </w:r>
      <w:r>
        <w:t xml:space="preserve"> </w:t>
      </w:r>
      <w:hyperlink w:anchor="P797" w:tooltip="14">
        <w:r>
          <w:rPr>
            <w:color w:val="0000FF"/>
          </w:rPr>
          <w:t>(графа 14)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 xml:space="preserve">В случае если полученное значение массы засчитываемой больше значения "0", в строке </w:t>
      </w:r>
      <w:hyperlink w:anchor="P878" w:tooltip="25">
        <w:r>
          <w:rPr>
            <w:color w:val="0000FF"/>
          </w:rPr>
          <w:t>графы 25</w:t>
        </w:r>
      </w:hyperlink>
      <w:r>
        <w:t xml:space="preserve"> ставится значение, равное М</w:t>
      </w:r>
      <w:r>
        <w:rPr>
          <w:vertAlign w:val="subscript"/>
        </w:rPr>
        <w:t>под</w:t>
      </w:r>
      <w:r>
        <w:rPr>
          <w:vertAlign w:val="subscript"/>
        </w:rPr>
        <w:t>л.ут.уп.</w:t>
      </w:r>
      <w:r>
        <w:t xml:space="preserve"> </w:t>
      </w:r>
      <w:hyperlink w:anchor="P797" w:tooltip="14">
        <w:r>
          <w:rPr>
            <w:color w:val="0000FF"/>
          </w:rPr>
          <w:t>(графа 14)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 xml:space="preserve">В случае если полученное значение массы засчитываемой меньше значения "0", в строке </w:t>
      </w:r>
      <w:hyperlink w:anchor="P878" w:tooltip="25">
        <w:r>
          <w:rPr>
            <w:color w:val="0000FF"/>
          </w:rPr>
          <w:t>графы 25</w:t>
        </w:r>
      </w:hyperlink>
      <w:r>
        <w:t xml:space="preserve"> ставится значение, равное сумме значений М</w:t>
      </w:r>
      <w:r>
        <w:rPr>
          <w:vertAlign w:val="subscript"/>
        </w:rPr>
        <w:t>ут.уп.</w:t>
      </w:r>
      <w:r>
        <w:t xml:space="preserve"> </w:t>
      </w:r>
      <w:hyperlink w:anchor="P841" w:tooltip="15">
        <w:r>
          <w:rPr>
            <w:color w:val="0000FF"/>
          </w:rPr>
          <w:t>(графа 15)</w:t>
        </w:r>
      </w:hyperlink>
      <w:r>
        <w:t xml:space="preserve"> и М</w:t>
      </w:r>
      <w:r>
        <w:rPr>
          <w:vertAlign w:val="subscript"/>
        </w:rPr>
        <w:t>пред.уп.</w:t>
      </w:r>
      <w:r>
        <w:t xml:space="preserve"> </w:t>
      </w:r>
      <w:hyperlink w:anchor="P877" w:tooltip="24">
        <w:r>
          <w:rPr>
            <w:color w:val="0000FF"/>
          </w:rPr>
          <w:t>(графа 24)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 xml:space="preserve">Строка </w:t>
      </w:r>
      <w:hyperlink w:anchor="P878" w:tooltip="25">
        <w:r>
          <w:rPr>
            <w:color w:val="0000FF"/>
          </w:rPr>
          <w:t>графы 25</w:t>
        </w:r>
      </w:hyperlink>
      <w:r>
        <w:t xml:space="preserve"> заполняется автоматически при использовании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199" w:name="P975"/>
      <w:bookmarkEnd w:id="199"/>
      <w:r>
        <w:t xml:space="preserve">&lt;45&gt; Указывается масса отходов, утилизированных </w:t>
      </w:r>
      <w:r>
        <w:t>в отчетном периоде сверх норматива утилизации, для учета при выполнении нормативы утилизации в будущем отчетном периоде (М</w:t>
      </w:r>
      <w:r>
        <w:rPr>
          <w:vertAlign w:val="subscript"/>
        </w:rPr>
        <w:t>буд.уп.</w:t>
      </w:r>
      <w:r>
        <w:t>), определяется как разница между значением М</w:t>
      </w:r>
      <w:r>
        <w:rPr>
          <w:vertAlign w:val="subscript"/>
        </w:rPr>
        <w:t>ут.уп.</w:t>
      </w:r>
      <w:r>
        <w:t xml:space="preserve"> </w:t>
      </w:r>
      <w:hyperlink w:anchor="P841" w:tooltip="15">
        <w:r>
          <w:rPr>
            <w:color w:val="0000FF"/>
          </w:rPr>
          <w:t>(графа 15)</w:t>
        </w:r>
      </w:hyperlink>
      <w:r>
        <w:t xml:space="preserve"> и М</w:t>
      </w:r>
      <w:r>
        <w:rPr>
          <w:vertAlign w:val="subscript"/>
        </w:rPr>
        <w:t>подл.ут.уп.</w:t>
      </w:r>
      <w:r>
        <w:t xml:space="preserve"> </w:t>
      </w:r>
      <w:hyperlink w:anchor="P797" w:tooltip="14">
        <w:r>
          <w:rPr>
            <w:color w:val="0000FF"/>
          </w:rPr>
          <w:t>(графа 14)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В случае если полученное значение М</w:t>
      </w:r>
      <w:r>
        <w:rPr>
          <w:vertAlign w:val="subscript"/>
        </w:rPr>
        <w:t>буд.уп.</w:t>
      </w:r>
      <w:r>
        <w:t xml:space="preserve"> меньше значения "0", в строке </w:t>
      </w:r>
      <w:hyperlink w:anchor="P879" w:tooltip="26">
        <w:r>
          <w:rPr>
            <w:color w:val="0000FF"/>
          </w:rPr>
          <w:t>графы 26</w:t>
        </w:r>
      </w:hyperlink>
      <w:r>
        <w:t xml:space="preserve"> ставится значение "0".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 xml:space="preserve">Строка </w:t>
      </w:r>
      <w:hyperlink w:anchor="P879" w:tooltip="26">
        <w:r>
          <w:rPr>
            <w:color w:val="0000FF"/>
          </w:rPr>
          <w:t>графы 26</w:t>
        </w:r>
      </w:hyperlink>
      <w:r>
        <w:t xml:space="preserve"> заполняется автомати</w:t>
      </w:r>
      <w:r>
        <w:t>чески при использовании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200" w:name="P978"/>
      <w:bookmarkEnd w:id="200"/>
      <w:r>
        <w:lastRenderedPageBreak/>
        <w:t>&lt;46&gt; Указывается масса отходов, за которые необходимо уплатить экологический сбор (М</w:t>
      </w:r>
      <w:r>
        <w:rPr>
          <w:vertAlign w:val="subscript"/>
        </w:rPr>
        <w:t>эс.уп.</w:t>
      </w:r>
      <w:r>
        <w:t>), определяемая как разница между значениями М</w:t>
      </w:r>
      <w:r>
        <w:rPr>
          <w:vertAlign w:val="subscript"/>
        </w:rPr>
        <w:t>подл.ут.уп.</w:t>
      </w:r>
      <w:r>
        <w:t xml:space="preserve"> </w:t>
      </w:r>
      <w:hyperlink w:anchor="P797" w:tooltip="14">
        <w:r>
          <w:rPr>
            <w:color w:val="0000FF"/>
          </w:rPr>
          <w:t>(графа 14)</w:t>
        </w:r>
      </w:hyperlink>
      <w:r>
        <w:t xml:space="preserve"> и М</w:t>
      </w:r>
      <w:r>
        <w:rPr>
          <w:vertAlign w:val="subscript"/>
        </w:rPr>
        <w:t>засч.уп.</w:t>
      </w:r>
      <w:r>
        <w:t xml:space="preserve"> </w:t>
      </w:r>
      <w:hyperlink w:anchor="P878" w:tooltip="25">
        <w:r>
          <w:rPr>
            <w:color w:val="0000FF"/>
          </w:rPr>
          <w:t>(графа 25)</w:t>
        </w:r>
      </w:hyperlink>
      <w:r>
        <w:t>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В случае если полученное значение М</w:t>
      </w:r>
      <w:r>
        <w:rPr>
          <w:vertAlign w:val="subscript"/>
        </w:rPr>
        <w:t>эс.уп.</w:t>
      </w:r>
      <w:r>
        <w:t xml:space="preserve"> меньше значения "0", в строке </w:t>
      </w:r>
      <w:hyperlink w:anchor="P880" w:tooltip="27">
        <w:r>
          <w:rPr>
            <w:color w:val="0000FF"/>
          </w:rPr>
          <w:t>графы 27</w:t>
        </w:r>
      </w:hyperlink>
      <w:r>
        <w:t xml:space="preserve"> ставится значение "0".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 xml:space="preserve">Строка </w:t>
      </w:r>
      <w:hyperlink w:anchor="P880" w:tooltip="27">
        <w:r>
          <w:rPr>
            <w:color w:val="0000FF"/>
          </w:rPr>
          <w:t>графы 27</w:t>
        </w:r>
      </w:hyperlink>
      <w:r>
        <w:t xml:space="preserve"> заполняетс</w:t>
      </w:r>
      <w:r>
        <w:t>я автоматически при использовании интерактивных форм отчетности.</w:t>
      </w:r>
    </w:p>
    <w:p w:rsidR="00EF405A" w:rsidRDefault="00DC0B1C">
      <w:pPr>
        <w:pStyle w:val="ConsPlusNormal0"/>
        <w:spacing w:before="240"/>
        <w:ind w:firstLine="540"/>
        <w:jc w:val="both"/>
      </w:pPr>
      <w:bookmarkStart w:id="201" w:name="P981"/>
      <w:bookmarkEnd w:id="201"/>
      <w:r>
        <w:t>&lt;47&gt; Производители товаров, импортеры товаров прилагают: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копии документов, подтверждающих вывоз товаров, упаковки третьими лицами (при наличии);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копии документов, подтверждающих прием и (или)</w:t>
      </w:r>
      <w:r>
        <w:t xml:space="preserve"> передачу и (или) использование товара (если самостоятельное производство) в качестве сырья, материалов, запасных частей, комплектующих при производстве товаров, включенных в перечни товаров, упаковки, и при производстве транспортных средств, в отношении к</w:t>
      </w:r>
      <w:r>
        <w:t xml:space="preserve">оторых уплачивается утилизационный сбор и виды и категории которых устанавливаются в соответствии с </w:t>
      </w:r>
      <w:hyperlink r:id="rId186" w:tooltip="Федеральный закон от 24.06.1998 N 89-ФЗ (ред. от 26.12.2024) &quot;Об отходах производства и потребления&quot; (с изм. и доп., вступ. в силу с 01.07.2025) {КонсультантПлюс}">
        <w:r>
          <w:rPr>
            <w:color w:val="0000FF"/>
          </w:rPr>
          <w:t>пунктом 2 статьи 24.1</w:t>
        </w:r>
      </w:hyperlink>
      <w:r>
        <w:t xml:space="preserve"> Федерального закона "Об отходах производства и потребления";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при организации собственных об</w:t>
      </w:r>
      <w:r>
        <w:t>ъектов по утилизации отходов от использования товаров, упаковки непосредственно самими производителями товаров, импортерами товаров - копии актов утилизации отходов;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при заключении договоров с утилизаторами - копии договоров с такими лицами и копии актов у</w:t>
      </w:r>
      <w:r>
        <w:t>тилизации отходов;</w:t>
      </w:r>
    </w:p>
    <w:p w:rsidR="00EF405A" w:rsidRDefault="00DC0B1C">
      <w:pPr>
        <w:pStyle w:val="ConsPlusNormal0"/>
        <w:spacing w:before="240"/>
        <w:ind w:firstLine="540"/>
        <w:jc w:val="both"/>
      </w:pPr>
      <w:r>
        <w:t>копии иных документов по усмотрению производителя, импортера товара.</w:t>
      </w:r>
    </w:p>
    <w:p w:rsidR="00EF405A" w:rsidRDefault="00EF405A">
      <w:pPr>
        <w:pStyle w:val="ConsPlusNormal0"/>
        <w:jc w:val="both"/>
      </w:pPr>
    </w:p>
    <w:p w:rsidR="00EF405A" w:rsidRDefault="00EF405A">
      <w:pPr>
        <w:pStyle w:val="ConsPlusNormal0"/>
        <w:jc w:val="both"/>
      </w:pPr>
    </w:p>
    <w:p w:rsidR="00EF405A" w:rsidRDefault="00EF405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F405A">
      <w:headerReference w:type="default" r:id="rId187"/>
      <w:footerReference w:type="default" r:id="rId188"/>
      <w:headerReference w:type="first" r:id="rId189"/>
      <w:footerReference w:type="first" r:id="rId19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C0B1C">
      <w:r>
        <w:separator/>
      </w:r>
    </w:p>
  </w:endnote>
  <w:endnote w:type="continuationSeparator" w:id="0">
    <w:p w:rsidR="00000000" w:rsidRDefault="00DC0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405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47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405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47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F405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EF405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47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405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47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405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47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F405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F405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28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F405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405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32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F405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405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21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F405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F405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405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34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F405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EF405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32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F405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405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F405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F405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34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F405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F405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405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38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F405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F405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405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47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405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40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EF405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47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F405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405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47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F405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EF405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47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F405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F405A" w:rsidRDefault="00DC0B1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F405A" w:rsidRDefault="00DC0B1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F405A" w:rsidRDefault="00DC0B1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47</w:t>
          </w:r>
          <w:r>
            <w:fldChar w:fldCharType="end"/>
          </w:r>
        </w:p>
      </w:tc>
    </w:tr>
  </w:tbl>
  <w:p w:rsidR="00EF405A" w:rsidRDefault="00DC0B1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C0B1C">
      <w:r>
        <w:separator/>
      </w:r>
    </w:p>
  </w:footnote>
  <w:footnote w:type="continuationSeparator" w:id="0">
    <w:p w:rsidR="00000000" w:rsidRDefault="00DC0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F405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F405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</w:t>
          </w:r>
          <w:r>
            <w:rPr>
              <w:rFonts w:ascii="Tahoma" w:hAnsi="Tahoma" w:cs="Tahoma"/>
              <w:sz w:val="16"/>
              <w:szCs w:val="16"/>
            </w:rPr>
            <w:t>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F405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EF405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представления </w:t>
          </w:r>
          <w:r>
            <w:rPr>
              <w:rFonts w:ascii="Tahoma" w:hAnsi="Tahoma" w:cs="Tahoma"/>
              <w:sz w:val="16"/>
              <w:szCs w:val="16"/>
            </w:rPr>
            <w:t>производите...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F405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F405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</w:t>
          </w:r>
          <w:r>
            <w:rPr>
              <w:rFonts w:ascii="Tahoma" w:hAnsi="Tahoma" w:cs="Tahoma"/>
              <w:sz w:val="16"/>
              <w:szCs w:val="16"/>
            </w:rPr>
            <w:t>л представления производите...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F405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F405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F405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</w:t>
          </w:r>
          <w:r>
            <w:rPr>
              <w:rFonts w:ascii="Tahoma" w:hAnsi="Tahoma" w:cs="Tahoma"/>
              <w:sz w:val="16"/>
              <w:szCs w:val="16"/>
            </w:rPr>
            <w:t>31.05.2024 N 742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F405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</w:t>
          </w:r>
          <w:r>
            <w:rPr>
              <w:rFonts w:ascii="Tahoma" w:hAnsi="Tahoma" w:cs="Tahoma"/>
              <w:sz w:val="16"/>
              <w:szCs w:val="16"/>
            </w:rPr>
            <w:t>тановление 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</w:t>
          </w:r>
          <w:r>
            <w:rPr>
              <w:rFonts w:ascii="Tahoma" w:hAnsi="Tahoma" w:cs="Tahoma"/>
              <w:sz w:val="16"/>
              <w:szCs w:val="16"/>
            </w:rPr>
            <w:t>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F405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Правил представления производите...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F405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</w:t>
          </w:r>
          <w:r>
            <w:rPr>
              <w:rFonts w:ascii="Tahoma" w:hAnsi="Tahoma" w:cs="Tahoma"/>
              <w:sz w:val="16"/>
              <w:szCs w:val="16"/>
            </w:rPr>
            <w:t>л представления производите...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F405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F405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представления </w:t>
          </w:r>
          <w:r>
            <w:rPr>
              <w:rFonts w:ascii="Tahoma" w:hAnsi="Tahoma" w:cs="Tahoma"/>
              <w:sz w:val="16"/>
              <w:szCs w:val="16"/>
            </w:rPr>
            <w:t>производите...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F405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F405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EF405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Правил представления производите...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F405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F405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</w:t>
          </w:r>
          <w:r>
            <w:rPr>
              <w:rFonts w:ascii="Tahoma" w:hAnsi="Tahoma" w:cs="Tahoma"/>
              <w:sz w:val="16"/>
              <w:szCs w:val="16"/>
            </w:rPr>
            <w:t>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F405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F405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F405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F405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F405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</w:t>
          </w:r>
          <w:r>
            <w:rPr>
              <w:rFonts w:ascii="Tahoma" w:hAnsi="Tahoma" w:cs="Tahoma"/>
              <w:sz w:val="16"/>
              <w:szCs w:val="16"/>
            </w:rPr>
            <w:t>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F405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F405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представления </w:t>
          </w:r>
          <w:r>
            <w:rPr>
              <w:rFonts w:ascii="Tahoma" w:hAnsi="Tahoma" w:cs="Tahoma"/>
              <w:sz w:val="16"/>
              <w:szCs w:val="16"/>
            </w:rPr>
            <w:t>производите...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F405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F405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представления </w:t>
          </w:r>
          <w:r>
            <w:rPr>
              <w:rFonts w:ascii="Tahoma" w:hAnsi="Tahoma" w:cs="Tahoma"/>
              <w:sz w:val="16"/>
              <w:szCs w:val="16"/>
            </w:rPr>
            <w:t>производите...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EF405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F405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F405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F405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EF405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</w:t>
          </w:r>
          <w:r>
            <w:rPr>
              <w:rFonts w:ascii="Tahoma" w:hAnsi="Tahoma" w:cs="Tahoma"/>
              <w:sz w:val="16"/>
              <w:szCs w:val="16"/>
            </w:rPr>
            <w:t>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F405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F405A" w:rsidRDefault="00DC0B1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31.05.2024 N 742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Правил представления производите...</w:t>
          </w:r>
        </w:p>
      </w:tc>
      <w:tc>
        <w:tcPr>
          <w:tcW w:w="2300" w:type="pct"/>
          <w:vAlign w:val="center"/>
        </w:tcPr>
        <w:p w:rsidR="00EF405A" w:rsidRDefault="00DC0B1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EF405A" w:rsidRDefault="00EF405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F405A" w:rsidRDefault="00EF405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5A"/>
    <w:rsid w:val="00DC0B1C"/>
    <w:rsid w:val="00E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3CBD7-5099-4D81-801D-4343D495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nameserver.domen.ru/cons/cgi/online.cgi?req=doc&amp;base=LAW&amp;n=495711&amp;date=14.07.2025&amp;dst=883&amp;field=134" TargetMode="External"/><Relationship Id="rId117" Type="http://schemas.openxmlformats.org/officeDocument/2006/relationships/header" Target="header18.xml"/><Relationship Id="rId21" Type="http://schemas.openxmlformats.org/officeDocument/2006/relationships/hyperlink" Target="http://nameserver.domen.ru/cons/cgi/online.cgi?req=doc&amp;base=LAW&amp;n=495711&amp;date=14.07.2025&amp;dst=862&amp;field=134" TargetMode="External"/><Relationship Id="rId42" Type="http://schemas.openxmlformats.org/officeDocument/2006/relationships/hyperlink" Target="http://nameserver.domen.ru/cons/cgi/online.cgi?req=doc&amp;base=LAW&amp;n=506872&amp;date=14.07.2025" TargetMode="External"/><Relationship Id="rId47" Type="http://schemas.openxmlformats.org/officeDocument/2006/relationships/header" Target="header5.xml"/><Relationship Id="rId63" Type="http://schemas.openxmlformats.org/officeDocument/2006/relationships/hyperlink" Target="http://nameserver.domen.ru/cons/cgi/online.cgi?req=doc&amp;base=LAW&amp;n=485367&amp;date=14.07.2025&amp;dst=100487&amp;field=134" TargetMode="External"/><Relationship Id="rId68" Type="http://schemas.openxmlformats.org/officeDocument/2006/relationships/header" Target="header11.xml"/><Relationship Id="rId84" Type="http://schemas.openxmlformats.org/officeDocument/2006/relationships/hyperlink" Target="http://nameserver.domen.ru/cons/cgi/online.cgi?req=doc&amp;base=LAW&amp;n=506872&amp;date=14.07.2025" TargetMode="External"/><Relationship Id="rId89" Type="http://schemas.openxmlformats.org/officeDocument/2006/relationships/hyperlink" Target="http://nameserver.domen.ru/cons/cgi/online.cgi?req=doc&amp;base=LAW&amp;n=495520&amp;date=14.07.2025&amp;dst=100142&amp;field=134" TargetMode="External"/><Relationship Id="rId112" Type="http://schemas.openxmlformats.org/officeDocument/2006/relationships/footer" Target="footer15.xml"/><Relationship Id="rId133" Type="http://schemas.openxmlformats.org/officeDocument/2006/relationships/header" Target="header23.xml"/><Relationship Id="rId138" Type="http://schemas.openxmlformats.org/officeDocument/2006/relationships/footer" Target="footer25.xml"/><Relationship Id="rId154" Type="http://schemas.openxmlformats.org/officeDocument/2006/relationships/footer" Target="footer32.xml"/><Relationship Id="rId159" Type="http://schemas.openxmlformats.org/officeDocument/2006/relationships/hyperlink" Target="http://nameserver.domen.ru/cons/cgi/online.cgi?req=doc&amp;base=LAW&amp;n=495711&amp;date=14.07.2025&amp;dst=991&amp;field=134" TargetMode="External"/><Relationship Id="rId175" Type="http://schemas.openxmlformats.org/officeDocument/2006/relationships/hyperlink" Target="http://nameserver.domen.ru/cons/cgi/online.cgi?req=doc&amp;base=LAW&amp;n=466693&amp;date=14.07.2025&amp;dst=100010&amp;field=134" TargetMode="External"/><Relationship Id="rId170" Type="http://schemas.openxmlformats.org/officeDocument/2006/relationships/hyperlink" Target="http://nameserver.domen.ru/cons/cgi/online.cgi?req=doc&amp;base=LAW&amp;n=495711&amp;date=14.07.2025&amp;dst=853&amp;field=134" TargetMode="External"/><Relationship Id="rId191" Type="http://schemas.openxmlformats.org/officeDocument/2006/relationships/fontTable" Target="fontTable.xml"/><Relationship Id="rId16" Type="http://schemas.openxmlformats.org/officeDocument/2006/relationships/hyperlink" Target="http://nameserver.domen.ru/cons/cgi/online.cgi?req=doc&amp;base=LAW&amp;n=482847&amp;date=14.07.2025" TargetMode="External"/><Relationship Id="rId107" Type="http://schemas.openxmlformats.org/officeDocument/2006/relationships/header" Target="header14.xml"/><Relationship Id="rId11" Type="http://schemas.openxmlformats.org/officeDocument/2006/relationships/hyperlink" Target="http://nameserver.domen.ru/cons/cgi/online.cgi?req=doc&amp;base=LAW&amp;n=482847&amp;date=14.07.2025&amp;dst=1&amp;field=134" TargetMode="External"/><Relationship Id="rId32" Type="http://schemas.openxmlformats.org/officeDocument/2006/relationships/hyperlink" Target="http://nameserver.domen.ru/cons/cgi/online.cgi?req=doc&amp;base=LAW&amp;n=507776&amp;date=14.07.2025" TargetMode="External"/><Relationship Id="rId37" Type="http://schemas.openxmlformats.org/officeDocument/2006/relationships/footer" Target="footer2.xml"/><Relationship Id="rId53" Type="http://schemas.openxmlformats.org/officeDocument/2006/relationships/footer" Target="footer7.xml"/><Relationship Id="rId58" Type="http://schemas.openxmlformats.org/officeDocument/2006/relationships/header" Target="header9.xml"/><Relationship Id="rId74" Type="http://schemas.openxmlformats.org/officeDocument/2006/relationships/hyperlink" Target="http://nameserver.domen.ru/cons/cgi/online.cgi?req=doc&amp;base=LAW&amp;n=495711&amp;date=14.07.2025&amp;dst=851&amp;field=134" TargetMode="External"/><Relationship Id="rId79" Type="http://schemas.openxmlformats.org/officeDocument/2006/relationships/hyperlink" Target="http://nameserver.domen.ru/cons/cgi/online.cgi?req=doc&amp;base=LAW&amp;n=495711&amp;date=14.07.2025&amp;dst=870&amp;field=134" TargetMode="External"/><Relationship Id="rId102" Type="http://schemas.openxmlformats.org/officeDocument/2006/relationships/hyperlink" Target="http://nameserver.domen.ru/cons/cgi/online.cgi?req=doc&amp;base=LAW&amp;n=149911&amp;date=14.07.2025" TargetMode="External"/><Relationship Id="rId123" Type="http://schemas.openxmlformats.org/officeDocument/2006/relationships/header" Target="header20.xml"/><Relationship Id="rId128" Type="http://schemas.openxmlformats.org/officeDocument/2006/relationships/footer" Target="footer22.xml"/><Relationship Id="rId144" Type="http://schemas.openxmlformats.org/officeDocument/2006/relationships/footer" Target="footer27.xml"/><Relationship Id="rId149" Type="http://schemas.openxmlformats.org/officeDocument/2006/relationships/header" Target="header30.xml"/><Relationship Id="rId5" Type="http://schemas.openxmlformats.org/officeDocument/2006/relationships/endnotes" Target="endnotes.xml"/><Relationship Id="rId90" Type="http://schemas.openxmlformats.org/officeDocument/2006/relationships/hyperlink" Target="http://nameserver.domen.ru/cons/cgi/online.cgi?req=doc&amp;base=LAW&amp;n=495711&amp;date=14.07.2025&amp;dst=894&amp;field=134" TargetMode="External"/><Relationship Id="rId95" Type="http://schemas.openxmlformats.org/officeDocument/2006/relationships/hyperlink" Target="http://nameserver.domen.ru/cons/cgi/online.cgi?req=doc&amp;base=LAW&amp;n=507033&amp;date=14.07.2025&amp;dst=100162&amp;field=134" TargetMode="External"/><Relationship Id="rId160" Type="http://schemas.openxmlformats.org/officeDocument/2006/relationships/hyperlink" Target="http://nameserver.domen.ru/cons/cgi/online.cgi?req=doc&amp;base=LAW&amp;n=495711&amp;date=14.07.2025&amp;dst=991&amp;field=134" TargetMode="External"/><Relationship Id="rId165" Type="http://schemas.openxmlformats.org/officeDocument/2006/relationships/hyperlink" Target="http://nameserver.domen.ru/cons/cgi/online.cgi?req=doc&amp;base=LAW&amp;n=506872&amp;date=14.07.2025" TargetMode="External"/><Relationship Id="rId181" Type="http://schemas.openxmlformats.org/officeDocument/2006/relationships/hyperlink" Target="http://nameserver.domen.ru/cons/cgi/online.cgi?req=doc&amp;base=LAW&amp;n=495711&amp;date=14.07.2025&amp;dst=867&amp;field=134" TargetMode="External"/><Relationship Id="rId186" Type="http://schemas.openxmlformats.org/officeDocument/2006/relationships/hyperlink" Target="http://nameserver.domen.ru/cons/cgi/online.cgi?req=doc&amp;base=LAW&amp;n=495711&amp;date=14.07.2025&amp;dst=100250&amp;field=134" TargetMode="External"/><Relationship Id="rId22" Type="http://schemas.openxmlformats.org/officeDocument/2006/relationships/hyperlink" Target="http://nameserver.domen.ru/cons/cgi/online.cgi?req=doc&amp;base=LAW&amp;n=495711&amp;date=14.07.2025&amp;dst=867&amp;field=134" TargetMode="External"/><Relationship Id="rId27" Type="http://schemas.openxmlformats.org/officeDocument/2006/relationships/hyperlink" Target="http://nameserver.domen.ru/cons/cgi/online.cgi?req=doc&amp;base=LAW&amp;n=495711&amp;date=14.07.2025&amp;dst=951&amp;field=134" TargetMode="External"/><Relationship Id="rId43" Type="http://schemas.openxmlformats.org/officeDocument/2006/relationships/header" Target="header3.xml"/><Relationship Id="rId48" Type="http://schemas.openxmlformats.org/officeDocument/2006/relationships/footer" Target="footer5.xml"/><Relationship Id="rId64" Type="http://schemas.openxmlformats.org/officeDocument/2006/relationships/hyperlink" Target="http://nameserver.domen.ru/cons/cgi/online.cgi?req=doc&amp;base=LAW&amp;n=506872&amp;date=14.07.2025" TargetMode="External"/><Relationship Id="rId69" Type="http://schemas.openxmlformats.org/officeDocument/2006/relationships/footer" Target="footer11.xml"/><Relationship Id="rId113" Type="http://schemas.openxmlformats.org/officeDocument/2006/relationships/header" Target="header16.xml"/><Relationship Id="rId118" Type="http://schemas.openxmlformats.org/officeDocument/2006/relationships/footer" Target="footer18.xml"/><Relationship Id="rId134" Type="http://schemas.openxmlformats.org/officeDocument/2006/relationships/footer" Target="footer23.xml"/><Relationship Id="rId139" Type="http://schemas.openxmlformats.org/officeDocument/2006/relationships/header" Target="header26.xml"/><Relationship Id="rId80" Type="http://schemas.openxmlformats.org/officeDocument/2006/relationships/hyperlink" Target="http://nameserver.domen.ru/cons/cgi/online.cgi?req=doc&amp;base=LAW&amp;n=506872&amp;date=14.07.2025" TargetMode="External"/><Relationship Id="rId85" Type="http://schemas.openxmlformats.org/officeDocument/2006/relationships/hyperlink" Target="http://nameserver.domen.ru/cons/cgi/online.cgi?req=doc&amp;base=LAW&amp;n=495711&amp;date=14.07.2025&amp;dst=894&amp;field=134" TargetMode="External"/><Relationship Id="rId150" Type="http://schemas.openxmlformats.org/officeDocument/2006/relationships/footer" Target="footer30.xml"/><Relationship Id="rId155" Type="http://schemas.openxmlformats.org/officeDocument/2006/relationships/hyperlink" Target="http://nameserver.domen.ru/cons/cgi/online.cgi?req=doc&amp;base=LAW&amp;n=507033&amp;date=14.07.2025&amp;dst=100162&amp;field=134" TargetMode="External"/><Relationship Id="rId171" Type="http://schemas.openxmlformats.org/officeDocument/2006/relationships/hyperlink" Target="http://nameserver.domen.ru/cons/cgi/online.cgi?req=doc&amp;base=LAW&amp;n=466693&amp;date=14.07.2025&amp;dst=100010&amp;field=134" TargetMode="External"/><Relationship Id="rId176" Type="http://schemas.openxmlformats.org/officeDocument/2006/relationships/hyperlink" Target="http://nameserver.domen.ru/cons/cgi/online.cgi?req=doc&amp;base=LAW&amp;n=485367&amp;date=14.07.2025&amp;dst=100487&amp;field=134" TargetMode="External"/><Relationship Id="rId192" Type="http://schemas.openxmlformats.org/officeDocument/2006/relationships/theme" Target="theme/theme1.xml"/><Relationship Id="rId12" Type="http://schemas.openxmlformats.org/officeDocument/2006/relationships/hyperlink" Target="http://nameserver.domen.ru/cons/cgi/online.cgi?req=doc&amp;base=LAW&amp;n=495711&amp;date=14.07.2025&amp;dst=896&amp;field=134" TargetMode="External"/><Relationship Id="rId17" Type="http://schemas.openxmlformats.org/officeDocument/2006/relationships/hyperlink" Target="http://nameserver.domen.ru/cons/cgi/online.cgi?req=doc&amp;base=LAW&amp;n=416227&amp;date=14.07.2025" TargetMode="External"/><Relationship Id="rId33" Type="http://schemas.openxmlformats.org/officeDocument/2006/relationships/hyperlink" Target="http://nameserver.domen.ru/cons/cgi/online.cgi?req=doc&amp;base=LAW&amp;n=149911&amp;date=14.07.2025" TargetMode="External"/><Relationship Id="rId38" Type="http://schemas.openxmlformats.org/officeDocument/2006/relationships/hyperlink" Target="http://nameserver.domen.ru/cons/cgi/online.cgi?req=doc&amp;base=LAW&amp;n=506872&amp;date=14.07.2025" TargetMode="External"/><Relationship Id="rId59" Type="http://schemas.openxmlformats.org/officeDocument/2006/relationships/footer" Target="footer9.xml"/><Relationship Id="rId103" Type="http://schemas.openxmlformats.org/officeDocument/2006/relationships/hyperlink" Target="http://nameserver.domen.ru/cons/cgi/online.cgi?req=doc&amp;base=LAW&amp;n=507033&amp;date=14.07.2025&amp;dst=100162&amp;field=134" TargetMode="External"/><Relationship Id="rId108" Type="http://schemas.openxmlformats.org/officeDocument/2006/relationships/footer" Target="footer14.xml"/><Relationship Id="rId124" Type="http://schemas.openxmlformats.org/officeDocument/2006/relationships/footer" Target="footer20.xml"/><Relationship Id="rId129" Type="http://schemas.openxmlformats.org/officeDocument/2006/relationships/hyperlink" Target="http://nameserver.domen.ru/cons/cgi/online.cgi?req=doc&amp;base=LAW&amp;n=485367&amp;date=14.07.2025&amp;dst=100487&amp;field=134" TargetMode="External"/><Relationship Id="rId54" Type="http://schemas.openxmlformats.org/officeDocument/2006/relationships/header" Target="header8.xml"/><Relationship Id="rId70" Type="http://schemas.openxmlformats.org/officeDocument/2006/relationships/header" Target="header12.xml"/><Relationship Id="rId75" Type="http://schemas.openxmlformats.org/officeDocument/2006/relationships/hyperlink" Target="http://nameserver.domen.ru/cons/cgi/online.cgi?req=doc&amp;base=LAW&amp;n=482847&amp;date=14.07.2025&amp;dst=100241&amp;field=134" TargetMode="External"/><Relationship Id="rId91" Type="http://schemas.openxmlformats.org/officeDocument/2006/relationships/hyperlink" Target="http://nameserver.domen.ru/cons/cgi/online.cgi?req=doc&amp;base=LAW&amp;n=466693&amp;date=14.07.2025&amp;dst=100010&amp;field=134" TargetMode="External"/><Relationship Id="rId96" Type="http://schemas.openxmlformats.org/officeDocument/2006/relationships/hyperlink" Target="http://nameserver.domen.ru/cons/cgi/online.cgi?req=doc&amp;base=LAW&amp;n=495520&amp;date=14.07.2025&amp;dst=100175&amp;field=134" TargetMode="External"/><Relationship Id="rId140" Type="http://schemas.openxmlformats.org/officeDocument/2006/relationships/footer" Target="footer26.xml"/><Relationship Id="rId145" Type="http://schemas.openxmlformats.org/officeDocument/2006/relationships/header" Target="header28.xml"/><Relationship Id="rId161" Type="http://schemas.openxmlformats.org/officeDocument/2006/relationships/hyperlink" Target="http://nameserver.domen.ru/cons/cgi/online.cgi?req=doc&amp;base=LAW&amp;n=495711&amp;date=14.07.2025&amp;dst=100250&amp;field=134" TargetMode="External"/><Relationship Id="rId166" Type="http://schemas.openxmlformats.org/officeDocument/2006/relationships/hyperlink" Target="http://nameserver.domen.ru/cons/cgi/online.cgi?req=doc&amp;base=LAW&amp;n=506872&amp;date=14.07.2025" TargetMode="External"/><Relationship Id="rId182" Type="http://schemas.openxmlformats.org/officeDocument/2006/relationships/hyperlink" Target="http://nameserver.domen.ru/cons/cgi/online.cgi?req=doc&amp;base=LAW&amp;n=495711&amp;date=14.07.2025&amp;dst=991&amp;field=134" TargetMode="External"/><Relationship Id="rId187" Type="http://schemas.openxmlformats.org/officeDocument/2006/relationships/header" Target="header3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://nameserver.domen.ru/cons/cgi/online.cgi?req=doc&amp;base=LAW&amp;n=482847&amp;date=14.07.2025&amp;dst=1&amp;field=134" TargetMode="External"/><Relationship Id="rId28" Type="http://schemas.openxmlformats.org/officeDocument/2006/relationships/hyperlink" Target="http://nameserver.domen.ru/cons/cgi/online.cgi?req=doc&amp;base=LAW&amp;n=495711&amp;date=14.07.2025&amp;dst=952&amp;field=134" TargetMode="External"/><Relationship Id="rId49" Type="http://schemas.openxmlformats.org/officeDocument/2006/relationships/header" Target="header6.xml"/><Relationship Id="rId114" Type="http://schemas.openxmlformats.org/officeDocument/2006/relationships/footer" Target="footer16.xml"/><Relationship Id="rId119" Type="http://schemas.openxmlformats.org/officeDocument/2006/relationships/hyperlink" Target="http://nameserver.domen.ru/cons/cgi/online.cgi?req=doc&amp;base=LAW&amp;n=506872&amp;date=14.07.2025" TargetMode="External"/><Relationship Id="rId44" Type="http://schemas.openxmlformats.org/officeDocument/2006/relationships/footer" Target="footer3.xml"/><Relationship Id="rId60" Type="http://schemas.openxmlformats.org/officeDocument/2006/relationships/header" Target="header10.xml"/><Relationship Id="rId65" Type="http://schemas.openxmlformats.org/officeDocument/2006/relationships/hyperlink" Target="http://nameserver.domen.ru/cons/cgi/online.cgi?req=doc&amp;base=LAW&amp;n=507033&amp;date=14.07.2025&amp;dst=100162&amp;field=134" TargetMode="External"/><Relationship Id="rId81" Type="http://schemas.openxmlformats.org/officeDocument/2006/relationships/hyperlink" Target="http://nameserver.domen.ru/cons/cgi/online.cgi?req=doc&amp;base=LAW&amp;n=466693&amp;date=14.07.2025&amp;dst=100010&amp;field=134" TargetMode="External"/><Relationship Id="rId86" Type="http://schemas.openxmlformats.org/officeDocument/2006/relationships/hyperlink" Target="http://nameserver.domen.ru/cons/cgi/online.cgi?req=doc&amp;base=LAW&amp;n=495520&amp;date=14.07.2025&amp;dst=100093&amp;field=134" TargetMode="External"/><Relationship Id="rId130" Type="http://schemas.openxmlformats.org/officeDocument/2006/relationships/hyperlink" Target="http://nameserver.domen.ru/cons/cgi/online.cgi?req=doc&amp;base=LAW&amp;n=485367&amp;date=14.07.2025&amp;dst=100487&amp;field=134" TargetMode="External"/><Relationship Id="rId135" Type="http://schemas.openxmlformats.org/officeDocument/2006/relationships/header" Target="header24.xml"/><Relationship Id="rId151" Type="http://schemas.openxmlformats.org/officeDocument/2006/relationships/header" Target="header31.xml"/><Relationship Id="rId156" Type="http://schemas.openxmlformats.org/officeDocument/2006/relationships/hyperlink" Target="http://nameserver.domen.ru/cons/cgi/online.cgi?req=doc&amp;base=LAW&amp;n=495711&amp;date=14.07.2025&amp;dst=867&amp;field=134" TargetMode="External"/><Relationship Id="rId177" Type="http://schemas.openxmlformats.org/officeDocument/2006/relationships/hyperlink" Target="http://nameserver.domen.ru/cons/cgi/online.cgi?req=doc&amp;base=LAW&amp;n=506872&amp;date=14.07.2025" TargetMode="External"/><Relationship Id="rId172" Type="http://schemas.openxmlformats.org/officeDocument/2006/relationships/hyperlink" Target="http://nameserver.domen.ru/cons/cgi/online.cgi?req=doc&amp;base=LAW&amp;n=495711&amp;date=14.07.2025&amp;dst=870&amp;field=134" TargetMode="External"/><Relationship Id="rId13" Type="http://schemas.openxmlformats.org/officeDocument/2006/relationships/hyperlink" Target="http://nameserver.domen.ru/cons/cgi/online.cgi?req=doc&amp;base=LAW&amp;n=482847&amp;date=14.07.2025&amp;dst=100251&amp;field=134" TargetMode="External"/><Relationship Id="rId18" Type="http://schemas.openxmlformats.org/officeDocument/2006/relationships/hyperlink" Target="http://nameserver.domen.ru/cons/cgi/online.cgi?req=doc&amp;base=LAW&amp;n=482847&amp;date=14.07.2025&amp;dst=2&amp;field=134" TargetMode="External"/><Relationship Id="rId39" Type="http://schemas.openxmlformats.org/officeDocument/2006/relationships/hyperlink" Target="http://nameserver.domen.ru/cons/cgi/online.cgi?req=doc&amp;base=LAW&amp;n=507033&amp;date=14.07.2025&amp;dst=100162&amp;field=134" TargetMode="External"/><Relationship Id="rId109" Type="http://schemas.openxmlformats.org/officeDocument/2006/relationships/hyperlink" Target="http://nameserver.domen.ru/cons/cgi/online.cgi?req=doc&amp;base=LAW&amp;n=506872&amp;date=14.07.2025" TargetMode="External"/><Relationship Id="rId34" Type="http://schemas.openxmlformats.org/officeDocument/2006/relationships/header" Target="header1.xml"/><Relationship Id="rId50" Type="http://schemas.openxmlformats.org/officeDocument/2006/relationships/footer" Target="footer6.xml"/><Relationship Id="rId55" Type="http://schemas.openxmlformats.org/officeDocument/2006/relationships/footer" Target="footer8.xml"/><Relationship Id="rId76" Type="http://schemas.openxmlformats.org/officeDocument/2006/relationships/hyperlink" Target="http://nameserver.domen.ru/cons/cgi/online.cgi?req=doc&amp;base=LAW&amp;n=495711&amp;date=14.07.2025&amp;dst=853&amp;field=134" TargetMode="External"/><Relationship Id="rId97" Type="http://schemas.openxmlformats.org/officeDocument/2006/relationships/hyperlink" Target="http://nameserver.domen.ru/cons/cgi/online.cgi?req=doc&amp;base=LAW&amp;n=466693&amp;date=14.07.2025&amp;dst=100010&amp;field=134" TargetMode="External"/><Relationship Id="rId104" Type="http://schemas.openxmlformats.org/officeDocument/2006/relationships/hyperlink" Target="http://nameserver.domen.ru/cons/cgi/online.cgi?req=doc&amp;base=LAW&amp;n=507033&amp;date=14.07.2025&amp;dst=100162&amp;field=134" TargetMode="External"/><Relationship Id="rId120" Type="http://schemas.openxmlformats.org/officeDocument/2006/relationships/hyperlink" Target="http://nameserver.domen.ru/cons/cgi/online.cgi?req=doc&amp;base=LAW&amp;n=506872&amp;date=14.07.2025" TargetMode="External"/><Relationship Id="rId125" Type="http://schemas.openxmlformats.org/officeDocument/2006/relationships/header" Target="header21.xml"/><Relationship Id="rId141" Type="http://schemas.openxmlformats.org/officeDocument/2006/relationships/hyperlink" Target="http://nameserver.domen.ru/cons/cgi/online.cgi?req=doc&amp;base=LAW&amp;n=506872&amp;date=14.07.2025" TargetMode="External"/><Relationship Id="rId146" Type="http://schemas.openxmlformats.org/officeDocument/2006/relationships/footer" Target="footer28.xml"/><Relationship Id="rId167" Type="http://schemas.openxmlformats.org/officeDocument/2006/relationships/hyperlink" Target="http://nameserver.domen.ru/cons/cgi/online.cgi?req=doc&amp;base=LAW&amp;n=495711&amp;date=14.07.2025&amp;dst=100250&amp;field=134" TargetMode="External"/><Relationship Id="rId188" Type="http://schemas.openxmlformats.org/officeDocument/2006/relationships/footer" Target="footer33.xml"/><Relationship Id="rId7" Type="http://schemas.openxmlformats.org/officeDocument/2006/relationships/hyperlink" Target="https://www.consultant.ru" TargetMode="External"/><Relationship Id="rId71" Type="http://schemas.openxmlformats.org/officeDocument/2006/relationships/footer" Target="footer12.xml"/><Relationship Id="rId92" Type="http://schemas.openxmlformats.org/officeDocument/2006/relationships/hyperlink" Target="http://nameserver.domen.ru/cons/cgi/online.cgi?req=doc&amp;base=LAW&amp;n=495711&amp;date=14.07.2025&amp;dst=870&amp;field=134" TargetMode="External"/><Relationship Id="rId162" Type="http://schemas.openxmlformats.org/officeDocument/2006/relationships/hyperlink" Target="http://nameserver.domen.ru/cons/cgi/online.cgi?req=doc&amp;base=LAW&amp;n=495711&amp;date=14.07.2025&amp;dst=100250&amp;field=134" TargetMode="External"/><Relationship Id="rId183" Type="http://schemas.openxmlformats.org/officeDocument/2006/relationships/hyperlink" Target="http://nameserver.domen.ru/cons/cgi/online.cgi?req=doc&amp;base=LAW&amp;n=495711&amp;date=14.07.2025&amp;dst=991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nameserver.domen.ru/cons/cgi/online.cgi?req=doc&amp;base=LAW&amp;n=495711&amp;date=14.07.2025&amp;dst=953&amp;field=134" TargetMode="External"/><Relationship Id="rId24" Type="http://schemas.openxmlformats.org/officeDocument/2006/relationships/hyperlink" Target="http://nameserver.domen.ru/cons/cgi/online.cgi?req=doc&amp;base=LAW&amp;n=495711&amp;date=14.07.2025&amp;dst=896&amp;field=134" TargetMode="External"/><Relationship Id="rId40" Type="http://schemas.openxmlformats.org/officeDocument/2006/relationships/hyperlink" Target="http://nameserver.domen.ru/cons/cgi/online.cgi?req=doc&amp;base=LAW&amp;n=507033&amp;date=14.07.2025&amp;dst=100162&amp;field=134" TargetMode="External"/><Relationship Id="rId45" Type="http://schemas.openxmlformats.org/officeDocument/2006/relationships/header" Target="header4.xml"/><Relationship Id="rId66" Type="http://schemas.openxmlformats.org/officeDocument/2006/relationships/hyperlink" Target="http://nameserver.domen.ru/cons/cgi/online.cgi?req=doc&amp;base=LAW&amp;n=506872&amp;date=14.07.2025" TargetMode="External"/><Relationship Id="rId87" Type="http://schemas.openxmlformats.org/officeDocument/2006/relationships/hyperlink" Target="http://nameserver.domen.ru/cons/cgi/online.cgi?req=doc&amp;base=LAW&amp;n=495711&amp;date=14.07.2025&amp;dst=894&amp;field=134" TargetMode="External"/><Relationship Id="rId110" Type="http://schemas.openxmlformats.org/officeDocument/2006/relationships/hyperlink" Target="http://nameserver.domen.ru/cons/cgi/online.cgi?req=doc&amp;base=LAW&amp;n=506872&amp;date=14.07.2025" TargetMode="External"/><Relationship Id="rId115" Type="http://schemas.openxmlformats.org/officeDocument/2006/relationships/header" Target="header17.xml"/><Relationship Id="rId131" Type="http://schemas.openxmlformats.org/officeDocument/2006/relationships/hyperlink" Target="http://nameserver.domen.ru/cons/cgi/online.cgi?req=doc&amp;base=LAW&amp;n=506872&amp;date=14.07.2025" TargetMode="External"/><Relationship Id="rId136" Type="http://schemas.openxmlformats.org/officeDocument/2006/relationships/footer" Target="footer24.xml"/><Relationship Id="rId157" Type="http://schemas.openxmlformats.org/officeDocument/2006/relationships/hyperlink" Target="http://nameserver.domen.ru/cons/cgi/online.cgi?req=doc&amp;base=LAW&amp;n=495520&amp;date=14.07.2025&amp;dst=100275&amp;field=134" TargetMode="External"/><Relationship Id="rId178" Type="http://schemas.openxmlformats.org/officeDocument/2006/relationships/hyperlink" Target="http://nameserver.domen.ru/cons/cgi/online.cgi?req=doc&amp;base=LAW&amp;n=507033&amp;date=14.07.2025&amp;dst=100162&amp;field=134" TargetMode="External"/><Relationship Id="rId61" Type="http://schemas.openxmlformats.org/officeDocument/2006/relationships/footer" Target="footer10.xml"/><Relationship Id="rId82" Type="http://schemas.openxmlformats.org/officeDocument/2006/relationships/hyperlink" Target="http://nameserver.domen.ru/cons/cgi/online.cgi?req=doc&amp;base=LAW&amp;n=495711&amp;date=14.07.2025&amp;dst=894&amp;field=134" TargetMode="External"/><Relationship Id="rId152" Type="http://schemas.openxmlformats.org/officeDocument/2006/relationships/footer" Target="footer31.xml"/><Relationship Id="rId173" Type="http://schemas.openxmlformats.org/officeDocument/2006/relationships/hyperlink" Target="http://nameserver.domen.ru/cons/cgi/online.cgi?req=doc&amp;base=LAW&amp;n=495711&amp;date=14.07.2025&amp;dst=870&amp;field=134" TargetMode="External"/><Relationship Id="rId19" Type="http://schemas.openxmlformats.org/officeDocument/2006/relationships/hyperlink" Target="http://nameserver.domen.ru/cons/cgi/online.cgi?req=doc&amp;base=LAW&amp;n=495349&amp;date=14.07.2025&amp;dst=100028&amp;field=134" TargetMode="External"/><Relationship Id="rId14" Type="http://schemas.openxmlformats.org/officeDocument/2006/relationships/hyperlink" Target="http://nameserver.domen.ru/cons/cgi/online.cgi?req=doc&amp;base=LAW&amp;n=482847&amp;date=14.07.2025&amp;dst=100251&amp;field=134" TargetMode="External"/><Relationship Id="rId30" Type="http://schemas.openxmlformats.org/officeDocument/2006/relationships/hyperlink" Target="http://nameserver.domen.ru/cons/cgi/online.cgi?req=doc&amp;base=LAW&amp;n=495711&amp;date=14.07.2025&amp;dst=954&amp;field=134" TargetMode="External"/><Relationship Id="rId35" Type="http://schemas.openxmlformats.org/officeDocument/2006/relationships/footer" Target="footer1.xml"/><Relationship Id="rId56" Type="http://schemas.openxmlformats.org/officeDocument/2006/relationships/hyperlink" Target="http://nameserver.domen.ru/cons/cgi/online.cgi?req=doc&amp;base=LAW&amp;n=506872&amp;date=14.07.2025" TargetMode="External"/><Relationship Id="rId77" Type="http://schemas.openxmlformats.org/officeDocument/2006/relationships/hyperlink" Target="http://nameserver.domen.ru/cons/cgi/online.cgi?req=doc&amp;base=LAW&amp;n=495520&amp;date=14.07.2025&amp;dst=100142&amp;field=134" TargetMode="External"/><Relationship Id="rId100" Type="http://schemas.openxmlformats.org/officeDocument/2006/relationships/hyperlink" Target="http://nameserver.domen.ru/cons/cgi/online.cgi?req=doc&amp;base=LAW&amp;n=506195&amp;date=14.07.2025" TargetMode="External"/><Relationship Id="rId105" Type="http://schemas.openxmlformats.org/officeDocument/2006/relationships/header" Target="header13.xml"/><Relationship Id="rId126" Type="http://schemas.openxmlformats.org/officeDocument/2006/relationships/footer" Target="footer21.xml"/><Relationship Id="rId147" Type="http://schemas.openxmlformats.org/officeDocument/2006/relationships/header" Target="header29.xml"/><Relationship Id="rId168" Type="http://schemas.openxmlformats.org/officeDocument/2006/relationships/hyperlink" Target="http://nameserver.domen.ru/cons/cgi/online.cgi?req=doc&amp;base=LAW&amp;n=495711&amp;date=14.07.2025&amp;dst=851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://nameserver.domen.ru/cons/cgi/online.cgi?req=doc&amp;base=LAW&amp;n=506872&amp;date=14.07.2025" TargetMode="External"/><Relationship Id="rId72" Type="http://schemas.openxmlformats.org/officeDocument/2006/relationships/hyperlink" Target="http://nameserver.domen.ru/cons/cgi/online.cgi?req=doc&amp;base=LAW&amp;n=506872&amp;date=14.07.2025" TargetMode="External"/><Relationship Id="rId93" Type="http://schemas.openxmlformats.org/officeDocument/2006/relationships/hyperlink" Target="http://nameserver.domen.ru/cons/cgi/online.cgi?req=doc&amp;base=LAW&amp;n=485367&amp;date=14.07.2025&amp;dst=100487&amp;field=134" TargetMode="External"/><Relationship Id="rId98" Type="http://schemas.openxmlformats.org/officeDocument/2006/relationships/hyperlink" Target="http://nameserver.domen.ru/cons/cgi/online.cgi?req=doc&amp;base=LAW&amp;n=495711&amp;date=14.07.2025&amp;dst=870&amp;field=134" TargetMode="External"/><Relationship Id="rId121" Type="http://schemas.openxmlformats.org/officeDocument/2006/relationships/header" Target="header19.xml"/><Relationship Id="rId142" Type="http://schemas.openxmlformats.org/officeDocument/2006/relationships/hyperlink" Target="http://nameserver.domen.ru/cons/cgi/online.cgi?req=doc&amp;base=LAW&amp;n=506872&amp;date=14.07.2025" TargetMode="External"/><Relationship Id="rId163" Type="http://schemas.openxmlformats.org/officeDocument/2006/relationships/hyperlink" Target="http://nameserver.domen.ru/cons/cgi/online.cgi?req=doc&amp;base=LAW&amp;n=495711&amp;date=14.07.2025&amp;dst=100250&amp;field=134" TargetMode="External"/><Relationship Id="rId184" Type="http://schemas.openxmlformats.org/officeDocument/2006/relationships/hyperlink" Target="http://nameserver.domen.ru/cons/cgi/online.cgi?req=doc&amp;base=LAW&amp;n=466693&amp;date=14.07.2025&amp;dst=100010&amp;field=134" TargetMode="External"/><Relationship Id="rId189" Type="http://schemas.openxmlformats.org/officeDocument/2006/relationships/header" Target="header34.xml"/><Relationship Id="rId3" Type="http://schemas.openxmlformats.org/officeDocument/2006/relationships/webSettings" Target="webSettings.xml"/><Relationship Id="rId25" Type="http://schemas.openxmlformats.org/officeDocument/2006/relationships/hyperlink" Target="http://nameserver.domen.ru/cons/cgi/online.cgi?req=doc&amp;base=LAW&amp;n=495711&amp;date=14.07.2025&amp;dst=870&amp;field=134" TargetMode="External"/><Relationship Id="rId46" Type="http://schemas.openxmlformats.org/officeDocument/2006/relationships/footer" Target="footer4.xml"/><Relationship Id="rId67" Type="http://schemas.openxmlformats.org/officeDocument/2006/relationships/hyperlink" Target="http://nameserver.domen.ru/cons/cgi/online.cgi?req=doc&amp;base=LAW&amp;n=506872&amp;date=14.07.2025" TargetMode="External"/><Relationship Id="rId116" Type="http://schemas.openxmlformats.org/officeDocument/2006/relationships/footer" Target="footer17.xml"/><Relationship Id="rId137" Type="http://schemas.openxmlformats.org/officeDocument/2006/relationships/header" Target="header25.xml"/><Relationship Id="rId158" Type="http://schemas.openxmlformats.org/officeDocument/2006/relationships/hyperlink" Target="http://nameserver.domen.ru/cons/cgi/online.cgi?req=doc&amp;base=LAW&amp;n=495711&amp;date=14.07.2025&amp;dst=867&amp;field=134" TargetMode="External"/><Relationship Id="rId20" Type="http://schemas.openxmlformats.org/officeDocument/2006/relationships/hyperlink" Target="http://nameserver.domen.ru/cons/cgi/online.cgi?req=doc&amp;base=LAW&amp;n=495711&amp;date=14.07.2025&amp;dst=854&amp;field=134" TargetMode="External"/><Relationship Id="rId41" Type="http://schemas.openxmlformats.org/officeDocument/2006/relationships/hyperlink" Target="http://nameserver.domen.ru/cons/cgi/online.cgi?req=doc&amp;base=LAW&amp;n=506872&amp;date=14.07.2025" TargetMode="External"/><Relationship Id="rId62" Type="http://schemas.openxmlformats.org/officeDocument/2006/relationships/hyperlink" Target="http://nameserver.domen.ru/cons/cgi/online.cgi?req=doc&amp;base=LAW&amp;n=485367&amp;date=14.07.2025&amp;dst=100487&amp;field=134" TargetMode="External"/><Relationship Id="rId83" Type="http://schemas.openxmlformats.org/officeDocument/2006/relationships/hyperlink" Target="http://nameserver.domen.ru/cons/cgi/online.cgi?req=doc&amp;base=LAW&amp;n=495520&amp;date=14.07.2025&amp;dst=100140&amp;field=134" TargetMode="External"/><Relationship Id="rId88" Type="http://schemas.openxmlformats.org/officeDocument/2006/relationships/hyperlink" Target="http://nameserver.domen.ru/cons/cgi/online.cgi?req=doc&amp;base=LAW&amp;n=495520&amp;date=14.07.2025&amp;dst=100092&amp;field=134" TargetMode="External"/><Relationship Id="rId111" Type="http://schemas.openxmlformats.org/officeDocument/2006/relationships/header" Target="header15.xml"/><Relationship Id="rId132" Type="http://schemas.openxmlformats.org/officeDocument/2006/relationships/hyperlink" Target="http://nameserver.domen.ru/cons/cgi/online.cgi?req=doc&amp;base=LAW&amp;n=507033&amp;date=14.07.2025&amp;dst=100162&amp;field=134" TargetMode="External"/><Relationship Id="rId153" Type="http://schemas.openxmlformats.org/officeDocument/2006/relationships/header" Target="header32.xml"/><Relationship Id="rId174" Type="http://schemas.openxmlformats.org/officeDocument/2006/relationships/hyperlink" Target="http://nameserver.domen.ru/cons/cgi/online.cgi?req=doc&amp;base=LAW&amp;n=506872&amp;date=14.07.2025" TargetMode="External"/><Relationship Id="rId179" Type="http://schemas.openxmlformats.org/officeDocument/2006/relationships/hyperlink" Target="http://nameserver.domen.ru/cons/cgi/online.cgi?req=doc&amp;base=LAW&amp;n=495711&amp;date=14.07.2025&amp;dst=867&amp;field=134" TargetMode="External"/><Relationship Id="rId190" Type="http://schemas.openxmlformats.org/officeDocument/2006/relationships/footer" Target="footer34.xml"/><Relationship Id="rId15" Type="http://schemas.openxmlformats.org/officeDocument/2006/relationships/hyperlink" Target="http://nameserver.domen.ru/cons/cgi/online.cgi?req=doc&amp;base=LAW&amp;n=451776&amp;date=14.07.2025&amp;dst=547&amp;field=134" TargetMode="External"/><Relationship Id="rId36" Type="http://schemas.openxmlformats.org/officeDocument/2006/relationships/header" Target="header2.xml"/><Relationship Id="rId57" Type="http://schemas.openxmlformats.org/officeDocument/2006/relationships/hyperlink" Target="http://nameserver.domen.ru/cons/cgi/online.cgi?req=doc&amp;base=LAW&amp;n=506872&amp;date=14.07.2025" TargetMode="External"/><Relationship Id="rId106" Type="http://schemas.openxmlformats.org/officeDocument/2006/relationships/footer" Target="footer13.xml"/><Relationship Id="rId127" Type="http://schemas.openxmlformats.org/officeDocument/2006/relationships/header" Target="header22.xml"/><Relationship Id="rId10" Type="http://schemas.openxmlformats.org/officeDocument/2006/relationships/hyperlink" Target="http://nameserver.domen.ru/cons/cgi/online.cgi?req=doc&amp;base=LAW&amp;n=495711&amp;date=14.07.2025&amp;dst=899&amp;field=134" TargetMode="External"/><Relationship Id="rId31" Type="http://schemas.openxmlformats.org/officeDocument/2006/relationships/hyperlink" Target="http://nameserver.domen.ru/cons/cgi/online.cgi?req=doc&amp;base=LAW&amp;n=506195&amp;date=14.07.2025" TargetMode="External"/><Relationship Id="rId52" Type="http://schemas.openxmlformats.org/officeDocument/2006/relationships/header" Target="header7.xml"/><Relationship Id="rId73" Type="http://schemas.openxmlformats.org/officeDocument/2006/relationships/hyperlink" Target="http://nameserver.domen.ru/cons/cgi/online.cgi?req=doc&amp;base=LAW&amp;n=507033&amp;date=14.07.2025&amp;dst=100162&amp;field=134" TargetMode="External"/><Relationship Id="rId78" Type="http://schemas.openxmlformats.org/officeDocument/2006/relationships/hyperlink" Target="http://nameserver.domen.ru/cons/cgi/online.cgi?req=doc&amp;base=LAW&amp;n=466693&amp;date=14.07.2025&amp;dst=100010&amp;field=134" TargetMode="External"/><Relationship Id="rId94" Type="http://schemas.openxmlformats.org/officeDocument/2006/relationships/hyperlink" Target="http://nameserver.domen.ru/cons/cgi/online.cgi?req=doc&amp;base=LAW&amp;n=506872&amp;date=14.07.2025" TargetMode="External"/><Relationship Id="rId99" Type="http://schemas.openxmlformats.org/officeDocument/2006/relationships/hyperlink" Target="http://nameserver.domen.ru/cons/cgi/online.cgi?req=doc&amp;base=LAW&amp;n=495349&amp;date=14.07.2025&amp;dst=100028&amp;field=134" TargetMode="External"/><Relationship Id="rId101" Type="http://schemas.openxmlformats.org/officeDocument/2006/relationships/hyperlink" Target="http://nameserver.domen.ru/cons/cgi/online.cgi?req=doc&amp;base=LAW&amp;n=507776&amp;date=14.07.2025" TargetMode="External"/><Relationship Id="rId122" Type="http://schemas.openxmlformats.org/officeDocument/2006/relationships/footer" Target="footer19.xml"/><Relationship Id="rId143" Type="http://schemas.openxmlformats.org/officeDocument/2006/relationships/header" Target="header27.xml"/><Relationship Id="rId148" Type="http://schemas.openxmlformats.org/officeDocument/2006/relationships/footer" Target="footer29.xml"/><Relationship Id="rId164" Type="http://schemas.openxmlformats.org/officeDocument/2006/relationships/hyperlink" Target="http://nameserver.domen.ru/cons/cgi/online.cgi?req=doc&amp;base=LAW&amp;n=495711&amp;date=14.07.2025&amp;dst=100250&amp;field=134" TargetMode="External"/><Relationship Id="rId169" Type="http://schemas.openxmlformats.org/officeDocument/2006/relationships/hyperlink" Target="http://nameserver.domen.ru/cons/cgi/online.cgi?req=doc&amp;base=LAW&amp;n=482847&amp;date=14.07.2025&amp;dst=100241&amp;field=134" TargetMode="External"/><Relationship Id="rId185" Type="http://schemas.openxmlformats.org/officeDocument/2006/relationships/hyperlink" Target="http://nameserver.domen.ru/cons/cgi/online.cgi?req=doc&amp;base=LAW&amp;n=495711&amp;date=14.07.2025&amp;dst=87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ameserver.domen.ru/cons/cgi/online.cgi?req=doc&amp;base=LAW&amp;n=495349&amp;date=14.07.2025&amp;dst=100028&amp;field=134" TargetMode="External"/><Relationship Id="rId180" Type="http://schemas.openxmlformats.org/officeDocument/2006/relationships/hyperlink" Target="http://nameserver.domen.ru/cons/cgi/online.cgi?req=doc&amp;base=LAW&amp;n=495520&amp;date=14.07.2025&amp;dst=100299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26483</Words>
  <Characters>150958</Characters>
  <Application>Microsoft Office Word</Application>
  <DocSecurity>0</DocSecurity>
  <Lines>1257</Lines>
  <Paragraphs>354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31.05.2024 N 742
(ред. от 30.12.2024)
"Об утверждении Правил представления производителями товаров, импортерами товаров отчетности о выполнении самостоятельной утилизации отходов от использования товаров"</vt:lpstr>
    </vt:vector>
  </TitlesOfParts>
  <Company>КонсультантПлюс Версия 4024.00.50</Company>
  <LinksUpToDate>false</LinksUpToDate>
  <CharactersWithSpaces>177087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31.05.2024 N 742
(ред. от 30.12.2024)
"Об утверждении Правил представления производителями товаров, импортерами товаров отчетности о выполнении самостоятельной утилизации отходов от использования товаров"</dc:title>
  <dc:creator>Паршакова Снежана Игоревна</dc:creator>
  <cp:lastModifiedBy>Паршакова Снежана Игоревна</cp:lastModifiedBy>
  <cp:revision>2</cp:revision>
  <dcterms:created xsi:type="dcterms:W3CDTF">2025-07-14T04:38:00Z</dcterms:created>
  <dcterms:modified xsi:type="dcterms:W3CDTF">2025-07-14T04:38:00Z</dcterms:modified>
</cp:coreProperties>
</file>