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6" w:rsidRPr="004A1503" w:rsidRDefault="003E63B1" w:rsidP="004A1503">
      <w:pPr>
        <w:jc w:val="center"/>
        <w:rPr>
          <w:b/>
        </w:rPr>
      </w:pPr>
      <w:r>
        <w:rPr>
          <w:b/>
        </w:rPr>
        <w:t>Публичное обсуждение</w:t>
      </w:r>
    </w:p>
    <w:p w:rsidR="004A1503" w:rsidRDefault="004A1503" w:rsidP="004A1503">
      <w:pPr>
        <w:jc w:val="center"/>
        <w:rPr>
          <w:b/>
        </w:rPr>
      </w:pPr>
      <w:r w:rsidRPr="004A1503">
        <w:rPr>
          <w:b/>
        </w:rPr>
        <w:t>«</w:t>
      </w:r>
      <w:r w:rsidR="003E63B1" w:rsidRPr="003E63B1">
        <w:rPr>
          <w:b/>
        </w:rPr>
        <w:t>О результатах экологического надзора в рамках подведения итогов Года экологии и задачах на 2018 год</w:t>
      </w:r>
      <w:r w:rsidRPr="004A1503">
        <w:rPr>
          <w:b/>
        </w:rPr>
        <w:t>»</w:t>
      </w:r>
    </w:p>
    <w:p w:rsidR="004A1503" w:rsidRDefault="004A1503" w:rsidP="004A1503">
      <w:pPr>
        <w:jc w:val="center"/>
        <w:rPr>
          <w:b/>
        </w:rPr>
      </w:pPr>
    </w:p>
    <w:p w:rsidR="003E63B1" w:rsidRDefault="003E63B1" w:rsidP="004A1503">
      <w:pPr>
        <w:jc w:val="center"/>
        <w:rPr>
          <w:b/>
        </w:rPr>
      </w:pPr>
    </w:p>
    <w:p w:rsidR="003E63B1" w:rsidRDefault="003E63B1" w:rsidP="003E63B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3E63B1">
        <w:rPr>
          <w:b/>
          <w:bCs/>
          <w:lang w:eastAsia="ru-RU"/>
        </w:rPr>
        <w:t xml:space="preserve">Подведение итогов 2017 года. </w:t>
      </w:r>
    </w:p>
    <w:p w:rsidR="00BD4AAC" w:rsidRDefault="003E63B1" w:rsidP="003E63B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3E63B1">
        <w:rPr>
          <w:b/>
          <w:bCs/>
          <w:lang w:eastAsia="ru-RU"/>
        </w:rPr>
        <w:t>Анализ правоприменительной практики</w:t>
      </w:r>
    </w:p>
    <w:p w:rsidR="003E63B1" w:rsidRDefault="003E63B1" w:rsidP="003E63B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BD4AAC" w:rsidRPr="002D0796" w:rsidRDefault="00BD4AAC" w:rsidP="00BD4AAC">
      <w:pPr>
        <w:suppressAutoHyphens/>
        <w:ind w:firstLine="709"/>
        <w:jc w:val="both"/>
        <w:rPr>
          <w:lang w:eastAsia="ar-SA"/>
        </w:rPr>
      </w:pPr>
      <w:proofErr w:type="gramStart"/>
      <w:r w:rsidRPr="002D0796">
        <w:rPr>
          <w:lang w:eastAsia="ar-SA"/>
        </w:rPr>
        <w:t xml:space="preserve">Количество проверок хозяйствующих субъектов за 2017 год составило 558, из них 18 плановых, 207 проверок по </w:t>
      </w:r>
      <w:proofErr w:type="spellStart"/>
      <w:r w:rsidRPr="002D0796">
        <w:rPr>
          <w:lang w:eastAsia="ar-SA"/>
        </w:rPr>
        <w:t>предлицензионному</w:t>
      </w:r>
      <w:proofErr w:type="spellEnd"/>
      <w:r w:rsidRPr="002D0796">
        <w:rPr>
          <w:lang w:eastAsia="ar-SA"/>
        </w:rPr>
        <w:t xml:space="preserve"> контролю, 288 внеплановых, из которых 212 проверок ранее выданных предписаний, 1 – по запросу прокуратуры, 27 – по распоряжению ЦА Росприроднадзора, 30 - по обращению граждан (в том числе 21 выездная проверка и 9 – документарных), 18 – на основании обращений госорганов, предприятий и организаций.</w:t>
      </w:r>
      <w:proofErr w:type="gramEnd"/>
      <w:r w:rsidRPr="002D0796">
        <w:rPr>
          <w:lang w:eastAsia="ar-SA"/>
        </w:rPr>
        <w:t xml:space="preserve"> Проведено 45 рейдовых мероприятий.</w:t>
      </w:r>
    </w:p>
    <w:p w:rsidR="00BD4AAC" w:rsidRPr="002D0796" w:rsidRDefault="00BD4AAC" w:rsidP="00BD4AAC">
      <w:pPr>
        <w:suppressAutoHyphens/>
        <w:ind w:firstLine="709"/>
        <w:jc w:val="both"/>
        <w:rPr>
          <w:lang w:eastAsia="ar-SA"/>
        </w:rPr>
      </w:pPr>
      <w:r w:rsidRPr="002D0796">
        <w:rPr>
          <w:lang w:eastAsia="ar-SA"/>
        </w:rPr>
        <w:t>В целом общее количество проверок уменьшилось на 28,56%.</w:t>
      </w:r>
    </w:p>
    <w:p w:rsidR="00BD4AAC" w:rsidRPr="002D0796" w:rsidRDefault="00BD4AAC" w:rsidP="00BD4AAC">
      <w:pPr>
        <w:suppressAutoHyphens/>
        <w:ind w:firstLine="709"/>
        <w:jc w:val="both"/>
        <w:rPr>
          <w:lang w:eastAsia="ar-SA"/>
        </w:rPr>
      </w:pPr>
      <w:r w:rsidRPr="002D0796">
        <w:rPr>
          <w:lang w:eastAsia="ar-SA"/>
        </w:rPr>
        <w:t>В порядке, установленном Федеральным законом от 06.10.2003 №131-ФЗ «Об общих принципах организации местного самоуправления в Российской Федерации», Управлением проведены плановая проверка и внеплановая проверка ранее выданных предписаний органа местного самоуправления - Администрации Юргинского района.</w:t>
      </w:r>
    </w:p>
    <w:p w:rsidR="00BD4AAC" w:rsidRPr="002D0796" w:rsidRDefault="00BD4AAC" w:rsidP="00BD4AAC">
      <w:pPr>
        <w:suppressAutoHyphens/>
        <w:ind w:firstLine="709"/>
        <w:jc w:val="both"/>
        <w:rPr>
          <w:lang w:eastAsia="ar-SA"/>
        </w:rPr>
      </w:pPr>
      <w:r w:rsidRPr="002D0796">
        <w:rPr>
          <w:lang w:eastAsia="ar-SA"/>
        </w:rPr>
        <w:t xml:space="preserve">Всего проверено 235 предприятий (в том числе 102 хозяйствующих субъекта - по </w:t>
      </w:r>
      <w:proofErr w:type="spellStart"/>
      <w:r w:rsidRPr="002D0796">
        <w:rPr>
          <w:lang w:eastAsia="ar-SA"/>
        </w:rPr>
        <w:t>предлицензионному</w:t>
      </w:r>
      <w:proofErr w:type="spellEnd"/>
      <w:r w:rsidRPr="002D0796">
        <w:rPr>
          <w:lang w:eastAsia="ar-SA"/>
        </w:rPr>
        <w:t xml:space="preserve"> контролю).</w:t>
      </w:r>
    </w:p>
    <w:p w:rsidR="00BD4AAC" w:rsidRPr="002D0796" w:rsidRDefault="00BD4AAC" w:rsidP="00BD4AAC">
      <w:pPr>
        <w:suppressAutoHyphens/>
        <w:ind w:firstLine="709"/>
        <w:jc w:val="both"/>
        <w:rPr>
          <w:lang w:eastAsia="ar-SA"/>
        </w:rPr>
      </w:pPr>
      <w:proofErr w:type="gramStart"/>
      <w:r w:rsidRPr="002D0796">
        <w:rPr>
          <w:lang w:eastAsia="ar-SA"/>
        </w:rPr>
        <w:t>Количество возбужденных административных дел по ч.1 ст.19.5 КоАП РФ составило 284 шт., по ч.1 ст.20.25 – 40 шт., по ст.19.7 – 11 шт., ч.1 ст.19.20 ч.1 – 1 шт., ч.1 ст.19.4 ч.1 – 1 шт.</w:t>
      </w:r>
      <w:proofErr w:type="gramEnd"/>
    </w:p>
    <w:p w:rsidR="00BD4AAC" w:rsidRPr="002D0796" w:rsidRDefault="00BD4AAC" w:rsidP="00BD4AAC">
      <w:pPr>
        <w:suppressAutoHyphens/>
        <w:ind w:firstLine="709"/>
        <w:jc w:val="both"/>
        <w:rPr>
          <w:lang w:eastAsia="ar-SA"/>
        </w:rPr>
      </w:pPr>
      <w:r w:rsidRPr="002D0796">
        <w:rPr>
          <w:lang w:eastAsia="ar-SA"/>
        </w:rPr>
        <w:t>При этом общее количество возбужденных Управлением административных дел за 2017 год составило 610.</w:t>
      </w:r>
    </w:p>
    <w:p w:rsidR="00BD4AAC" w:rsidRPr="00BD4AAC" w:rsidRDefault="00BD4AAC" w:rsidP="00BD4AAC">
      <w:pPr>
        <w:keepNext/>
        <w:keepLines/>
        <w:jc w:val="center"/>
        <w:outlineLvl w:val="2"/>
        <w:rPr>
          <w:rFonts w:eastAsia="Calibri"/>
          <w:b/>
          <w:bCs/>
          <w:szCs w:val="28"/>
          <w:lang w:eastAsia="ru-RU"/>
        </w:rPr>
      </w:pPr>
      <w:bookmarkStart w:id="0" w:name="_Toc505090573"/>
      <w:r w:rsidRPr="00BD4AAC">
        <w:rPr>
          <w:rFonts w:eastAsia="Calibri"/>
          <w:b/>
          <w:bCs/>
          <w:szCs w:val="28"/>
          <w:lang w:eastAsia="ru-RU"/>
        </w:rPr>
        <w:t>Территория особого внимания</w:t>
      </w:r>
      <w:bookmarkEnd w:id="0"/>
    </w:p>
    <w:p w:rsidR="00BD4AAC" w:rsidRPr="00BD4AAC" w:rsidRDefault="00BD4AAC" w:rsidP="00BD4AAC">
      <w:pPr>
        <w:suppressAutoHyphens/>
        <w:ind w:firstLine="709"/>
        <w:jc w:val="both"/>
        <w:rPr>
          <w:szCs w:val="28"/>
          <w:lang w:eastAsia="ar-SA"/>
        </w:rPr>
      </w:pPr>
      <w:r w:rsidRPr="00BD4AAC">
        <w:rPr>
          <w:szCs w:val="28"/>
          <w:lang w:eastAsia="ar-SA"/>
        </w:rPr>
        <w:t>В рамках Года экологии Росприроднадзором и Министерством природных ресурсов и экологии проведен анализ экологической ситуации территорий Российской Федерации с целью выявления регионов промышленной активности и как следствие с наиболее высоким негативным воздействием на окружающую среду.</w:t>
      </w:r>
    </w:p>
    <w:p w:rsidR="00BD4AAC" w:rsidRPr="00BD4AAC" w:rsidRDefault="00BD4AAC" w:rsidP="00BD4AAC">
      <w:pPr>
        <w:suppressAutoHyphens/>
        <w:ind w:firstLine="709"/>
        <w:jc w:val="both"/>
        <w:rPr>
          <w:szCs w:val="28"/>
          <w:lang w:eastAsia="ar-SA"/>
        </w:rPr>
      </w:pPr>
      <w:r w:rsidRPr="00BD4AAC">
        <w:rPr>
          <w:szCs w:val="28"/>
          <w:lang w:eastAsia="ar-SA"/>
        </w:rPr>
        <w:t>По результатам анализа выделен ряд территорий особого внимания, в число которых вошел город Новокузнецк.</w:t>
      </w:r>
    </w:p>
    <w:p w:rsidR="00BD4AAC" w:rsidRPr="00BD4AAC" w:rsidRDefault="00BD4AAC" w:rsidP="00BD4AAC">
      <w:pPr>
        <w:suppressAutoHyphens/>
        <w:ind w:firstLine="709"/>
        <w:jc w:val="both"/>
        <w:rPr>
          <w:szCs w:val="28"/>
          <w:lang w:eastAsia="ar-SA"/>
        </w:rPr>
      </w:pPr>
      <w:r w:rsidRPr="00BD4AAC">
        <w:rPr>
          <w:szCs w:val="28"/>
          <w:lang w:eastAsia="ar-SA"/>
        </w:rPr>
        <w:t>Южная столица Кузбасса второй по величине город Кемеровской области с населением около 549 тысяч человек на протяжении многих лет входил в десятку «самых грязных» городов России. Однако если в 90-х годах прошлого века валовые выбросы в атмосферу города составляли около 1 млн. тонн, то к 2015 г. выбросы сокращены почти в 4 раза и находятся на уровне 260 тысяч тонн, что позволило городу покинуть десятку городов с максимальным уровнем загрязнения атмосферного воздуха.</w:t>
      </w:r>
    </w:p>
    <w:p w:rsidR="00BD4AAC" w:rsidRPr="00BD4AAC" w:rsidRDefault="00BD4AAC" w:rsidP="00BD4AAC">
      <w:pPr>
        <w:suppressAutoHyphens/>
        <w:ind w:firstLine="709"/>
        <w:jc w:val="both"/>
        <w:rPr>
          <w:szCs w:val="28"/>
          <w:lang w:eastAsia="ar-SA"/>
        </w:rPr>
      </w:pPr>
      <w:r w:rsidRPr="00BD4AAC">
        <w:rPr>
          <w:szCs w:val="28"/>
          <w:lang w:eastAsia="ar-SA"/>
        </w:rPr>
        <w:t xml:space="preserve">Напряженная экологическая ситуация в Новокузнецке обусловлена рядом факторов: географическими и климатическими особенностями </w:t>
      </w:r>
      <w:r w:rsidRPr="00BD4AAC">
        <w:rPr>
          <w:szCs w:val="28"/>
          <w:lang w:eastAsia="ar-SA"/>
        </w:rPr>
        <w:lastRenderedPageBreak/>
        <w:t>местности, повышенным уровнем фоновых значений содержания вредных веществ в окружающей природной среде в результате высокой концентрации промышленных предприятий различных отраслей экономики и ежегодным ростом объемов выпускаемой продукции.</w:t>
      </w:r>
    </w:p>
    <w:p w:rsidR="00BD4AAC" w:rsidRPr="00BD4AAC" w:rsidRDefault="00BD4AAC" w:rsidP="00BD4AAC">
      <w:pPr>
        <w:suppressAutoHyphens/>
        <w:ind w:firstLine="709"/>
        <w:jc w:val="both"/>
        <w:rPr>
          <w:szCs w:val="28"/>
          <w:lang w:eastAsia="ar-SA"/>
        </w:rPr>
      </w:pPr>
      <w:r w:rsidRPr="00BD4AAC">
        <w:rPr>
          <w:szCs w:val="28"/>
          <w:lang w:eastAsia="ar-SA"/>
        </w:rPr>
        <w:t>Всего за отчетный период на территории города Новокузнецка Управлением проведено 138 контрольно-надзорных мероприятия в отношении 66 предприятий.</w:t>
      </w:r>
    </w:p>
    <w:p w:rsidR="00BD4AAC" w:rsidRPr="00BD4AAC" w:rsidRDefault="00BD4AAC" w:rsidP="00BD4AAC">
      <w:pPr>
        <w:keepNext/>
        <w:keepLines/>
        <w:jc w:val="center"/>
        <w:outlineLvl w:val="2"/>
        <w:rPr>
          <w:rFonts w:eastAsia="Calibri"/>
          <w:b/>
          <w:bCs/>
          <w:szCs w:val="28"/>
          <w:lang w:eastAsia="ar-SA"/>
        </w:rPr>
      </w:pPr>
      <w:bookmarkStart w:id="1" w:name="_Toc505090575"/>
      <w:r w:rsidRPr="00BD4AAC">
        <w:rPr>
          <w:rFonts w:eastAsia="Calibri"/>
          <w:b/>
          <w:bCs/>
          <w:szCs w:val="28"/>
          <w:lang w:eastAsia="ar-SA"/>
        </w:rPr>
        <w:t>Атмосферный воздух</w:t>
      </w:r>
      <w:bookmarkEnd w:id="1"/>
    </w:p>
    <w:p w:rsidR="00BD4AAC" w:rsidRPr="00BD4AAC" w:rsidRDefault="00BD4AAC" w:rsidP="00BD4AAC">
      <w:pPr>
        <w:ind w:firstLine="748"/>
        <w:jc w:val="both"/>
        <w:rPr>
          <w:szCs w:val="28"/>
        </w:rPr>
      </w:pPr>
      <w:r w:rsidRPr="00BD4AAC">
        <w:rPr>
          <w:szCs w:val="28"/>
        </w:rPr>
        <w:t>При наступлении режима неблагоприятных метеорологических условий (далее – НМУ), Управлением проводится ежедневный анализ сведений о загрязнении атмосферного воздуха, предоставляемых Кемеровским ЦГМС и Управлением Роспотребнадзора по Кемеровской области, с целью выявления превышений предельно-допустимых концентраций загрязняющих веществ в атмосферном воздухе.</w:t>
      </w:r>
    </w:p>
    <w:p w:rsidR="00BD4AAC" w:rsidRPr="00BD4AAC" w:rsidRDefault="00BD4AAC" w:rsidP="00BD4AAC">
      <w:pPr>
        <w:ind w:firstLine="748"/>
        <w:jc w:val="both"/>
        <w:rPr>
          <w:szCs w:val="28"/>
        </w:rPr>
      </w:pPr>
      <w:r w:rsidRPr="00BD4AAC">
        <w:rPr>
          <w:szCs w:val="28"/>
        </w:rPr>
        <w:t>При выявлении превышений ПДК загрязняющих веществ в атмосферном воздухе проводятся контрольно-надзорные мероприятия по выявлению потенциальных источников загрязнения.</w:t>
      </w:r>
    </w:p>
    <w:p w:rsidR="00BD4AAC" w:rsidRPr="00BD4AAC" w:rsidRDefault="00BD4AAC" w:rsidP="00BD4AAC">
      <w:pPr>
        <w:ind w:firstLine="748"/>
        <w:jc w:val="both"/>
        <w:rPr>
          <w:szCs w:val="28"/>
        </w:rPr>
      </w:pPr>
      <w:r w:rsidRPr="00BD4AAC">
        <w:rPr>
          <w:szCs w:val="28"/>
        </w:rPr>
        <w:t xml:space="preserve">Кроме того, Управлением проводится </w:t>
      </w:r>
      <w:proofErr w:type="gramStart"/>
      <w:r w:rsidRPr="00BD4AAC">
        <w:rPr>
          <w:szCs w:val="28"/>
        </w:rPr>
        <w:t>контроль за</w:t>
      </w:r>
      <w:proofErr w:type="gramEnd"/>
      <w:r w:rsidRPr="00BD4AAC">
        <w:rPr>
          <w:szCs w:val="28"/>
        </w:rPr>
        <w:t xml:space="preserve"> полнотой и своевременным предоставлением предприятиями отчетов о мероприятиях по снижению выбросов, проводимых при режиме НМУ. Проводимые мероприятия анализируются на соответствие согласованным программам. На основании представленных протоколов анализов проводится анализ эффективности принимаемых мер по уменьшению выбросов загрязняющих веществ.</w:t>
      </w:r>
    </w:p>
    <w:p w:rsidR="00BD4AAC" w:rsidRPr="00BD4AAC" w:rsidRDefault="00BD4AAC" w:rsidP="00BD4AAC">
      <w:pPr>
        <w:ind w:firstLine="748"/>
        <w:jc w:val="both"/>
        <w:rPr>
          <w:szCs w:val="28"/>
        </w:rPr>
      </w:pPr>
      <w:r w:rsidRPr="00BD4AAC">
        <w:rPr>
          <w:szCs w:val="28"/>
        </w:rPr>
        <w:t xml:space="preserve">В случае выявления фактов сверхнормативного загрязнения на селитебных территориях, на границах санитарно-защитных зон, при наличии соответствующих оснований Управлением проводятся контрольно-надзорные мероприятия с целью выявления превышений нормативов ПДВ от источников выбросов. </w:t>
      </w:r>
    </w:p>
    <w:p w:rsidR="00BD4AAC" w:rsidRPr="00BD4AAC" w:rsidRDefault="00BD4AAC" w:rsidP="00BD4AAC">
      <w:pPr>
        <w:ind w:firstLine="748"/>
        <w:jc w:val="both"/>
        <w:rPr>
          <w:szCs w:val="28"/>
        </w:rPr>
      </w:pPr>
      <w:r w:rsidRPr="00BD4AAC">
        <w:rPr>
          <w:szCs w:val="28"/>
        </w:rPr>
        <w:t>В случае выявления нарушений требований охраны атмосферного воздуха (</w:t>
      </w:r>
      <w:proofErr w:type="spellStart"/>
      <w:r w:rsidRPr="00BD4AAC">
        <w:rPr>
          <w:szCs w:val="28"/>
        </w:rPr>
        <w:t>непроведения</w:t>
      </w:r>
      <w:proofErr w:type="spellEnd"/>
      <w:r w:rsidRPr="00BD4AAC">
        <w:rPr>
          <w:szCs w:val="28"/>
        </w:rPr>
        <w:t xml:space="preserve"> мероприятий по снижению выбросов на период НМУ, превышения нормативов предельно-допустимых выбросов) виновные лица привлекаются к административной ответственности.</w:t>
      </w:r>
    </w:p>
    <w:p w:rsidR="00BD4AAC" w:rsidRPr="00BD4AAC" w:rsidRDefault="00BD4AAC" w:rsidP="00BD4AAC">
      <w:pPr>
        <w:ind w:firstLine="748"/>
        <w:jc w:val="both"/>
        <w:rPr>
          <w:szCs w:val="28"/>
        </w:rPr>
      </w:pPr>
      <w:r w:rsidRPr="00BD4AAC">
        <w:rPr>
          <w:szCs w:val="28"/>
        </w:rPr>
        <w:t>По результатам контрольно-надзорных мероприятий, проведенных на территории особого внимания – г. Новокузнецк, выявлено превышение нормативов предельно-допустимых выбросов АО «Кузнецкие ферросплавы». В г. Кемерово превышение нормативов ПДВ выявлен</w:t>
      </w:r>
      <w:proofErr w:type="gramStart"/>
      <w:r w:rsidRPr="00BD4AAC">
        <w:rPr>
          <w:szCs w:val="28"/>
        </w:rPr>
        <w:t>о у АО</w:t>
      </w:r>
      <w:proofErr w:type="gramEnd"/>
      <w:r w:rsidRPr="00BD4AAC">
        <w:rPr>
          <w:szCs w:val="28"/>
        </w:rPr>
        <w:t xml:space="preserve"> «Кемеровская генерация» и КАО «Азот».</w:t>
      </w:r>
    </w:p>
    <w:p w:rsidR="00BD4AAC" w:rsidRPr="00BD4AAC" w:rsidRDefault="00BD4AAC" w:rsidP="00BD4AAC">
      <w:pPr>
        <w:suppressAutoHyphens/>
        <w:ind w:firstLine="709"/>
        <w:jc w:val="both"/>
        <w:rPr>
          <w:kern w:val="2"/>
          <w:szCs w:val="28"/>
          <w:lang w:eastAsia="ru-RU"/>
        </w:rPr>
      </w:pPr>
      <w:r w:rsidRPr="00BD4AAC">
        <w:rPr>
          <w:szCs w:val="28"/>
        </w:rPr>
        <w:t>По выявленным нарушениям приняты меры административного воздействия, выданы предписания, исполнение которых находится на контроле.</w:t>
      </w:r>
    </w:p>
    <w:p w:rsidR="00BD4AAC" w:rsidRPr="00BD4AAC" w:rsidRDefault="00BD4AAC" w:rsidP="00BD4AAC">
      <w:pPr>
        <w:suppressAutoHyphens/>
        <w:ind w:firstLine="709"/>
        <w:jc w:val="both"/>
        <w:rPr>
          <w:kern w:val="2"/>
          <w:szCs w:val="28"/>
          <w:lang w:eastAsia="ru-RU"/>
        </w:rPr>
      </w:pPr>
      <w:r w:rsidRPr="00BD4AAC">
        <w:rPr>
          <w:kern w:val="2"/>
          <w:szCs w:val="28"/>
          <w:lang w:eastAsia="ru-RU"/>
        </w:rPr>
        <w:t>По итогам проведенных проверок по исполнению ранее выданных предписаний установлено, что в общем количестве проверенных предприятий снизило массу загрязняющих веществ в выбросах в атмосферный воздух более 70% (13 из 18).</w:t>
      </w:r>
    </w:p>
    <w:p w:rsidR="00BD4AAC" w:rsidRPr="00BD4AAC" w:rsidRDefault="00BD4AAC" w:rsidP="00BD4AAC">
      <w:pPr>
        <w:suppressAutoHyphens/>
        <w:ind w:firstLine="709"/>
        <w:jc w:val="both"/>
        <w:rPr>
          <w:kern w:val="2"/>
          <w:szCs w:val="28"/>
          <w:lang w:eastAsia="ru-RU"/>
        </w:rPr>
      </w:pPr>
      <w:r w:rsidRPr="00BD4AAC">
        <w:rPr>
          <w:kern w:val="2"/>
          <w:szCs w:val="28"/>
          <w:lang w:eastAsia="ru-RU"/>
        </w:rPr>
        <w:lastRenderedPageBreak/>
        <w:t>Так, на территории особого внимания (г. Новокузнецк) достижение нормативов ПДВ обеспечено АО «Завод Универсал».</w:t>
      </w:r>
    </w:p>
    <w:p w:rsidR="00BD4AAC" w:rsidRPr="00BD4AAC" w:rsidRDefault="00BD4AAC" w:rsidP="00BD4AAC">
      <w:pPr>
        <w:keepNext/>
        <w:keepLines/>
        <w:jc w:val="center"/>
        <w:outlineLvl w:val="2"/>
        <w:rPr>
          <w:rFonts w:eastAsia="Calibri"/>
          <w:b/>
          <w:bCs/>
          <w:szCs w:val="28"/>
          <w:lang w:eastAsia="ar-SA"/>
        </w:rPr>
      </w:pPr>
      <w:bookmarkStart w:id="2" w:name="_Toc505090576"/>
      <w:r w:rsidRPr="00BD4AAC">
        <w:rPr>
          <w:rFonts w:eastAsia="Calibri"/>
          <w:b/>
          <w:bCs/>
          <w:szCs w:val="28"/>
          <w:lang w:eastAsia="ar-SA"/>
        </w:rPr>
        <w:t>Охрана и использование водных объектов</w:t>
      </w:r>
      <w:bookmarkEnd w:id="2"/>
    </w:p>
    <w:p w:rsidR="00BD4AAC" w:rsidRPr="00BD4AAC" w:rsidRDefault="00BD4AAC" w:rsidP="00BD4AAC">
      <w:pPr>
        <w:suppressAutoHyphens/>
        <w:ind w:firstLine="709"/>
        <w:jc w:val="both"/>
        <w:rPr>
          <w:szCs w:val="28"/>
        </w:rPr>
      </w:pPr>
      <w:r w:rsidRPr="00BD4AAC">
        <w:rPr>
          <w:kern w:val="2"/>
          <w:szCs w:val="28"/>
          <w:lang w:eastAsia="ru-RU"/>
        </w:rPr>
        <w:t xml:space="preserve">В год экологии в Кемеровской области введены </w:t>
      </w:r>
      <w:r w:rsidRPr="00BD4AAC">
        <w:rPr>
          <w:szCs w:val="28"/>
        </w:rPr>
        <w:t xml:space="preserve">в эксплуатацию восемь модернизированных и новых очистных сооружений на угледобывающих предприятиях: АО «СУЭК-Кузбасс» ПЕ «Шахта Талдинская-Западная-1» и ПЕ «Шахта им. В. Д. </w:t>
      </w:r>
      <w:proofErr w:type="spellStart"/>
      <w:r w:rsidRPr="00BD4AAC">
        <w:rPr>
          <w:szCs w:val="28"/>
        </w:rPr>
        <w:t>Ялевского</w:t>
      </w:r>
      <w:proofErr w:type="spellEnd"/>
      <w:r w:rsidRPr="00BD4AAC">
        <w:rPr>
          <w:szCs w:val="28"/>
        </w:rPr>
        <w:t xml:space="preserve">», ООО «Шахта «Юбилейная», АО «Распадская-Коксовая», АО «Шахта «Большевик», ПАО «Южный Кузбасс» филиал «Разрез </w:t>
      </w:r>
      <w:proofErr w:type="spellStart"/>
      <w:r w:rsidRPr="00BD4AAC">
        <w:rPr>
          <w:szCs w:val="28"/>
        </w:rPr>
        <w:t>Сибиргинский</w:t>
      </w:r>
      <w:proofErr w:type="spellEnd"/>
      <w:r w:rsidRPr="00BD4AAC">
        <w:rPr>
          <w:szCs w:val="28"/>
        </w:rPr>
        <w:t>», «Междуреченская угольная компания-96».</w:t>
      </w:r>
    </w:p>
    <w:p w:rsidR="00BD4AAC" w:rsidRPr="00BD4AAC" w:rsidRDefault="00BD4AAC" w:rsidP="00BD4AAC">
      <w:pPr>
        <w:suppressAutoHyphens/>
        <w:ind w:firstLine="709"/>
        <w:jc w:val="both"/>
        <w:rPr>
          <w:kern w:val="2"/>
          <w:szCs w:val="28"/>
          <w:lang w:eastAsia="ru-RU"/>
        </w:rPr>
      </w:pPr>
      <w:r w:rsidRPr="00BD4AAC">
        <w:rPr>
          <w:kern w:val="2"/>
          <w:szCs w:val="28"/>
          <w:lang w:eastAsia="ru-RU"/>
        </w:rPr>
        <w:t>По итогам проведенных проверок по исполнению ранее выданных предписаний установлено, что в общем числе проверенных водопользователей треть снизило антропогенную нагрузку на водные объекты, уменьшив массу загрязняющих веще</w:t>
      </w:r>
      <w:proofErr w:type="gramStart"/>
      <w:r w:rsidRPr="00BD4AAC">
        <w:rPr>
          <w:kern w:val="2"/>
          <w:szCs w:val="28"/>
          <w:lang w:eastAsia="ru-RU"/>
        </w:rPr>
        <w:t>ств в ст</w:t>
      </w:r>
      <w:proofErr w:type="gramEnd"/>
      <w:r w:rsidRPr="00BD4AAC">
        <w:rPr>
          <w:kern w:val="2"/>
          <w:szCs w:val="28"/>
          <w:lang w:eastAsia="ru-RU"/>
        </w:rPr>
        <w:t>очных водах (8 из 24).</w:t>
      </w:r>
    </w:p>
    <w:p w:rsidR="00BD4AAC" w:rsidRPr="00BD4AAC" w:rsidRDefault="00BD4AAC" w:rsidP="00BD4AAC">
      <w:pPr>
        <w:keepNext/>
        <w:keepLines/>
        <w:jc w:val="center"/>
        <w:outlineLvl w:val="2"/>
        <w:rPr>
          <w:rFonts w:eastAsia="Calibri"/>
          <w:b/>
          <w:bCs/>
          <w:szCs w:val="28"/>
          <w:lang w:eastAsia="ar-SA"/>
        </w:rPr>
      </w:pPr>
      <w:bookmarkStart w:id="3" w:name="_Toc505090577"/>
      <w:r w:rsidRPr="00BD4AAC">
        <w:rPr>
          <w:rFonts w:eastAsia="Calibri"/>
          <w:b/>
          <w:bCs/>
          <w:szCs w:val="28"/>
          <w:lang w:eastAsia="ar-SA"/>
        </w:rPr>
        <w:t>Земельный надзор</w:t>
      </w:r>
      <w:bookmarkEnd w:id="3"/>
    </w:p>
    <w:p w:rsidR="00BD4AAC" w:rsidRPr="00BD4AAC" w:rsidRDefault="00BD4AAC" w:rsidP="00BD4AAC">
      <w:pPr>
        <w:ind w:firstLine="709"/>
        <w:jc w:val="both"/>
        <w:rPr>
          <w:szCs w:val="28"/>
        </w:rPr>
      </w:pPr>
      <w:r w:rsidRPr="00BD4AAC">
        <w:rPr>
          <w:szCs w:val="28"/>
        </w:rPr>
        <w:t xml:space="preserve">По результатам анализа сведений, содержащихся в представленных природопользователями отчетах по форме № 2-тп (рекультивация) выявляется сокрытие и искажение информации о площади нарушенных и </w:t>
      </w:r>
      <w:proofErr w:type="spellStart"/>
      <w:r w:rsidRPr="00BD4AAC">
        <w:rPr>
          <w:szCs w:val="28"/>
        </w:rPr>
        <w:t>рекультивируемых</w:t>
      </w:r>
      <w:proofErr w:type="spellEnd"/>
      <w:r w:rsidRPr="00BD4AAC">
        <w:rPr>
          <w:szCs w:val="28"/>
        </w:rPr>
        <w:t xml:space="preserve"> земель. Отмечаются факты систематического не предоставления природопользователями указанной отчетности, что в значительной степени влияет на достоверность фактического состояния земель.</w:t>
      </w:r>
    </w:p>
    <w:p w:rsidR="00BD4AAC" w:rsidRPr="00BD4AAC" w:rsidRDefault="00BD4AAC" w:rsidP="00BD4AAC">
      <w:pPr>
        <w:ind w:firstLine="709"/>
        <w:jc w:val="both"/>
        <w:rPr>
          <w:szCs w:val="28"/>
        </w:rPr>
      </w:pPr>
      <w:r w:rsidRPr="00BD4AAC">
        <w:rPr>
          <w:szCs w:val="28"/>
        </w:rPr>
        <w:t xml:space="preserve">Данные обстоятельства являются причиной расхождения в обобщенной информации между годовыми отчетами по форме 2-тп (рекультивация) Управления Росприроднадзора по Кемеровской области  и сведениями Росстата по Кемеровской области. </w:t>
      </w:r>
    </w:p>
    <w:p w:rsidR="00BD4AAC" w:rsidRPr="00BD4AAC" w:rsidRDefault="00BD4AAC" w:rsidP="00BD4AAC">
      <w:pPr>
        <w:ind w:firstLine="709"/>
        <w:jc w:val="both"/>
        <w:rPr>
          <w:color w:val="000000"/>
          <w:szCs w:val="28"/>
        </w:rPr>
      </w:pPr>
      <w:r w:rsidRPr="00BD4AAC">
        <w:rPr>
          <w:szCs w:val="28"/>
        </w:rPr>
        <w:t xml:space="preserve">На 01.01.2017 года на территории Кемеровской области, по представленным природопользователями отчетам по форме № 2-тп (рекультивация), общая площадь нарушенных земель составляет 71366,1134 га, из них 65975,12 га земель нарушено при разработке месторождений полезных ископаемых (включая общераспространенные полезные ископаемые). В 2016 году </w:t>
      </w:r>
      <w:proofErr w:type="spellStart"/>
      <w:r w:rsidRPr="00BD4AAC">
        <w:rPr>
          <w:szCs w:val="28"/>
        </w:rPr>
        <w:t>рекультивировано</w:t>
      </w:r>
      <w:proofErr w:type="spellEnd"/>
      <w:r w:rsidRPr="00BD4AAC">
        <w:rPr>
          <w:szCs w:val="28"/>
        </w:rPr>
        <w:t xml:space="preserve"> 930,9604 га нарушенных земель,</w:t>
      </w:r>
      <w:r w:rsidRPr="00BD4AAC">
        <w:rPr>
          <w:sz w:val="24"/>
          <w:szCs w:val="24"/>
        </w:rPr>
        <w:t xml:space="preserve"> </w:t>
      </w:r>
      <w:r w:rsidRPr="00BD4AAC">
        <w:rPr>
          <w:color w:val="000000"/>
          <w:szCs w:val="28"/>
        </w:rPr>
        <w:t xml:space="preserve">что составляет 1% от общей площади. </w:t>
      </w:r>
    </w:p>
    <w:p w:rsidR="00BD4AAC" w:rsidRPr="00BD4AAC" w:rsidRDefault="00BD4AAC" w:rsidP="00BD4AAC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  <w:highlight w:val="yellow"/>
          <w:lang w:eastAsia="ru-RU"/>
        </w:rPr>
      </w:pPr>
      <w:r w:rsidRPr="00BD4AAC">
        <w:rPr>
          <w:kern w:val="2"/>
          <w:szCs w:val="28"/>
          <w:lang w:eastAsia="ru-RU"/>
        </w:rPr>
        <w:t xml:space="preserve">Ведется работа в рамках приемо-сдаточных комиссий </w:t>
      </w:r>
      <w:proofErr w:type="spellStart"/>
      <w:r w:rsidRPr="00BD4AAC">
        <w:rPr>
          <w:kern w:val="2"/>
          <w:szCs w:val="28"/>
          <w:lang w:eastAsia="ru-RU"/>
        </w:rPr>
        <w:t>рекультивационных</w:t>
      </w:r>
      <w:proofErr w:type="spellEnd"/>
      <w:r w:rsidRPr="00BD4AAC">
        <w:rPr>
          <w:kern w:val="2"/>
          <w:szCs w:val="28"/>
          <w:lang w:eastAsia="ru-RU"/>
        </w:rPr>
        <w:t xml:space="preserve"> земель. Информация о кандидатурах сотрудников, для участия в комиссии по вопросам рекультивации нарушенных земель, направлена в органы местного самоуправления Кемеровской области</w:t>
      </w:r>
    </w:p>
    <w:p w:rsidR="00BD4AAC" w:rsidRPr="00BD4AAC" w:rsidRDefault="00BD4AAC" w:rsidP="00BD4AAC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ru-RU"/>
        </w:rPr>
      </w:pPr>
      <w:proofErr w:type="gramStart"/>
      <w:r w:rsidRPr="00BD4AAC">
        <w:rPr>
          <w:kern w:val="2"/>
          <w:szCs w:val="28"/>
          <w:lang w:eastAsia="ru-RU"/>
        </w:rPr>
        <w:t xml:space="preserve">Во исполнение Перечня поручений Президента Российской Федерации от 15.11.2017г.  № Пр-2319,  Управлением утвержден план работы на 2017-2018гг. при взаимодействии с территориальными органами ГУ МВД России по Кемеровской области и Управлением Роспотребнадзора по Кемеровской области по проведению контрольных мероприятий, направленных на выявление объектов размещения и пресечения деятельности по незаконному транспортированию отходов на территории Кемеровской области. </w:t>
      </w:r>
      <w:proofErr w:type="gramEnd"/>
    </w:p>
    <w:p w:rsidR="00BD4AAC" w:rsidRPr="00BD4AAC" w:rsidRDefault="00BD4AAC" w:rsidP="00BD4AAC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ru-RU"/>
        </w:rPr>
      </w:pPr>
      <w:r w:rsidRPr="00BD4AAC">
        <w:rPr>
          <w:kern w:val="2"/>
          <w:szCs w:val="28"/>
          <w:lang w:eastAsia="ru-RU"/>
        </w:rPr>
        <w:t xml:space="preserve">Материалы по результатам рейдовых осмотров направлены в администрации муниципальных образований для принятия мер в рамках </w:t>
      </w:r>
      <w:r w:rsidRPr="00BD4AAC">
        <w:rPr>
          <w:kern w:val="2"/>
          <w:szCs w:val="28"/>
          <w:lang w:eastAsia="ru-RU"/>
        </w:rPr>
        <w:lastRenderedPageBreak/>
        <w:t>муниципального земельного контроля и организации деятельности по сбору и транспортированию ТКО.</w:t>
      </w:r>
    </w:p>
    <w:p w:rsidR="00BD4AAC" w:rsidRPr="00BD4AAC" w:rsidRDefault="00BD4AAC" w:rsidP="00BD4AAC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Cs w:val="28"/>
          <w:highlight w:val="yellow"/>
          <w:lang w:eastAsia="ru-RU"/>
        </w:rPr>
      </w:pPr>
      <w:proofErr w:type="gramStart"/>
      <w:r w:rsidRPr="00BD4AAC">
        <w:rPr>
          <w:kern w:val="2"/>
          <w:szCs w:val="28"/>
          <w:lang w:eastAsia="ru-RU"/>
        </w:rPr>
        <w:t xml:space="preserve">По результатам контрольно-надзорных мероприятий, проведенных Управлением в 2017 году, администрации </w:t>
      </w:r>
      <w:proofErr w:type="spellStart"/>
      <w:r w:rsidRPr="00BD4AAC">
        <w:rPr>
          <w:kern w:val="2"/>
          <w:szCs w:val="28"/>
          <w:lang w:eastAsia="ru-RU"/>
        </w:rPr>
        <w:t>Яшкинского</w:t>
      </w:r>
      <w:proofErr w:type="spellEnd"/>
      <w:r w:rsidRPr="00BD4AAC">
        <w:rPr>
          <w:kern w:val="2"/>
          <w:szCs w:val="28"/>
          <w:lang w:eastAsia="ru-RU"/>
        </w:rPr>
        <w:t xml:space="preserve"> городского поселения, Юргинского муниципального района привлечены к административной ответственности  по ч. 2 ст. 8.7 КоАП РФ за невыполнение обязательных мероприятий по улучшению земель и охране почв, администрация города Прокопьевска привлечена к административной ответственности по ст. 8.5 КоАП РФ по факту искажения информации о фактическом состоянии земельных участков, предоставленной в</w:t>
      </w:r>
      <w:proofErr w:type="gramEnd"/>
      <w:r w:rsidRPr="00BD4AAC">
        <w:rPr>
          <w:kern w:val="2"/>
          <w:szCs w:val="28"/>
          <w:lang w:eastAsia="ru-RU"/>
        </w:rPr>
        <w:t xml:space="preserve"> Управление по результатам муниципального земельного контроля.</w:t>
      </w:r>
    </w:p>
    <w:p w:rsidR="00BD4AAC" w:rsidRPr="00BD4AAC" w:rsidRDefault="00BD4AAC" w:rsidP="00BD4AAC">
      <w:pPr>
        <w:keepNext/>
        <w:keepLines/>
        <w:jc w:val="center"/>
        <w:outlineLvl w:val="1"/>
        <w:rPr>
          <w:rFonts w:eastAsia="Calibri"/>
          <w:b/>
          <w:bCs/>
          <w:szCs w:val="28"/>
          <w:lang w:eastAsia="ar-SA"/>
        </w:rPr>
      </w:pPr>
      <w:bookmarkStart w:id="4" w:name="_Toc505090580"/>
      <w:r w:rsidRPr="00BD4AAC">
        <w:rPr>
          <w:rFonts w:eastAsia="Calibri"/>
          <w:b/>
          <w:bCs/>
          <w:szCs w:val="28"/>
          <w:lang w:eastAsia="ar-SA"/>
        </w:rPr>
        <w:t>Государственный геологический надзор</w:t>
      </w:r>
      <w:bookmarkEnd w:id="4"/>
    </w:p>
    <w:p w:rsidR="00BD4AAC" w:rsidRPr="00BD4AAC" w:rsidRDefault="00BD4AAC" w:rsidP="00BD4AAC">
      <w:pPr>
        <w:ind w:firstLine="709"/>
        <w:jc w:val="both"/>
        <w:rPr>
          <w:szCs w:val="28"/>
        </w:rPr>
      </w:pPr>
      <w:r w:rsidRPr="00BD4AAC">
        <w:rPr>
          <w:szCs w:val="28"/>
        </w:rPr>
        <w:t>По состоянию на 1 января 2018 года в распоряжении угледобывающего предприятия области имеется 27</w:t>
      </w:r>
      <w:r w:rsidR="00473BA1">
        <w:rPr>
          <w:szCs w:val="28"/>
        </w:rPr>
        <w:t>5</w:t>
      </w:r>
      <w:r w:rsidRPr="00BD4AAC">
        <w:rPr>
          <w:szCs w:val="28"/>
        </w:rPr>
        <w:t xml:space="preserve"> лицензия на добычу твердых полезных ископаемых, причем для добычи открытым способом оформлено 167 лицензий и 10</w:t>
      </w:r>
      <w:r w:rsidR="00473BA1">
        <w:rPr>
          <w:szCs w:val="28"/>
        </w:rPr>
        <w:t>8</w:t>
      </w:r>
      <w:r w:rsidRPr="00BD4AAC">
        <w:rPr>
          <w:szCs w:val="28"/>
        </w:rPr>
        <w:t xml:space="preserve"> – на подземную добычу. За исключением лицензий на добычу общераспространенных полезных ископаемых и подземных вод. Всего на территории области действует 363 лицензий.</w:t>
      </w:r>
    </w:p>
    <w:p w:rsidR="00BD4AAC" w:rsidRPr="00BD4AAC" w:rsidRDefault="00BD4AAC" w:rsidP="00BD4AAC">
      <w:pPr>
        <w:ind w:firstLine="703"/>
        <w:jc w:val="both"/>
        <w:rPr>
          <w:szCs w:val="28"/>
        </w:rPr>
      </w:pPr>
      <w:r w:rsidRPr="00BD4AAC">
        <w:rPr>
          <w:szCs w:val="28"/>
        </w:rPr>
        <w:t xml:space="preserve">В 2017 году Управлением в адрес </w:t>
      </w:r>
      <w:proofErr w:type="spellStart"/>
      <w:r w:rsidRPr="00BD4AAC">
        <w:rPr>
          <w:szCs w:val="28"/>
        </w:rPr>
        <w:t>недропользователей</w:t>
      </w:r>
      <w:proofErr w:type="spellEnd"/>
      <w:r w:rsidRPr="00BD4AAC">
        <w:rPr>
          <w:szCs w:val="28"/>
        </w:rPr>
        <w:t xml:space="preserve">, у которых истекает срок права пользования недрами по лицензиям, направлено 18 предостережений о недопустимости нарушения обязательных требований по рекультивации нарушенных при разработке месторождений полезных ископаемых земель. </w:t>
      </w:r>
    </w:p>
    <w:p w:rsidR="00BD4AAC" w:rsidRPr="00BD4AAC" w:rsidRDefault="00BD4AAC" w:rsidP="00BD4AAC">
      <w:pPr>
        <w:ind w:firstLine="540"/>
        <w:jc w:val="both"/>
        <w:rPr>
          <w:szCs w:val="28"/>
        </w:rPr>
      </w:pPr>
      <w:r w:rsidRPr="00BD4AAC">
        <w:rPr>
          <w:szCs w:val="28"/>
        </w:rPr>
        <w:t>По результатам проведенных Управлением в 2017 году  проверок, по факту невыполнения или несвоевременного выполнения обязанностей по рекультивации нарушенных земель  возбуждено 5 административных дел по ч. 1 ст. 8.7 КоАП РФ.</w:t>
      </w:r>
    </w:p>
    <w:p w:rsidR="00BD4AAC" w:rsidRPr="00BD4AAC" w:rsidRDefault="00BD4AAC" w:rsidP="00BD4AAC">
      <w:pPr>
        <w:ind w:firstLine="540"/>
        <w:jc w:val="both"/>
        <w:rPr>
          <w:szCs w:val="28"/>
        </w:rPr>
      </w:pPr>
      <w:r w:rsidRPr="00BD4AAC">
        <w:rPr>
          <w:szCs w:val="28"/>
        </w:rPr>
        <w:t>В рамках межведомственного взаимодействия Управления с органами местного самоуправления Кемеровской области по вопросам нарушенных земель и земель, подлежащих рекультивации, к сожалению, приходится констатировать отсутствие системного подхода в управлении земельным фондом на территории муниципального образования. Отсутствие земельного контроля со стороны органов местного самоуправления ведет к нарушению сроков проведения рекультивации нарушенных земель, выполнению рекультивации с нарушением проектных решений, как следствие, большому потоку обращений граждан.</w:t>
      </w:r>
    </w:p>
    <w:p w:rsidR="00BD4AAC" w:rsidRPr="00BD4AAC" w:rsidRDefault="00BD4AAC" w:rsidP="00BD4AAC">
      <w:pPr>
        <w:ind w:firstLine="540"/>
        <w:jc w:val="both"/>
        <w:rPr>
          <w:szCs w:val="28"/>
        </w:rPr>
      </w:pPr>
      <w:r w:rsidRPr="00BD4AAC">
        <w:rPr>
          <w:rFonts w:eastAsia="Calibri"/>
          <w:sz w:val="24"/>
          <w:szCs w:val="24"/>
        </w:rPr>
        <w:t xml:space="preserve"> </w:t>
      </w:r>
      <w:r w:rsidRPr="00BD4AAC">
        <w:rPr>
          <w:szCs w:val="28"/>
        </w:rPr>
        <w:t>Последствия привлечения по ч.1 ст.8.7 КоАП должны повлечь за собой возмещение вреда, причиненного землям как объекту охраны ОС.   Необходима методика расчета ущерба за не приведение нарушенных земель  в исходное состояние, т.е. неисполнение обязанностей по рекультивации.</w:t>
      </w:r>
    </w:p>
    <w:p w:rsidR="00BD4AAC" w:rsidRPr="00BD4AAC" w:rsidRDefault="00BD4AAC" w:rsidP="00BD4AAC">
      <w:pPr>
        <w:ind w:firstLine="540"/>
        <w:jc w:val="both"/>
        <w:rPr>
          <w:szCs w:val="28"/>
        </w:rPr>
      </w:pPr>
      <w:r w:rsidRPr="00BD4AAC">
        <w:rPr>
          <w:szCs w:val="28"/>
        </w:rPr>
        <w:t xml:space="preserve">Управлением при использовании автоматизированной системы лицензирования недропользования (далее – АСЛН) организованы и проведены мероприятия по контролю без взаимодействия с юридическими лицами за соблюдением обязательных требований посредством анализа информации о деятельности </w:t>
      </w:r>
      <w:proofErr w:type="spellStart"/>
      <w:r w:rsidRPr="00BD4AAC">
        <w:rPr>
          <w:szCs w:val="28"/>
        </w:rPr>
        <w:t>недропользователей</w:t>
      </w:r>
      <w:proofErr w:type="spellEnd"/>
      <w:r w:rsidRPr="00BD4AAC">
        <w:rPr>
          <w:szCs w:val="28"/>
        </w:rPr>
        <w:t xml:space="preserve"> из отчетности (1-ЛС, 2- ЛС, </w:t>
      </w:r>
      <w:r w:rsidRPr="00BD4AAC">
        <w:rPr>
          <w:szCs w:val="28"/>
        </w:rPr>
        <w:lastRenderedPageBreak/>
        <w:t xml:space="preserve">3-ЛС, 4-ЛС). В случаях, когда из анализа отчетности усматривается невыполнение Обществом лицензионных условий, приняты решения о проведении внеплановых проверок юридических лиц (ООО «Разрез </w:t>
      </w:r>
      <w:proofErr w:type="spellStart"/>
      <w:r w:rsidRPr="00BD4AAC">
        <w:rPr>
          <w:szCs w:val="28"/>
        </w:rPr>
        <w:t>Степановский</w:t>
      </w:r>
      <w:proofErr w:type="spellEnd"/>
      <w:r w:rsidRPr="00BD4AAC">
        <w:rPr>
          <w:szCs w:val="28"/>
        </w:rPr>
        <w:t>», ООО «</w:t>
      </w:r>
      <w:proofErr w:type="spellStart"/>
      <w:r w:rsidRPr="00BD4AAC">
        <w:rPr>
          <w:szCs w:val="28"/>
        </w:rPr>
        <w:t>Энергоснаб</w:t>
      </w:r>
      <w:proofErr w:type="spellEnd"/>
      <w:r w:rsidRPr="00BD4AAC">
        <w:rPr>
          <w:szCs w:val="28"/>
        </w:rPr>
        <w:t>», ООО «Разрез «Березовский» и др.)</w:t>
      </w:r>
    </w:p>
    <w:p w:rsidR="00BD4AAC" w:rsidRPr="00BD4AAC" w:rsidRDefault="00BD4AAC" w:rsidP="00BD4AAC">
      <w:pPr>
        <w:ind w:firstLine="540"/>
        <w:jc w:val="both"/>
        <w:rPr>
          <w:szCs w:val="28"/>
        </w:rPr>
      </w:pPr>
      <w:r w:rsidRPr="00BD4AAC">
        <w:rPr>
          <w:szCs w:val="28"/>
        </w:rPr>
        <w:t>Необходимо отметить отсутствие оперативной актуализации АСЛН сведений по предоставлению отчетности, согласованию проектной документации.</w:t>
      </w:r>
    </w:p>
    <w:p w:rsidR="00BD4AAC" w:rsidRPr="00BD4AAC" w:rsidRDefault="00BD4AAC" w:rsidP="00BD4AAC">
      <w:pPr>
        <w:ind w:firstLine="540"/>
        <w:jc w:val="both"/>
        <w:rPr>
          <w:szCs w:val="28"/>
        </w:rPr>
      </w:pPr>
      <w:r w:rsidRPr="00BD4AAC">
        <w:rPr>
          <w:szCs w:val="28"/>
        </w:rPr>
        <w:t xml:space="preserve">Контрольно-надзорная практика в сфере недропользования показывает формальность процедуры актуализации лицензионных соглашений. Отсутствие в актуализированных лицензиях сроков наступления обязанности по выполнению существенных условий пользования недрами, позволяет </w:t>
      </w:r>
      <w:proofErr w:type="spellStart"/>
      <w:r w:rsidRPr="00BD4AAC">
        <w:rPr>
          <w:szCs w:val="28"/>
        </w:rPr>
        <w:t>недропользователям</w:t>
      </w:r>
      <w:proofErr w:type="spellEnd"/>
      <w:r w:rsidRPr="00BD4AAC">
        <w:rPr>
          <w:szCs w:val="28"/>
        </w:rPr>
        <w:t xml:space="preserve"> отсрочить на неопределенный срок исполнение обязанностей по вводу в эксплуатацию месторождения и избежать административной ответственности по ч. 2 ст. 7.3 КоАП РФ.</w:t>
      </w:r>
    </w:p>
    <w:p w:rsidR="004A1503" w:rsidRPr="00864F95" w:rsidRDefault="004A1503" w:rsidP="004A1503">
      <w:pPr>
        <w:pStyle w:val="3"/>
      </w:pPr>
      <w:bookmarkStart w:id="5" w:name="_Toc504565636"/>
      <w:bookmarkStart w:id="6" w:name="_Toc505090545"/>
      <w:proofErr w:type="gramStart"/>
      <w:r w:rsidRPr="00864F95">
        <w:t>Риск-ориентированный</w:t>
      </w:r>
      <w:proofErr w:type="gramEnd"/>
      <w:r w:rsidRPr="00864F95">
        <w:t xml:space="preserve"> подход</w:t>
      </w:r>
      <w:bookmarkEnd w:id="5"/>
      <w:bookmarkEnd w:id="6"/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 xml:space="preserve">В связи с вступлением в силу Постановления Правительства РФ от 27.07.2017 №886 «О применении </w:t>
      </w:r>
      <w:proofErr w:type="gramStart"/>
      <w:r w:rsidRPr="00461893">
        <w:rPr>
          <w:sz w:val="28"/>
          <w:szCs w:val="28"/>
        </w:rPr>
        <w:t>риск-ориентированного</w:t>
      </w:r>
      <w:proofErr w:type="gramEnd"/>
      <w:r w:rsidRPr="00461893">
        <w:rPr>
          <w:sz w:val="28"/>
          <w:szCs w:val="28"/>
        </w:rPr>
        <w:t xml:space="preserve"> подхода при государственном надзоре в сфере экологии» Управлением сформирован и утвержден  перечень объектов государственного надзора с указанием категории риска.</w:t>
      </w:r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>Объекты, отнесенные к категории чрезвычайно высокого риска, в данном перечне отсутствуют.</w:t>
      </w:r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 xml:space="preserve">На сегодняшний день распределение </w:t>
      </w:r>
      <w:r w:rsidRPr="002E1DC6">
        <w:rPr>
          <w:b/>
          <w:bCs/>
          <w:sz w:val="28"/>
          <w:szCs w:val="28"/>
        </w:rPr>
        <w:t>82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61893">
        <w:rPr>
          <w:sz w:val="28"/>
          <w:szCs w:val="28"/>
        </w:rPr>
        <w:t>объектов НВОС поставленных на государственный учет 315 предприятий области по категориям выглядит следующим образом:</w:t>
      </w:r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>- категории высокого риска (один раз в 2 года) - 31;</w:t>
      </w:r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>- категории значительного риска (один раз в 3 года) - 21</w:t>
      </w:r>
      <w:r>
        <w:rPr>
          <w:sz w:val="28"/>
          <w:szCs w:val="28"/>
        </w:rPr>
        <w:t>4</w:t>
      </w:r>
      <w:r w:rsidRPr="00461893">
        <w:rPr>
          <w:sz w:val="28"/>
          <w:szCs w:val="28"/>
        </w:rPr>
        <w:t>;</w:t>
      </w:r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>- категории среднего риска (не чаще чем один раз в 4 года) - 4</w:t>
      </w:r>
      <w:r>
        <w:rPr>
          <w:sz w:val="28"/>
          <w:szCs w:val="28"/>
        </w:rPr>
        <w:t>49</w:t>
      </w:r>
      <w:r w:rsidRPr="00461893">
        <w:rPr>
          <w:sz w:val="28"/>
          <w:szCs w:val="28"/>
        </w:rPr>
        <w:t>;</w:t>
      </w:r>
    </w:p>
    <w:p w:rsidR="004A1503" w:rsidRPr="00461893" w:rsidRDefault="004A1503" w:rsidP="004A1503">
      <w:pPr>
        <w:pStyle w:val="a5"/>
        <w:spacing w:after="0"/>
        <w:rPr>
          <w:sz w:val="28"/>
          <w:szCs w:val="28"/>
        </w:rPr>
      </w:pPr>
      <w:r w:rsidRPr="00461893">
        <w:rPr>
          <w:sz w:val="28"/>
          <w:szCs w:val="28"/>
        </w:rPr>
        <w:t>- категории умеренного риска (не чаще чем один раз в 5 лет) – 88;</w:t>
      </w:r>
    </w:p>
    <w:p w:rsidR="004A1503" w:rsidRDefault="004A1503" w:rsidP="004A150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893">
        <w:rPr>
          <w:sz w:val="28"/>
          <w:szCs w:val="28"/>
        </w:rPr>
        <w:t>категории низкого риска (плановые проверки не проводятся)- 38.</w:t>
      </w:r>
    </w:p>
    <w:p w:rsidR="004A1503" w:rsidRPr="004327C9" w:rsidRDefault="004A1503" w:rsidP="004A1503">
      <w:pPr>
        <w:pStyle w:val="3"/>
      </w:pPr>
      <w:bookmarkStart w:id="7" w:name="_Toc505090546"/>
      <w:r w:rsidRPr="00640B28">
        <w:t>Характерные критерии, чаще всего применяемые при определении риска</w:t>
      </w:r>
      <w:bookmarkEnd w:id="7"/>
    </w:p>
    <w:p w:rsidR="004A1503" w:rsidRPr="004327C9" w:rsidRDefault="004A1503" w:rsidP="004A15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85100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100D">
        <w:rPr>
          <w:sz w:val="28"/>
          <w:szCs w:val="28"/>
        </w:rPr>
        <w:t xml:space="preserve"> Правительства РФ от 27.07.2017 </w:t>
      </w:r>
      <w:r>
        <w:rPr>
          <w:sz w:val="28"/>
          <w:szCs w:val="28"/>
        </w:rPr>
        <w:t>№</w:t>
      </w:r>
      <w:r w:rsidRPr="0085100D">
        <w:rPr>
          <w:sz w:val="28"/>
          <w:szCs w:val="28"/>
        </w:rPr>
        <w:t>886</w:t>
      </w:r>
      <w:r>
        <w:rPr>
          <w:sz w:val="28"/>
          <w:szCs w:val="28"/>
        </w:rPr>
        <w:t xml:space="preserve"> «</w:t>
      </w:r>
      <w:r w:rsidRPr="0085100D">
        <w:rPr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sz w:val="28"/>
          <w:szCs w:val="28"/>
        </w:rPr>
        <w:t>» определены К</w:t>
      </w:r>
      <w:r w:rsidRPr="0085100D">
        <w:rPr>
          <w:sz w:val="28"/>
          <w:szCs w:val="28"/>
        </w:rPr>
        <w:t>ритерии</w:t>
      </w:r>
      <w:r>
        <w:rPr>
          <w:sz w:val="28"/>
          <w:szCs w:val="28"/>
        </w:rPr>
        <w:t xml:space="preserve"> </w:t>
      </w:r>
      <w:r w:rsidRPr="0085100D">
        <w:rPr>
          <w:sz w:val="28"/>
          <w:szCs w:val="28"/>
        </w:rPr>
        <w:t>отнесения объектов, оказывающих негативное воздействие</w:t>
      </w:r>
      <w:r>
        <w:rPr>
          <w:sz w:val="28"/>
          <w:szCs w:val="28"/>
        </w:rPr>
        <w:t xml:space="preserve"> </w:t>
      </w:r>
      <w:r w:rsidRPr="0085100D">
        <w:rPr>
          <w:sz w:val="28"/>
          <w:szCs w:val="28"/>
        </w:rPr>
        <w:t>на окружающую среду, к категориям</w:t>
      </w:r>
      <w:r>
        <w:rPr>
          <w:sz w:val="28"/>
          <w:szCs w:val="28"/>
        </w:rPr>
        <w:t xml:space="preserve"> (</w:t>
      </w:r>
      <w:r w:rsidRPr="004327C9">
        <w:rPr>
          <w:sz w:val="28"/>
          <w:szCs w:val="28"/>
        </w:rPr>
        <w:t>далее – Критериев</w:t>
      </w:r>
      <w:r>
        <w:rPr>
          <w:sz w:val="28"/>
          <w:szCs w:val="28"/>
        </w:rPr>
        <w:t>),</w:t>
      </w:r>
      <w:r w:rsidRPr="008510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которым</w:t>
      </w:r>
      <w:r w:rsidRPr="004327C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применяются следующие пункты</w:t>
      </w:r>
      <w:r w:rsidRPr="004327C9">
        <w:rPr>
          <w:sz w:val="28"/>
          <w:szCs w:val="28"/>
        </w:rPr>
        <w:t>:</w:t>
      </w:r>
    </w:p>
    <w:p w:rsidR="004A1503" w:rsidRPr="004327C9" w:rsidRDefault="004A1503" w:rsidP="0039797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327C9">
        <w:rPr>
          <w:sz w:val="28"/>
          <w:szCs w:val="28"/>
        </w:rPr>
        <w:t xml:space="preserve">Наличие решений, вступивших в законную силу в течение 3 лет, предшествующих дате принятия решения об отнесении объекта государственного надзора к категории риска о вынесении постановления о назначении административного наказания, за исключением административного наказания в виде предупреждения юридическому лицу, его должностным лицам или индивидуальному предпринимателю за </w:t>
      </w:r>
      <w:r w:rsidRPr="004327C9">
        <w:rPr>
          <w:sz w:val="28"/>
          <w:szCs w:val="28"/>
        </w:rPr>
        <w:lastRenderedPageBreak/>
        <w:t>совершение административного правонарушения, предусмотренного статьями 7.3 - 7.6, 8.2, частями 1 и 2 статьи 8.4, статьями</w:t>
      </w:r>
      <w:proofErr w:type="gramEnd"/>
      <w:r w:rsidRPr="004327C9">
        <w:rPr>
          <w:sz w:val="28"/>
          <w:szCs w:val="28"/>
        </w:rPr>
        <w:t xml:space="preserve"> </w:t>
      </w:r>
      <w:proofErr w:type="gramStart"/>
      <w:r w:rsidRPr="004327C9">
        <w:rPr>
          <w:sz w:val="28"/>
          <w:szCs w:val="28"/>
        </w:rPr>
        <w:t>8.6, 8.7, 8.9, частью 1 статьи 8.10, статьями 8.11 - 8.14, частью 1 статьи 8.17, статьями 8.19, 8.21, 8.32, 8.42, 8.44, 8.45, а также частями 2, 3 и 4 статьи 14.1 и статьей 19.20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 и совершенного при осуществлении деятельности с</w:t>
      </w:r>
      <w:proofErr w:type="gramEnd"/>
      <w:r w:rsidRPr="004327C9">
        <w:rPr>
          <w:sz w:val="28"/>
          <w:szCs w:val="28"/>
        </w:rPr>
        <w:t xml:space="preserve"> использованием объекта государственного надзора,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 </w:t>
      </w:r>
      <w:r>
        <w:rPr>
          <w:sz w:val="28"/>
          <w:szCs w:val="28"/>
        </w:rPr>
        <w:t>(</w:t>
      </w:r>
      <w:r w:rsidRPr="004327C9">
        <w:rPr>
          <w:sz w:val="28"/>
          <w:szCs w:val="28"/>
        </w:rPr>
        <w:t>п.3а</w:t>
      </w:r>
      <w:r>
        <w:rPr>
          <w:sz w:val="28"/>
          <w:szCs w:val="28"/>
        </w:rPr>
        <w:t xml:space="preserve"> Критериев). </w:t>
      </w:r>
      <w:r w:rsidRPr="004327C9">
        <w:rPr>
          <w:sz w:val="28"/>
          <w:szCs w:val="28"/>
        </w:rPr>
        <w:t xml:space="preserve">Данный критерий применен в отношении </w:t>
      </w:r>
      <w:r w:rsidRPr="002E1DC6">
        <w:rPr>
          <w:b/>
          <w:bCs/>
          <w:sz w:val="28"/>
          <w:szCs w:val="28"/>
        </w:rPr>
        <w:t>40 объектов</w:t>
      </w:r>
      <w:r w:rsidRPr="004327C9">
        <w:rPr>
          <w:sz w:val="28"/>
          <w:szCs w:val="28"/>
        </w:rPr>
        <w:t>.</w:t>
      </w:r>
    </w:p>
    <w:p w:rsidR="004A1503" w:rsidRPr="004327C9" w:rsidRDefault="004A1503" w:rsidP="004A150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327C9">
        <w:rPr>
          <w:sz w:val="28"/>
          <w:szCs w:val="28"/>
        </w:rPr>
        <w:t xml:space="preserve">Объект государственного надзора размещается в </w:t>
      </w:r>
      <w:proofErr w:type="spellStart"/>
      <w:r w:rsidRPr="004327C9">
        <w:rPr>
          <w:sz w:val="28"/>
          <w:szCs w:val="28"/>
        </w:rPr>
        <w:t>водоохранных</w:t>
      </w:r>
      <w:proofErr w:type="spellEnd"/>
      <w:r w:rsidRPr="004327C9">
        <w:rPr>
          <w:sz w:val="28"/>
          <w:szCs w:val="28"/>
        </w:rPr>
        <w:t xml:space="preserve"> зонах водных объектов или их частей, указанных в подпунктах "а" - "и" пункта 1 критериев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объектов, утвержденных постановлением Правительства Российской Федерации от 4 ноября 2006 г. N 640 "О критериях</w:t>
      </w:r>
      <w:proofErr w:type="gramEnd"/>
      <w:r w:rsidRPr="004327C9">
        <w:rPr>
          <w:sz w:val="28"/>
          <w:szCs w:val="28"/>
        </w:rPr>
        <w:t xml:space="preserve">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 (п.2е Критериев)</w:t>
      </w:r>
      <w:r>
        <w:rPr>
          <w:sz w:val="28"/>
          <w:szCs w:val="28"/>
        </w:rPr>
        <w:t xml:space="preserve">. </w:t>
      </w:r>
      <w:r w:rsidRPr="004327C9">
        <w:rPr>
          <w:sz w:val="28"/>
          <w:szCs w:val="28"/>
        </w:rPr>
        <w:t xml:space="preserve">Данный критерий применен в отношении </w:t>
      </w:r>
      <w:r w:rsidRPr="002E1DC6">
        <w:rPr>
          <w:b/>
          <w:bCs/>
          <w:sz w:val="28"/>
          <w:szCs w:val="28"/>
        </w:rPr>
        <w:t>9 объектов</w:t>
      </w:r>
      <w:r w:rsidRPr="004327C9">
        <w:rPr>
          <w:sz w:val="28"/>
          <w:szCs w:val="28"/>
        </w:rPr>
        <w:t>.</w:t>
      </w:r>
    </w:p>
    <w:p w:rsidR="004A1503" w:rsidRPr="004327C9" w:rsidRDefault="004A1503" w:rsidP="004A150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7C9">
        <w:rPr>
          <w:sz w:val="28"/>
          <w:szCs w:val="28"/>
        </w:rPr>
        <w:t>Объект государственного надзора размещается в границах особо охраняемой природной территории федерального значения (п.2а Критериев).</w:t>
      </w:r>
      <w:r>
        <w:rPr>
          <w:sz w:val="28"/>
          <w:szCs w:val="28"/>
        </w:rPr>
        <w:t xml:space="preserve"> </w:t>
      </w:r>
      <w:r w:rsidRPr="004327C9">
        <w:rPr>
          <w:sz w:val="28"/>
          <w:szCs w:val="28"/>
        </w:rPr>
        <w:t xml:space="preserve">Данный критерий применен в отношении </w:t>
      </w:r>
      <w:r w:rsidRPr="002E1DC6">
        <w:rPr>
          <w:b/>
          <w:bCs/>
          <w:sz w:val="28"/>
          <w:szCs w:val="28"/>
        </w:rPr>
        <w:t>2 объектов</w:t>
      </w:r>
      <w:r w:rsidRPr="004327C9">
        <w:rPr>
          <w:sz w:val="28"/>
          <w:szCs w:val="28"/>
        </w:rPr>
        <w:t>.</w:t>
      </w:r>
    </w:p>
    <w:p w:rsidR="004A1503" w:rsidRDefault="004A1503" w:rsidP="004A1503">
      <w:pPr>
        <w:pStyle w:val="a5"/>
        <w:spacing w:after="0"/>
        <w:rPr>
          <w:sz w:val="28"/>
          <w:szCs w:val="28"/>
        </w:rPr>
      </w:pPr>
      <w:r w:rsidRPr="004327C9">
        <w:rPr>
          <w:sz w:val="28"/>
          <w:szCs w:val="28"/>
        </w:rPr>
        <w:t xml:space="preserve">Всего категория риска на основании п.2 и 3 Критериев </w:t>
      </w:r>
      <w:r w:rsidRPr="008022C4">
        <w:rPr>
          <w:sz w:val="28"/>
          <w:szCs w:val="28"/>
        </w:rPr>
        <w:t xml:space="preserve">повышена </w:t>
      </w:r>
      <w:r w:rsidRPr="004A1503">
        <w:rPr>
          <w:b/>
          <w:sz w:val="28"/>
          <w:szCs w:val="28"/>
        </w:rPr>
        <w:t xml:space="preserve">49 </w:t>
      </w:r>
      <w:r>
        <w:rPr>
          <w:sz w:val="28"/>
          <w:szCs w:val="28"/>
        </w:rPr>
        <w:t>(двум объектам категория повышена по 2 критериям)</w:t>
      </w:r>
      <w:r w:rsidRPr="004327C9">
        <w:rPr>
          <w:sz w:val="28"/>
          <w:szCs w:val="28"/>
        </w:rPr>
        <w:t xml:space="preserve"> объектам из 82</w:t>
      </w:r>
      <w:r>
        <w:rPr>
          <w:sz w:val="28"/>
          <w:szCs w:val="28"/>
        </w:rPr>
        <w:t>4</w:t>
      </w:r>
      <w:r w:rsidRPr="004327C9">
        <w:rPr>
          <w:sz w:val="28"/>
          <w:szCs w:val="28"/>
        </w:rPr>
        <w:t>.</w:t>
      </w:r>
    </w:p>
    <w:p w:rsidR="00923997" w:rsidRPr="00923997" w:rsidRDefault="00923997" w:rsidP="00923997">
      <w:pPr>
        <w:keepNext/>
        <w:keepLines/>
        <w:jc w:val="center"/>
        <w:outlineLvl w:val="1"/>
        <w:rPr>
          <w:rFonts w:eastAsia="Calibri"/>
          <w:b/>
          <w:bCs/>
          <w:szCs w:val="28"/>
          <w:lang w:eastAsia="ar-SA"/>
        </w:rPr>
      </w:pPr>
      <w:bookmarkStart w:id="8" w:name="_Toc505090589"/>
      <w:r w:rsidRPr="00923997">
        <w:rPr>
          <w:rFonts w:eastAsia="Calibri"/>
          <w:b/>
          <w:bCs/>
          <w:szCs w:val="28"/>
          <w:lang w:eastAsia="ar-SA"/>
        </w:rPr>
        <w:t>Итоги проведенного в 2017 году в Российской Федерации Года экологии</w:t>
      </w:r>
      <w:bookmarkEnd w:id="8"/>
    </w:p>
    <w:p w:rsidR="00923997" w:rsidRPr="00923997" w:rsidRDefault="00923997" w:rsidP="00923997">
      <w:pPr>
        <w:suppressAutoHyphens/>
        <w:ind w:firstLine="709"/>
        <w:jc w:val="both"/>
        <w:rPr>
          <w:szCs w:val="28"/>
          <w:lang w:eastAsia="ar-SA"/>
        </w:rPr>
      </w:pPr>
      <w:r w:rsidRPr="00923997">
        <w:rPr>
          <w:szCs w:val="28"/>
          <w:lang w:eastAsia="ar-SA"/>
        </w:rPr>
        <w:t>В соответствии с Указом Президента Российской Федерации от 05.01.2016 №7 «О проведении в Российской Федерации года экологии» в целях привлечения внимания общества к вопросам экологического развития России, сохранения биологического разнообразия и обеспечение экологической безопасности 2017 год объявлен Годом экологии.</w:t>
      </w:r>
    </w:p>
    <w:p w:rsidR="00923997" w:rsidRPr="00923997" w:rsidRDefault="00923997" w:rsidP="00923997">
      <w:pPr>
        <w:suppressAutoHyphens/>
        <w:ind w:firstLine="709"/>
        <w:jc w:val="both"/>
        <w:rPr>
          <w:szCs w:val="28"/>
          <w:lang w:eastAsia="ar-SA"/>
        </w:rPr>
      </w:pPr>
      <w:r w:rsidRPr="00923997">
        <w:rPr>
          <w:szCs w:val="28"/>
          <w:lang w:eastAsia="ar-SA"/>
        </w:rPr>
        <w:t>В соответствии с утвержденным распоряжением Федеральной службы по надзору в сфере природопользования от 30.12.2017 №33-р Планом по реализации основных мероприятий по проведению в 2017 году в Российской Федерации Года экологии (далее – План) на территории Кемеровской области реализованы следующие мероприятия.</w:t>
      </w:r>
    </w:p>
    <w:p w:rsidR="00923997" w:rsidRPr="00923997" w:rsidRDefault="00923997" w:rsidP="00923997">
      <w:pPr>
        <w:suppressAutoHyphens/>
        <w:ind w:firstLine="709"/>
        <w:jc w:val="both"/>
        <w:rPr>
          <w:szCs w:val="28"/>
          <w:lang w:eastAsia="ar-SA"/>
        </w:rPr>
      </w:pPr>
      <w:r w:rsidRPr="00923997">
        <w:rPr>
          <w:szCs w:val="28"/>
          <w:lang w:eastAsia="ar-SA"/>
        </w:rPr>
        <w:t xml:space="preserve">В целях организации </w:t>
      </w:r>
      <w:proofErr w:type="gramStart"/>
      <w:r w:rsidRPr="00923997">
        <w:rPr>
          <w:szCs w:val="28"/>
          <w:lang w:eastAsia="ar-SA"/>
        </w:rPr>
        <w:t>контроля за</w:t>
      </w:r>
      <w:proofErr w:type="gramEnd"/>
      <w:r w:rsidRPr="00923997">
        <w:rPr>
          <w:szCs w:val="28"/>
          <w:lang w:eastAsia="ar-SA"/>
        </w:rPr>
        <w:t xml:space="preserve"> реализацией заключенных в Год экологии соглашений заключено:</w:t>
      </w:r>
    </w:p>
    <w:p w:rsidR="00923997" w:rsidRPr="00923997" w:rsidRDefault="00923997" w:rsidP="00923997">
      <w:pPr>
        <w:suppressAutoHyphens/>
        <w:ind w:firstLine="709"/>
        <w:jc w:val="both"/>
        <w:rPr>
          <w:szCs w:val="28"/>
          <w:lang w:eastAsia="ar-SA"/>
        </w:rPr>
      </w:pPr>
      <w:r w:rsidRPr="00923997">
        <w:rPr>
          <w:szCs w:val="28"/>
          <w:lang w:eastAsia="ar-SA"/>
        </w:rPr>
        <w:t xml:space="preserve">- 3 четырехсторонних соглашения о взаимодействии между Министерством природных ресурсов и экологии Российской Федерации, </w:t>
      </w:r>
      <w:r w:rsidRPr="00923997">
        <w:rPr>
          <w:szCs w:val="28"/>
          <w:lang w:eastAsia="ar-SA"/>
        </w:rPr>
        <w:lastRenderedPageBreak/>
        <w:t>Федеральной службой по надзору в сфере природопользования, предприятиями и Администрацией Кемеровской области (</w:t>
      </w:r>
      <w:r w:rsidRPr="00923997">
        <w:rPr>
          <w:szCs w:val="28"/>
        </w:rPr>
        <w:t>ООО «ЕвразХолдинг»</w:t>
      </w:r>
      <w:r w:rsidRPr="00923997">
        <w:rPr>
          <w:szCs w:val="28"/>
          <w:lang w:eastAsia="ar-SA"/>
        </w:rPr>
        <w:t xml:space="preserve">, </w:t>
      </w:r>
      <w:r w:rsidRPr="00923997">
        <w:rPr>
          <w:szCs w:val="28"/>
        </w:rPr>
        <w:t xml:space="preserve">АО «РУСАЛ Новокузнецкий алюминиевый завод» и </w:t>
      </w:r>
      <w:r w:rsidRPr="00923997">
        <w:rPr>
          <w:szCs w:val="28"/>
          <w:lang w:eastAsia="ar-SA"/>
        </w:rPr>
        <w:t>АО «СУЭК-КУЗБАСС»;</w:t>
      </w:r>
    </w:p>
    <w:p w:rsidR="00923997" w:rsidRPr="00923997" w:rsidRDefault="00923997" w:rsidP="00923997">
      <w:pPr>
        <w:suppressAutoHyphens/>
        <w:ind w:firstLine="709"/>
        <w:jc w:val="both"/>
        <w:rPr>
          <w:szCs w:val="28"/>
          <w:lang w:eastAsia="ar-SA"/>
        </w:rPr>
      </w:pPr>
      <w:r w:rsidRPr="00923997">
        <w:rPr>
          <w:szCs w:val="28"/>
          <w:lang w:eastAsia="ar-SA"/>
        </w:rPr>
        <w:t xml:space="preserve">- 1 трехстороннее соглашение о взаимодействии между Министерством природных ресурсов и экологии Российской Федерации, Федеральной службой по надзору в сфере природопользования </w:t>
      </w:r>
      <w:proofErr w:type="gramStart"/>
      <w:r w:rsidRPr="00923997">
        <w:rPr>
          <w:szCs w:val="28"/>
          <w:lang w:eastAsia="ar-SA"/>
        </w:rPr>
        <w:t>и ООО</w:t>
      </w:r>
      <w:proofErr w:type="gramEnd"/>
      <w:r w:rsidRPr="00923997">
        <w:rPr>
          <w:szCs w:val="28"/>
          <w:lang w:eastAsia="ar-SA"/>
        </w:rPr>
        <w:t xml:space="preserve"> «Сибирская генерирующая компания». </w:t>
      </w:r>
    </w:p>
    <w:p w:rsidR="00923997" w:rsidRPr="00923997" w:rsidRDefault="00923997" w:rsidP="00923997">
      <w:pPr>
        <w:suppressAutoHyphens/>
        <w:ind w:firstLine="709"/>
        <w:jc w:val="both"/>
        <w:rPr>
          <w:szCs w:val="28"/>
          <w:lang w:eastAsia="ar-SA"/>
        </w:rPr>
      </w:pPr>
      <w:r w:rsidRPr="00923997">
        <w:rPr>
          <w:szCs w:val="28"/>
          <w:lang w:eastAsia="ar-SA"/>
        </w:rPr>
        <w:t xml:space="preserve">На 01.01.2018 года из </w:t>
      </w:r>
      <w:r w:rsidRPr="00923997">
        <w:rPr>
          <w:b/>
          <w:bCs/>
          <w:szCs w:val="28"/>
          <w:lang w:eastAsia="ar-SA"/>
        </w:rPr>
        <w:t>14 мероприятий завершено 8</w:t>
      </w:r>
      <w:r w:rsidRPr="00923997">
        <w:rPr>
          <w:szCs w:val="28"/>
          <w:lang w:eastAsia="ar-SA"/>
        </w:rPr>
        <w:t>, срок завершения 5 оставшихся – 2018г., и 1 мероприятие планируется завершить в 2022 году.</w:t>
      </w:r>
    </w:p>
    <w:p w:rsidR="004A1503" w:rsidRPr="002D0796" w:rsidRDefault="004A1503" w:rsidP="004A1503">
      <w:pPr>
        <w:pStyle w:val="3"/>
      </w:pPr>
      <w:bookmarkStart w:id="9" w:name="_Toc505090588"/>
      <w:r w:rsidRPr="002D0796">
        <w:t>Применение проверочных листов</w:t>
      </w:r>
      <w:bookmarkEnd w:id="9"/>
    </w:p>
    <w:p w:rsidR="004A1503" w:rsidRPr="002D0796" w:rsidRDefault="004A1503" w:rsidP="004A1503">
      <w:pPr>
        <w:suppressAutoHyphens/>
        <w:ind w:firstLine="709"/>
        <w:jc w:val="both"/>
        <w:rPr>
          <w:lang w:eastAsia="ar-SA"/>
        </w:rPr>
      </w:pPr>
      <w:proofErr w:type="gramStart"/>
      <w:r w:rsidRPr="002D0796">
        <w:rPr>
          <w:lang w:eastAsia="ar-SA"/>
        </w:rPr>
        <w:t>В рамках реализации приоритетного проекта «Систематизация, сокращение количества и актуализация обязательных требований» паспорта реализации проекта стратегического направления «Реформа контрольной и надзорной деятельности» Росприроднадзора,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 принято постановление Правительства Российской Федерации от 28.06.2017 № 762 «О внесении изменений в некоторые акты Правительства Российской Федерации».</w:t>
      </w:r>
      <w:proofErr w:type="gramEnd"/>
    </w:p>
    <w:p w:rsidR="004A1503" w:rsidRDefault="004A1503" w:rsidP="004A1503">
      <w:pPr>
        <w:suppressAutoHyphens/>
        <w:ind w:firstLine="709"/>
        <w:jc w:val="both"/>
      </w:pPr>
      <w:r>
        <w:t>Управление готово к применению проверочных листов. Весь инспекторский состав зарегистрирован в «Личном кабинете инспектора».</w:t>
      </w:r>
    </w:p>
    <w:p w:rsidR="004A1503" w:rsidRPr="002D0796" w:rsidRDefault="004A1503" w:rsidP="004A1503">
      <w:pPr>
        <w:suppressAutoHyphens/>
        <w:ind w:firstLine="709"/>
        <w:jc w:val="both"/>
        <w:rPr>
          <w:lang w:eastAsia="ar-SA"/>
        </w:rPr>
      </w:pPr>
      <w:r w:rsidRPr="004959B1">
        <w:rPr>
          <w:lang w:eastAsia="ar-SA"/>
        </w:rPr>
        <w:t>С предприятиями, запланированными к проведению плановых проверок в 2018 году, проведены совещание и консультации посредством телефонной связи о порядке регистрации в «Личном кабинете природопользователя».</w:t>
      </w:r>
    </w:p>
    <w:p w:rsidR="004A1503" w:rsidRDefault="004A1503" w:rsidP="004A1503">
      <w:pPr>
        <w:suppressAutoHyphens/>
        <w:ind w:firstLine="709"/>
        <w:jc w:val="both"/>
        <w:rPr>
          <w:lang w:eastAsia="ar-SA"/>
        </w:rPr>
      </w:pPr>
      <w:r w:rsidRPr="002D0796">
        <w:rPr>
          <w:lang w:eastAsia="ar-SA"/>
        </w:rPr>
        <w:t>Применение проверочных листов начнется с февраля 2018.</w:t>
      </w:r>
    </w:p>
    <w:p w:rsidR="00473BA1" w:rsidRPr="00F51485" w:rsidRDefault="00473BA1" w:rsidP="00473BA1">
      <w:pPr>
        <w:pStyle w:val="3"/>
      </w:pPr>
      <w:bookmarkStart w:id="10" w:name="_Toc504565637"/>
      <w:bookmarkStart w:id="11" w:name="_Toc505090552"/>
      <w:r w:rsidRPr="008022C4">
        <w:t>Рассмотрение обращений граждан</w:t>
      </w:r>
      <w:bookmarkEnd w:id="10"/>
      <w:bookmarkEnd w:id="11"/>
    </w:p>
    <w:p w:rsidR="00473BA1" w:rsidRDefault="00473BA1" w:rsidP="00473BA1">
      <w:pPr>
        <w:ind w:firstLine="709"/>
        <w:jc w:val="both"/>
      </w:pPr>
      <w:r w:rsidRPr="00461893">
        <w:t xml:space="preserve">За </w:t>
      </w:r>
      <w:r>
        <w:t xml:space="preserve">2017 год </w:t>
      </w:r>
      <w:r w:rsidRPr="00461893">
        <w:t>в адрес Управления поступило 4</w:t>
      </w:r>
      <w:r>
        <w:t>65</w:t>
      </w:r>
      <w:r w:rsidRPr="00461893">
        <w:t xml:space="preserve"> обращени</w:t>
      </w:r>
      <w:r>
        <w:t>й</w:t>
      </w:r>
      <w:r w:rsidRPr="00461893">
        <w:t xml:space="preserve"> граждан, а за тот же период 2016г. – 3</w:t>
      </w:r>
      <w:r>
        <w:t>6</w:t>
      </w:r>
      <w:r w:rsidRPr="00461893">
        <w:t>1.</w:t>
      </w:r>
    </w:p>
    <w:p w:rsidR="00473BA1" w:rsidRDefault="00473BA1" w:rsidP="00473BA1">
      <w:pPr>
        <w:ind w:firstLine="567"/>
        <w:jc w:val="both"/>
      </w:pPr>
      <w:r>
        <w:t>Анализ количества поступивших обращений за период 2013-2017гг. показал, что за последний год произошел их значительный рост.</w:t>
      </w:r>
    </w:p>
    <w:p w:rsidR="00473BA1" w:rsidRDefault="00473BA1" w:rsidP="00473BA1">
      <w:pPr>
        <w:ind w:firstLine="709"/>
        <w:jc w:val="both"/>
      </w:pPr>
      <w:r w:rsidRPr="00461893">
        <w:t xml:space="preserve">Основной темой обращений остается: открытие новых угольных разрезов, пыление и горение отвалов вскрышной породы, превышение массы взрывчатых веществ, транспортировка угля по дорогам общего пользования, загрязнение притоков основных водных артерий Кузбасса, сокращение </w:t>
      </w:r>
      <w:r>
        <w:t>санитарно-защитной зоны</w:t>
      </w:r>
      <w:r w:rsidRPr="00461893">
        <w:t>, слабые темпы переселения из СЗЗ</w:t>
      </w:r>
      <w:r>
        <w:t>, несанкционированное размещение отходов на территории Кемеровской области</w:t>
      </w:r>
      <w:r w:rsidRPr="00461893">
        <w:t>.</w:t>
      </w:r>
    </w:p>
    <w:p w:rsidR="004A1503" w:rsidRDefault="00473BA1" w:rsidP="004A1503">
      <w:pPr>
        <w:ind w:firstLine="709"/>
        <w:jc w:val="both"/>
      </w:pPr>
      <w:proofErr w:type="gramStart"/>
      <w:r w:rsidRPr="001D239E">
        <w:t xml:space="preserve">С 1 января 2017 года вступили в силу изменения в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(ч.3 ст.10), согласно которым обращения и заявления, направленные заявителями в форме электронных документов, могут служить основанием для проведения </w:t>
      </w:r>
      <w:r w:rsidRPr="001D239E">
        <w:lastRenderedPageBreak/>
        <w:t>внеплановой проверки только при условии, что они были</w:t>
      </w:r>
      <w:proofErr w:type="gramEnd"/>
      <w:r w:rsidRPr="001D239E">
        <w:t xml:space="preserve">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1D239E">
        <w:t>ии и ау</w:t>
      </w:r>
      <w:proofErr w:type="gramEnd"/>
      <w:r w:rsidRPr="001D239E">
        <w:t>тентификации (ЕСИА). В связи с тем, что в большинстве случаев обращения, направленные по электронной почте и не соответствуют вышеизложенным требованиям, Управление не имеет законных оснований для проведения внеплановой проверки.</w:t>
      </w:r>
    </w:p>
    <w:p w:rsidR="003E63B1" w:rsidRDefault="003E63B1" w:rsidP="004A1503">
      <w:pPr>
        <w:ind w:firstLine="709"/>
        <w:jc w:val="both"/>
      </w:pPr>
    </w:p>
    <w:p w:rsidR="00B91F0A" w:rsidRDefault="00B91F0A" w:rsidP="00B91F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B91F0A">
        <w:rPr>
          <w:b/>
          <w:bCs/>
          <w:lang w:eastAsia="ru-RU"/>
        </w:rPr>
        <w:t>Правоприменительная практика нормирования выбросов вредных (загрязняющих) веществ в атмосферный воздух</w:t>
      </w:r>
    </w:p>
    <w:p w:rsidR="00B91F0A" w:rsidRDefault="00B91F0A" w:rsidP="00B91F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9F5A9B" w:rsidRPr="009F5A9B" w:rsidRDefault="009F5A9B" w:rsidP="009F5A9B">
      <w:pPr>
        <w:ind w:firstLine="567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В течение 2017года нормативно - правовые документы по нормированию выбросов вредных (загрязняющих) веществ в атмосферный </w:t>
      </w:r>
      <w:r w:rsidR="00CF351D">
        <w:rPr>
          <w:rFonts w:eastAsiaTheme="minorHAnsi"/>
          <w:szCs w:val="28"/>
        </w:rPr>
        <w:t xml:space="preserve">воздух </w:t>
      </w:r>
      <w:r w:rsidRPr="009F5A9B">
        <w:rPr>
          <w:rFonts w:eastAsiaTheme="minorHAnsi"/>
          <w:szCs w:val="28"/>
        </w:rPr>
        <w:t>существенно изменены.</w:t>
      </w:r>
    </w:p>
    <w:p w:rsidR="009F5A9B" w:rsidRPr="009F5A9B" w:rsidRDefault="009F5A9B" w:rsidP="009F5A9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Постановлением Правительства РФ от 14.07.2017г. №841 внесены изменения в  Постановление  Правительства РФ от 02.03.2000г. №183, в «Положение о нормативах выбросов вредных (загрязняющих) веществ в атмосферный воздух и вредных физических воздействий на него» (далее – Положение), вступившие в силу с  27.07.2017г. </w:t>
      </w:r>
    </w:p>
    <w:p w:rsidR="009F5A9B" w:rsidRPr="009F5A9B" w:rsidRDefault="009F5A9B" w:rsidP="009F5A9B">
      <w:pPr>
        <w:ind w:firstLine="709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Приказом Минприроды России от 06.06.2017 N 273 утверждены «Методы  расчетов рассеивания выбросов вредных (загрязняющих) веществ в атмосферном воздухе", вступившие в силу с 01.01.2018г.</w:t>
      </w:r>
    </w:p>
    <w:p w:rsidR="009F5A9B" w:rsidRPr="009F5A9B" w:rsidRDefault="009F5A9B" w:rsidP="00CF351D">
      <w:pPr>
        <w:ind w:firstLine="709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1. Изменение  Постановления  Правительства РФ от 02.03.2000г. №183 и Положения:</w:t>
      </w:r>
    </w:p>
    <w:p w:rsidR="009F5A9B" w:rsidRPr="009F5A9B" w:rsidRDefault="009F5A9B" w:rsidP="00CF351D">
      <w:pPr>
        <w:ind w:firstLine="709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b/>
          <w:szCs w:val="28"/>
        </w:rPr>
        <w:t>П. 1 Положения:</w:t>
      </w:r>
    </w:p>
    <w:p w:rsidR="009F5A9B" w:rsidRPr="009F5A9B" w:rsidRDefault="009F5A9B" w:rsidP="00CF351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szCs w:val="28"/>
        </w:rPr>
        <w:t xml:space="preserve">В настоящее время Положение определяет не только порядок разработки и утверждения нормативов выбросов вредных (загрязняющих) веществ в атмосферный воздух, вредных физических воздействий на атмосферный воздух и временно согласованных выбросов, </w:t>
      </w:r>
      <w:r w:rsidRPr="009F5A9B">
        <w:rPr>
          <w:rFonts w:eastAsiaTheme="minorHAnsi"/>
          <w:b/>
          <w:szCs w:val="28"/>
        </w:rPr>
        <w:t>а также выдачи разрешений на выбросы вредных (загрязняющих) веществ в атмосферный воздух.</w:t>
      </w:r>
    </w:p>
    <w:p w:rsidR="009F5A9B" w:rsidRPr="009F5A9B" w:rsidRDefault="009F5A9B" w:rsidP="00CF35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>П. 5 Положения:</w:t>
      </w:r>
      <w:r w:rsidRPr="009F5A9B">
        <w:rPr>
          <w:rFonts w:eastAsiaTheme="minorHAnsi"/>
          <w:szCs w:val="28"/>
        </w:rPr>
        <w:t xml:space="preserve"> </w:t>
      </w:r>
    </w:p>
    <w:p w:rsidR="009F5A9B" w:rsidRPr="009F5A9B" w:rsidRDefault="009F5A9B" w:rsidP="00CF35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</w:rPr>
      </w:pPr>
      <w:r w:rsidRPr="009F5A9B">
        <w:rPr>
          <w:rFonts w:eastAsiaTheme="minorHAnsi"/>
          <w:bCs/>
          <w:szCs w:val="28"/>
        </w:rPr>
        <w:t xml:space="preserve">Разработка нормативов выбросов вредных (загрязняющих) веществ (за исключением радиоактивных веществ) в атмосферный воздух осуществляется в соответствии с </w:t>
      </w:r>
      <w:r w:rsidRPr="009F5A9B">
        <w:rPr>
          <w:rFonts w:eastAsiaTheme="minorHAnsi"/>
          <w:b/>
          <w:bCs/>
          <w:szCs w:val="28"/>
        </w:rPr>
        <w:t>методами</w:t>
      </w:r>
      <w:r w:rsidRPr="009F5A9B">
        <w:rPr>
          <w:rFonts w:eastAsiaTheme="minorHAnsi"/>
          <w:bCs/>
          <w:szCs w:val="28"/>
        </w:rPr>
        <w:t xml:space="preserve"> определения нормативов выбросов вредных (загрязняющих) веществ в атмосферный воздух, установленными Министерством природных ресурсов и экологии Российской Федерации.</w:t>
      </w:r>
    </w:p>
    <w:p w:rsidR="009F5A9B" w:rsidRPr="009F5A9B" w:rsidRDefault="009F5A9B" w:rsidP="00CF351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1F497D" w:themeColor="text2"/>
          <w:szCs w:val="28"/>
        </w:rPr>
      </w:pPr>
      <w:r w:rsidRPr="009F5A9B">
        <w:rPr>
          <w:rFonts w:eastAsiaTheme="minorHAnsi"/>
          <w:bCs/>
          <w:color w:val="1F497D" w:themeColor="text2"/>
          <w:szCs w:val="28"/>
        </w:rPr>
        <w:t xml:space="preserve"> </w:t>
      </w:r>
      <w:r w:rsidRPr="009F5A9B">
        <w:rPr>
          <w:rFonts w:eastAsiaTheme="minorHAnsi"/>
          <w:b/>
          <w:bCs/>
          <w:i/>
          <w:color w:val="1F497D" w:themeColor="text2"/>
          <w:szCs w:val="28"/>
        </w:rPr>
        <w:t xml:space="preserve">Методы </w:t>
      </w:r>
      <w:r w:rsidRPr="009F5A9B">
        <w:rPr>
          <w:rFonts w:eastAsiaTheme="minorHAnsi"/>
          <w:b/>
          <w:i/>
          <w:color w:val="1F497D" w:themeColor="text2"/>
          <w:szCs w:val="28"/>
        </w:rPr>
        <w:t xml:space="preserve"> </w:t>
      </w:r>
      <w:r w:rsidRPr="009F5A9B">
        <w:rPr>
          <w:rFonts w:eastAsiaTheme="minorHAnsi"/>
          <w:i/>
          <w:color w:val="1F497D" w:themeColor="text2"/>
          <w:szCs w:val="28"/>
        </w:rPr>
        <w:t>определены Приказом Минприроды России от 06.06.2017 N 273 "Об утверждении методов расчетов рассеивания выбросов вредных (загрязняющих) веществ в атмосферном воздухе" (Зарегистрировано в Минюсте России 10.08.2017 N 47734)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8"/>
        </w:rPr>
      </w:pPr>
      <w:r w:rsidRPr="009F5A9B">
        <w:rPr>
          <w:rFonts w:eastAsiaTheme="minorHAnsi"/>
          <w:b/>
          <w:bCs/>
          <w:szCs w:val="28"/>
        </w:rPr>
        <w:t xml:space="preserve">Нормативы </w:t>
      </w:r>
      <w:r w:rsidRPr="009F5A9B">
        <w:rPr>
          <w:rFonts w:eastAsiaTheme="minorHAnsi"/>
          <w:bCs/>
          <w:szCs w:val="28"/>
        </w:rPr>
        <w:t xml:space="preserve">выбросов вредных (загрязняющих) веществ в атмосферный воздух </w:t>
      </w:r>
      <w:r w:rsidRPr="009F5A9B">
        <w:rPr>
          <w:rFonts w:eastAsiaTheme="minorHAnsi"/>
          <w:b/>
          <w:bCs/>
          <w:szCs w:val="28"/>
        </w:rPr>
        <w:t>определяются в отношении вредных (загрязняющих) веществ, включенных в</w:t>
      </w:r>
      <w:r w:rsidRPr="009F5A9B">
        <w:rPr>
          <w:rFonts w:eastAsiaTheme="minorHAnsi"/>
          <w:bCs/>
          <w:szCs w:val="28"/>
        </w:rPr>
        <w:t xml:space="preserve"> </w:t>
      </w:r>
      <w:hyperlink r:id="rId6" w:history="1">
        <w:r w:rsidRPr="009F5A9B">
          <w:rPr>
            <w:rFonts w:eastAsiaTheme="minorHAnsi"/>
            <w:b/>
            <w:bCs/>
            <w:szCs w:val="28"/>
          </w:rPr>
          <w:t>перечень</w:t>
        </w:r>
      </w:hyperlink>
      <w:r w:rsidRPr="009F5A9B">
        <w:rPr>
          <w:rFonts w:eastAsiaTheme="minorHAnsi"/>
          <w:b/>
          <w:bCs/>
          <w:szCs w:val="28"/>
        </w:rPr>
        <w:t xml:space="preserve"> загрязняющих веществ, в отношении которых </w:t>
      </w:r>
      <w:r w:rsidRPr="009F5A9B">
        <w:rPr>
          <w:rFonts w:eastAsiaTheme="minorHAnsi"/>
          <w:b/>
          <w:bCs/>
          <w:szCs w:val="28"/>
        </w:rPr>
        <w:lastRenderedPageBreak/>
        <w:t>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2015 г. N 1316-р.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 xml:space="preserve">П.6 Положения </w:t>
      </w:r>
      <w:proofErr w:type="gramStart"/>
      <w:r w:rsidRPr="009F5A9B">
        <w:rPr>
          <w:rFonts w:eastAsiaTheme="minorHAnsi"/>
          <w:b/>
          <w:szCs w:val="28"/>
        </w:rPr>
        <w:t>дополнен</w:t>
      </w:r>
      <w:proofErr w:type="gramEnd"/>
      <w:r w:rsidRPr="009F5A9B">
        <w:rPr>
          <w:rFonts w:eastAsiaTheme="minorHAnsi"/>
          <w:b/>
          <w:szCs w:val="28"/>
        </w:rPr>
        <w:t>:</w:t>
      </w:r>
      <w:r w:rsidRPr="009F5A9B">
        <w:rPr>
          <w:rFonts w:eastAsiaTheme="minorHAnsi"/>
          <w:szCs w:val="28"/>
        </w:rPr>
        <w:t xml:space="preserve"> предельно допустимые выбросы устанавливаются не только для юридического лица, а также для индивидуального предпринимателя. 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 xml:space="preserve">Положение дополнено пунктами 9(1) -  9(10) </w:t>
      </w:r>
      <w:r w:rsidRPr="009F5A9B">
        <w:rPr>
          <w:rFonts w:eastAsiaTheme="minorHAnsi"/>
          <w:szCs w:val="28"/>
        </w:rPr>
        <w:t>устанавливающими, наряду с прочими, следующее: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 xml:space="preserve">Пункт 9(1) устанавливает требования к содержанию заявления об установлении </w:t>
      </w:r>
      <w:r w:rsidRPr="009F5A9B">
        <w:rPr>
          <w:rFonts w:eastAsiaTheme="minorHAnsi"/>
          <w:szCs w:val="28"/>
        </w:rPr>
        <w:t>нормативов предельно допустимых выбросов, которое должно содержать: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9F5A9B">
        <w:rPr>
          <w:rFonts w:eastAsiaTheme="minorHAnsi"/>
          <w:szCs w:val="28"/>
        </w:rP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а также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</w:t>
      </w:r>
      <w:proofErr w:type="gramEnd"/>
      <w:r w:rsidRPr="009F5A9B">
        <w:rPr>
          <w:rFonts w:eastAsiaTheme="minorHAnsi"/>
          <w:szCs w:val="28"/>
        </w:rPr>
        <w:t xml:space="preserve"> номер налогоплательщика - для индивидуального предпринимателя;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б) место нахождения отдельных производственных территорий;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в) информация о фоновом загрязнении атмосферного воздуха, на основании которой производился расчет концентраций вредных (загрязняющих) веществ в атмосферном воздухе;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г) наличие санитарно-эпидемиологического заключения о соответствии предельно допустимых выбросов санитарным правилам.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t>Наиболее часто по заявлениям выявляются следующие замечания: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t>- сведения о юридическом лице не соответствуют ЕГРЮЛ, учредительным документам,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t>- неполные сведения о месте нахождения отдельных производственных территорий,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t xml:space="preserve">- вместо </w:t>
      </w:r>
      <w:bookmarkStart w:id="12" w:name="Par6"/>
      <w:bookmarkEnd w:id="12"/>
      <w:r w:rsidRPr="009F5A9B">
        <w:rPr>
          <w:rFonts w:eastAsiaTheme="minorHAnsi"/>
          <w:i/>
          <w:szCs w:val="28"/>
        </w:rPr>
        <w:t>информации о фоновом загрязнении атмосферного воздуха, на основании которой производился расчет концентраций вредных (загрязняющих) веществ в атмосферном воздухе приводятся данные о фоновом загрязнении,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t>- неверно указываются реквизиты Санитарно-эпидемиологических заключений,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t xml:space="preserve">- заявления подписаны должностным лицом, не имеющим права представлять юридическое лицо без доверенности. 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i/>
          <w:szCs w:val="28"/>
        </w:rPr>
        <w:t xml:space="preserve"> </w:t>
      </w:r>
      <w:r w:rsidRPr="009F5A9B">
        <w:rPr>
          <w:rFonts w:eastAsiaTheme="minorHAnsi"/>
          <w:b/>
          <w:szCs w:val="28"/>
        </w:rPr>
        <w:t>Пунктами  9(2), 9(3) установлено, какие материалы прилагаются к заявлению об установлении нормативов ПДВ: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szCs w:val="28"/>
        </w:rPr>
        <w:t xml:space="preserve">а) данные инвентаризации выбросов вредных (загрязняющих) веществ в атмосферный воздух - </w:t>
      </w:r>
      <w:r w:rsidRPr="009F5A9B">
        <w:rPr>
          <w:rFonts w:eastAsiaTheme="minorHAnsi"/>
          <w:b/>
          <w:szCs w:val="28"/>
        </w:rPr>
        <w:t xml:space="preserve">в отношении действующих объектов хозяйственной </w:t>
      </w:r>
      <w:r w:rsidRPr="009F5A9B">
        <w:rPr>
          <w:rFonts w:eastAsiaTheme="minorHAnsi"/>
          <w:b/>
          <w:szCs w:val="28"/>
        </w:rPr>
        <w:lastRenderedPageBreak/>
        <w:t>и иной деятельности</w:t>
      </w:r>
      <w:r w:rsidRPr="009F5A9B">
        <w:rPr>
          <w:rFonts w:eastAsiaTheme="minorHAnsi"/>
          <w:szCs w:val="28"/>
        </w:rPr>
        <w:t xml:space="preserve"> либо данные проектной документации - </w:t>
      </w:r>
      <w:r w:rsidRPr="009F5A9B">
        <w:rPr>
          <w:rFonts w:eastAsiaTheme="minorHAnsi"/>
          <w:b/>
          <w:szCs w:val="28"/>
        </w:rPr>
        <w:t>в отношении строящихся, вводимых в эксплуатацию новых и (или) реконструированных объектов хозяйственной и иной деятельности;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szCs w:val="28"/>
        </w:rPr>
        <w:t xml:space="preserve">б) </w:t>
      </w:r>
      <w:r w:rsidRPr="009F5A9B">
        <w:rPr>
          <w:rFonts w:eastAsiaTheme="minorHAnsi"/>
          <w:b/>
          <w:szCs w:val="28"/>
        </w:rPr>
        <w:t>проект предельно допустимых выбросов.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Пункт 9(3). Для установления временно согласованных выбросов юридические лица, индивидуальные предприниматели помимо сведений, указанных в </w:t>
      </w:r>
      <w:hyperlink w:anchor="Par6" w:history="1">
        <w:r w:rsidRPr="009F5A9B">
          <w:rPr>
            <w:rFonts w:eastAsiaTheme="minorHAnsi"/>
            <w:color w:val="0000FF"/>
            <w:szCs w:val="28"/>
          </w:rPr>
          <w:t>пункте 9(2)</w:t>
        </w:r>
      </w:hyperlink>
      <w:r w:rsidRPr="009F5A9B">
        <w:rPr>
          <w:rFonts w:eastAsiaTheme="minorHAnsi"/>
          <w:szCs w:val="28"/>
        </w:rPr>
        <w:t xml:space="preserve"> настоящего Положения, также представляют проект плана.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>Пункт 9(6): относительно Административного регламента, утвержденного приказом Минприроды России, о</w:t>
      </w:r>
      <w:r w:rsidRPr="009F5A9B">
        <w:rPr>
          <w:rFonts w:eastAsiaTheme="minorHAnsi"/>
          <w:szCs w:val="28"/>
        </w:rPr>
        <w:t>снованиями для отказа в установлении нормативов предельно допустимых выбросов являются не только предоставление неполной, недостоверной или искаженной информации, а также: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вредных (загрязняющих) веществ в атмосферный воздух (о количественном и качественном составе выбросов, а также о характеристиках источников выбросов);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9F5A9B">
        <w:rPr>
          <w:rFonts w:eastAsiaTheme="minorHAnsi"/>
          <w:szCs w:val="28"/>
        </w:rPr>
        <w:t>б) несоответствие данных, используемых при разработке проекта нормативов предельно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вредных (загрязняющих) веществ в атмосферный воздух (в отношении действующих объектов хозяйственной и иной деятельности), в том числе указание неполного перечня выбрасываемых вредных (загрязняющих) веществ;</w:t>
      </w:r>
      <w:proofErr w:type="gramEnd"/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в) наличие арифметических ошибок в разработанных проектах нормативов предельно допустимых выбросов (с учетом погрешности измерений);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г) наличие в разработанных проектах нормативов предельно допустимых выбросов веществ, объем или масса выбросов которых превышают предельно допустимые выбросы.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szCs w:val="28"/>
        </w:rPr>
        <w:t xml:space="preserve">9(7). </w:t>
      </w:r>
      <w:r w:rsidRPr="009F5A9B">
        <w:rPr>
          <w:rFonts w:eastAsiaTheme="minorHAnsi"/>
          <w:b/>
          <w:szCs w:val="28"/>
        </w:rPr>
        <w:t>Основаниями для отказа в установлении временно согласованных выбросов являются: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а) предоставление для установления временно согласованных выбросов неполной, недостоверной или искаженной информации;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б) мотивированный отказ органов государственной власти субъекта Российской Федерации в утверждении сроков достижения нормативов;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в) указание в качестве конечных показателей плана объемов или масс выбросов вредных (загрязняющих) веществ, превышающих предельно допустимые выбросы.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>Пунктом 9(9) установлено:</w:t>
      </w:r>
      <w:r w:rsidRPr="009F5A9B">
        <w:rPr>
          <w:rFonts w:eastAsiaTheme="minorHAnsi"/>
          <w:szCs w:val="28"/>
        </w:rPr>
        <w:t xml:space="preserve"> 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b/>
          <w:szCs w:val="28"/>
        </w:rPr>
        <w:t>Нормативы предельно допустимых выбросов</w:t>
      </w:r>
      <w:r w:rsidRPr="009F5A9B">
        <w:rPr>
          <w:rFonts w:eastAsiaTheme="minorHAnsi"/>
          <w:szCs w:val="28"/>
        </w:rPr>
        <w:t xml:space="preserve"> вредных (загрязняющих) веществ (за исключением радиоактивных веществ) </w:t>
      </w:r>
      <w:r w:rsidRPr="009F5A9B">
        <w:rPr>
          <w:rFonts w:eastAsiaTheme="minorHAnsi"/>
          <w:b/>
          <w:szCs w:val="28"/>
        </w:rPr>
        <w:t xml:space="preserve">устанавливаются на 7 лет. 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Cs w:val="28"/>
        </w:rPr>
      </w:pPr>
      <w:r w:rsidRPr="009F5A9B">
        <w:rPr>
          <w:rFonts w:eastAsiaTheme="minorHAnsi"/>
          <w:i/>
          <w:szCs w:val="28"/>
        </w:rPr>
        <w:lastRenderedPageBreak/>
        <w:t>До настоящего времени на рассмотрение поступают проекты нормативов ПДВ с предложениями об установлении нормативов на 5 лет, в данном случае в установлении нормативов ПДВ отказывается в связи с наличием неполной информации, не позволяющей выполнить требования пункта 9(9) Положения.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>Пункт 9(10).</w:t>
      </w:r>
      <w:r w:rsidRPr="009F5A9B">
        <w:rPr>
          <w:rFonts w:eastAsiaTheme="minorHAnsi"/>
          <w:szCs w:val="28"/>
        </w:rPr>
        <w:t xml:space="preserve"> 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szCs w:val="28"/>
        </w:rPr>
        <w:t xml:space="preserve"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</w:t>
      </w:r>
      <w:r w:rsidRPr="009F5A9B">
        <w:rPr>
          <w:rFonts w:eastAsiaTheme="minorHAnsi"/>
          <w:b/>
          <w:szCs w:val="28"/>
        </w:rPr>
        <w:t>подлежащих федеральному государственному экологическому надзору, допускаются на основании разрешения, выданного территориальными органами Федеральной службы по надзору в сфере природопользования.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b/>
          <w:szCs w:val="28"/>
        </w:rPr>
        <w:t>Разрешение на выбросы вредных (загрязняющих) веществ (за исключением радиоактивных веществ) в атмосферный воздух</w:t>
      </w:r>
      <w:r w:rsidRPr="009F5A9B">
        <w:rPr>
          <w:rFonts w:eastAsiaTheme="minorHAnsi"/>
          <w:szCs w:val="28"/>
        </w:rPr>
        <w:t xml:space="preserve">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</w:t>
      </w:r>
      <w:r w:rsidRPr="009F5A9B">
        <w:rPr>
          <w:rFonts w:eastAsiaTheme="minorHAnsi"/>
          <w:b/>
          <w:szCs w:val="28"/>
        </w:rPr>
        <w:t>выдается одновременно с установлением нормативов предельно допустимых выбросов и временно согласованных выбросов.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Разрешение на выбросы вредных (загрязняющих) веществ (за исключением радиоактивных веществ) в атмосферный воздух выдается на срок, соответствующий сроку, на который установлены нормативы предельно допустимых выбросов.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 xml:space="preserve">Разрешение на временно согласованные выбросы (за исключением радиоактивных веществ) </w:t>
      </w:r>
      <w:proofErr w:type="gramStart"/>
      <w:r w:rsidRPr="009F5A9B">
        <w:rPr>
          <w:rFonts w:eastAsiaTheme="minorHAnsi"/>
          <w:b/>
          <w:szCs w:val="28"/>
        </w:rPr>
        <w:t>по прежнему</w:t>
      </w:r>
      <w:proofErr w:type="gramEnd"/>
      <w:r w:rsidRPr="009F5A9B">
        <w:rPr>
          <w:rFonts w:eastAsiaTheme="minorHAnsi"/>
          <w:b/>
          <w:szCs w:val="28"/>
        </w:rPr>
        <w:t xml:space="preserve"> выдается на 1 год</w:t>
      </w:r>
      <w:r w:rsidRPr="009F5A9B">
        <w:rPr>
          <w:rFonts w:eastAsiaTheme="minorHAnsi"/>
          <w:szCs w:val="28"/>
        </w:rPr>
        <w:t xml:space="preserve"> при условии выполнения юридическим лицом, индивидуальным предпринимателем плана и достижения запланированных показателей поэтапного уменьшения выбросов вредных (загрязняющих) веществ в атмосферный воздух.</w:t>
      </w: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9F5A9B" w:rsidRPr="009F5A9B" w:rsidRDefault="009F5A9B" w:rsidP="009F5A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F5A9B">
        <w:rPr>
          <w:rFonts w:eastAsiaTheme="minorHAnsi"/>
          <w:b/>
          <w:szCs w:val="28"/>
        </w:rPr>
        <w:t>Пункт 13</w:t>
      </w:r>
      <w:r w:rsidRPr="009F5A9B">
        <w:rPr>
          <w:rFonts w:eastAsiaTheme="minorHAnsi"/>
          <w:szCs w:val="28"/>
        </w:rPr>
        <w:t>: За выдачу разрешений на выбросы вредных (загрязняющих)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Федерации.</w:t>
      </w:r>
    </w:p>
    <w:p w:rsidR="009F5A9B" w:rsidRPr="009F5A9B" w:rsidRDefault="009F5A9B" w:rsidP="009F5A9B">
      <w:pPr>
        <w:ind w:firstLine="709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Исходя из пункта 9(10), пункта 13, для обеспечения выдачи </w:t>
      </w:r>
      <w:r w:rsidRPr="009F5A9B">
        <w:rPr>
          <w:rFonts w:eastAsiaTheme="minorHAnsi"/>
          <w:b/>
          <w:szCs w:val="28"/>
        </w:rPr>
        <w:t>Разрешения на выбросы вредных (загрязняющих) веществ  в атмосферный воздух</w:t>
      </w:r>
      <w:r w:rsidRPr="009F5A9B">
        <w:rPr>
          <w:rFonts w:eastAsiaTheme="minorHAnsi"/>
          <w:szCs w:val="28"/>
        </w:rPr>
        <w:t xml:space="preserve">  объектам хозяйственной и иной деятельности, подлежащим федеральному государственному экологическому надзору</w:t>
      </w:r>
      <w:proofErr w:type="gramStart"/>
      <w:r w:rsidRPr="009F5A9B">
        <w:rPr>
          <w:rFonts w:eastAsiaTheme="minorHAnsi"/>
          <w:szCs w:val="28"/>
        </w:rPr>
        <w:t xml:space="preserve"> ,</w:t>
      </w:r>
      <w:proofErr w:type="gramEnd"/>
      <w:r w:rsidRPr="009F5A9B">
        <w:rPr>
          <w:rFonts w:eastAsiaTheme="minorHAnsi"/>
          <w:szCs w:val="28"/>
        </w:rPr>
        <w:t xml:space="preserve"> к заявлению должны быть приложены сведения (документы) об оплате госпошлины за выдачу разрешения (разрешений).</w:t>
      </w:r>
    </w:p>
    <w:p w:rsidR="009F5A9B" w:rsidRPr="009F5A9B" w:rsidRDefault="009F5A9B" w:rsidP="009F5A9B">
      <w:pPr>
        <w:ind w:firstLine="709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При предоставлении государственной услуги по установлению предельно допустимых выбросов и временно согласованных выбросов Управление обязано и руководствуется также Административным регламентом, утвержденным приказом Минприроды России от 29.09.2015г. </w:t>
      </w:r>
      <w:r w:rsidRPr="009F5A9B">
        <w:rPr>
          <w:rFonts w:eastAsiaTheme="minorHAnsi"/>
          <w:szCs w:val="28"/>
        </w:rPr>
        <w:lastRenderedPageBreak/>
        <w:t>№414, который частично не соответствует измененному Положению (например</w:t>
      </w:r>
      <w:r w:rsidR="00CF351D">
        <w:rPr>
          <w:rFonts w:eastAsiaTheme="minorHAnsi"/>
          <w:szCs w:val="28"/>
        </w:rPr>
        <w:t>,</w:t>
      </w:r>
      <w:r w:rsidRPr="009F5A9B">
        <w:rPr>
          <w:rFonts w:eastAsiaTheme="minorHAnsi"/>
          <w:szCs w:val="28"/>
        </w:rPr>
        <w:t xml:space="preserve"> требования к оформлению заявления).</w:t>
      </w:r>
    </w:p>
    <w:p w:rsidR="009F5A9B" w:rsidRPr="009F5A9B" w:rsidRDefault="009F5A9B" w:rsidP="009F5A9B">
      <w:pPr>
        <w:ind w:firstLine="709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Обращаю Ваше внимание, что в случае, если Административный регламент и положение устанавливают разные требования, до приведения указанных документов в соответствие следует руководствоваться Положением. 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b/>
          <w:szCs w:val="28"/>
        </w:rPr>
      </w:pPr>
      <w:r w:rsidRPr="009F5A9B">
        <w:rPr>
          <w:rFonts w:eastAsiaTheme="minorHAnsi"/>
          <w:b/>
          <w:szCs w:val="28"/>
        </w:rPr>
        <w:t xml:space="preserve">По применению методов расчетов рассеивания выбросов вредных (загрязняющих) веществ в атмосферном воздухе, утвержденных приказом Минприроды России от 06.06.2017г. №273 (далее – МРР-2017г.). 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Методика ОНД-86, которой пользовались почти 40 лет, отменена. 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В 2018г. на рассмотрение стали поступать проекты нормативов ПДВ, разработанные по новой методике рассеивания.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Практика рассмотрения таких проектов относительно небольшая, при этом вопросов по применению новых методов рассеивания немало. 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>Проекты нормативов ПДВ содержат неполную информацию по расчетам рассеивания (в проекте указывается, что произведены расчеты по новым методам рассеивания с применением программы, реализующей  МРР-2017г., прикладывается сертификат на программу конечный результат расчетов – распечатки изолиний).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 Представленная в некоторых Проектах информация позволяет определить, </w:t>
      </w:r>
      <w:proofErr w:type="gramStart"/>
      <w:r w:rsidRPr="009F5A9B">
        <w:rPr>
          <w:rFonts w:eastAsiaTheme="minorHAnsi"/>
          <w:szCs w:val="28"/>
        </w:rPr>
        <w:t>что</w:t>
      </w:r>
      <w:proofErr w:type="gramEnd"/>
      <w:r w:rsidRPr="009F5A9B">
        <w:rPr>
          <w:rFonts w:eastAsiaTheme="minorHAnsi"/>
          <w:szCs w:val="28"/>
        </w:rPr>
        <w:t xml:space="preserve"> несмотря на указание использования новой методики рассеивания, все-таки применялась методика ОНД-86. </w:t>
      </w:r>
    </w:p>
    <w:p w:rsidR="009F5A9B" w:rsidRPr="009F5A9B" w:rsidRDefault="009F5A9B" w:rsidP="009F5A9B">
      <w:pPr>
        <w:ind w:firstLine="708"/>
        <w:jc w:val="both"/>
        <w:rPr>
          <w:rFonts w:eastAsiaTheme="minorHAnsi"/>
          <w:szCs w:val="28"/>
        </w:rPr>
      </w:pPr>
      <w:r w:rsidRPr="009F5A9B">
        <w:rPr>
          <w:rFonts w:eastAsiaTheme="minorHAnsi"/>
          <w:szCs w:val="28"/>
        </w:rPr>
        <w:t xml:space="preserve"> Параметры и характеристики, использованные  для расчета рассеивания, получения представленных изолиний в проектах нормативов ПДВ  не представляются, проверить их полноту, достоверность и соответствие новой Методике не представляется возможным, следовательно, в связи с неполной информацией, в установлении нормативов ПДВ Управление отказывает.</w:t>
      </w:r>
    </w:p>
    <w:p w:rsidR="009F5A9B" w:rsidRDefault="009F5A9B" w:rsidP="00B91F0A">
      <w:pPr>
        <w:ind w:firstLine="709"/>
        <w:jc w:val="right"/>
      </w:pPr>
    </w:p>
    <w:p w:rsidR="00EA1309" w:rsidRDefault="00EA1309" w:rsidP="00EA13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A1309">
        <w:rPr>
          <w:b/>
          <w:bCs/>
          <w:lang w:eastAsia="ru-RU"/>
        </w:rPr>
        <w:t xml:space="preserve">Применение </w:t>
      </w:r>
      <w:proofErr w:type="gramStart"/>
      <w:r w:rsidRPr="00EA1309">
        <w:rPr>
          <w:b/>
          <w:bCs/>
          <w:lang w:eastAsia="ru-RU"/>
        </w:rPr>
        <w:t>риск-ориентированного</w:t>
      </w:r>
      <w:proofErr w:type="gramEnd"/>
      <w:r w:rsidRPr="00EA1309">
        <w:rPr>
          <w:b/>
          <w:bCs/>
          <w:lang w:eastAsia="ru-RU"/>
        </w:rPr>
        <w:t xml:space="preserve"> подхода и чек-листов с использованием информационных систем Росприроднадзора</w:t>
      </w:r>
    </w:p>
    <w:p w:rsidR="00EA1309" w:rsidRDefault="00EA1309" w:rsidP="00EA13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EA1309" w:rsidRDefault="00EF6A19" w:rsidP="00803EC0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Сегодня очень много говорилось о применении </w:t>
      </w:r>
      <w:proofErr w:type="gramStart"/>
      <w:r>
        <w:rPr>
          <w:rFonts w:eastAsiaTheme="minorHAnsi"/>
          <w:szCs w:val="28"/>
        </w:rPr>
        <w:t>риск-ориентированного</w:t>
      </w:r>
      <w:proofErr w:type="gramEnd"/>
      <w:r>
        <w:rPr>
          <w:rFonts w:eastAsiaTheme="minorHAnsi"/>
          <w:szCs w:val="28"/>
        </w:rPr>
        <w:t xml:space="preserve"> подхода, применении чек-листов, поэтому </w:t>
      </w:r>
      <w:r w:rsidR="000D5BDB">
        <w:rPr>
          <w:rFonts w:eastAsiaTheme="minorHAnsi"/>
          <w:szCs w:val="28"/>
        </w:rPr>
        <w:t>х</w:t>
      </w:r>
      <w:r w:rsidR="00803EC0" w:rsidRPr="00803EC0">
        <w:rPr>
          <w:rFonts w:eastAsiaTheme="minorHAnsi"/>
          <w:szCs w:val="28"/>
        </w:rPr>
        <w:t xml:space="preserve">отелось бы остановиться на </w:t>
      </w:r>
      <w:r w:rsidR="000D5BDB">
        <w:rPr>
          <w:rFonts w:eastAsiaTheme="minorHAnsi"/>
          <w:szCs w:val="28"/>
        </w:rPr>
        <w:t>реализации данных направлений с помощью</w:t>
      </w:r>
      <w:r w:rsidR="00803EC0" w:rsidRPr="00803EC0">
        <w:rPr>
          <w:rFonts w:eastAsiaTheme="minorHAnsi"/>
          <w:szCs w:val="28"/>
        </w:rPr>
        <w:t xml:space="preserve"> информационных систем Росприроднадзора природопользователями. К сожалению, мног</w:t>
      </w:r>
      <w:r w:rsidR="00803EC0">
        <w:rPr>
          <w:rFonts w:eastAsiaTheme="minorHAnsi"/>
          <w:szCs w:val="28"/>
        </w:rPr>
        <w:t>и</w:t>
      </w:r>
      <w:r w:rsidR="00803EC0" w:rsidRPr="00803EC0">
        <w:rPr>
          <w:rFonts w:eastAsiaTheme="minorHAnsi"/>
          <w:szCs w:val="28"/>
        </w:rPr>
        <w:t>е природопользовател</w:t>
      </w:r>
      <w:r w:rsidR="00803EC0">
        <w:rPr>
          <w:rFonts w:eastAsiaTheme="minorHAnsi"/>
          <w:szCs w:val="28"/>
        </w:rPr>
        <w:t>и</w:t>
      </w:r>
      <w:r w:rsidR="00803EC0" w:rsidRPr="00803EC0">
        <w:rPr>
          <w:rFonts w:eastAsiaTheme="minorHAnsi"/>
          <w:szCs w:val="28"/>
        </w:rPr>
        <w:t xml:space="preserve"> на данный момент не знают или / и не умеют </w:t>
      </w:r>
      <w:r w:rsidR="00803EC0">
        <w:rPr>
          <w:rFonts w:eastAsiaTheme="minorHAnsi"/>
          <w:szCs w:val="28"/>
        </w:rPr>
        <w:t>и</w:t>
      </w:r>
      <w:r w:rsidR="00803EC0" w:rsidRPr="00803EC0">
        <w:rPr>
          <w:rFonts w:eastAsiaTheme="minorHAnsi"/>
          <w:szCs w:val="28"/>
        </w:rPr>
        <w:t>с</w:t>
      </w:r>
      <w:r w:rsidR="00803EC0">
        <w:rPr>
          <w:rFonts w:eastAsiaTheme="minorHAnsi"/>
          <w:szCs w:val="28"/>
        </w:rPr>
        <w:t>п</w:t>
      </w:r>
      <w:r w:rsidR="00803EC0" w:rsidRPr="00803EC0">
        <w:rPr>
          <w:rFonts w:eastAsiaTheme="minorHAnsi"/>
          <w:szCs w:val="28"/>
        </w:rPr>
        <w:t>ользовать сервисы</w:t>
      </w:r>
      <w:r w:rsidR="00803EC0">
        <w:rPr>
          <w:rFonts w:eastAsiaTheme="minorHAnsi"/>
          <w:szCs w:val="28"/>
        </w:rPr>
        <w:t xml:space="preserve">, разработанные ЦА Росприроднадзора им в помощь. На сегодняшний день существуют 3 </w:t>
      </w:r>
      <w:proofErr w:type="gramStart"/>
      <w:r w:rsidR="00803EC0">
        <w:rPr>
          <w:rFonts w:eastAsiaTheme="minorHAnsi"/>
          <w:szCs w:val="28"/>
        </w:rPr>
        <w:t>основных</w:t>
      </w:r>
      <w:proofErr w:type="gramEnd"/>
      <w:r w:rsidR="00CF351D">
        <w:rPr>
          <w:rFonts w:eastAsiaTheme="minorHAnsi"/>
          <w:szCs w:val="28"/>
        </w:rPr>
        <w:t xml:space="preserve"> информационных </w:t>
      </w:r>
      <w:r w:rsidR="00803EC0">
        <w:rPr>
          <w:rFonts w:eastAsiaTheme="minorHAnsi"/>
          <w:szCs w:val="28"/>
        </w:rPr>
        <w:t>ресурса:</w:t>
      </w:r>
    </w:p>
    <w:p w:rsidR="00803EC0" w:rsidRDefault="00AF40DB" w:rsidP="00803EC0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Модуль природопользователя,</w:t>
      </w:r>
      <w:r w:rsidR="00803EC0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Личный кабинет природопользователя и Программно-технический комплекс учета объектов, оказывающих негативное воздействие</w:t>
      </w:r>
      <w:r w:rsidR="00CF351D">
        <w:rPr>
          <w:rFonts w:eastAsiaTheme="minorHAnsi"/>
          <w:szCs w:val="28"/>
        </w:rPr>
        <w:t xml:space="preserve"> на окружающую среду (ПТО УОНВОС)</w:t>
      </w:r>
      <w:r>
        <w:rPr>
          <w:rFonts w:eastAsiaTheme="minorHAnsi"/>
          <w:szCs w:val="28"/>
        </w:rPr>
        <w:t xml:space="preserve">. На модуле природопользователя останавливаться не будем, так как он достаточно </w:t>
      </w:r>
      <w:r>
        <w:rPr>
          <w:rFonts w:eastAsiaTheme="minorHAnsi"/>
          <w:szCs w:val="28"/>
        </w:rPr>
        <w:lastRenderedPageBreak/>
        <w:t>широко известен, данный продукт существует давно, все прекрасно умеют с ним работать.</w:t>
      </w:r>
    </w:p>
    <w:p w:rsidR="00AF40DB" w:rsidRDefault="00AF40DB" w:rsidP="00803EC0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 вот </w:t>
      </w:r>
      <w:r w:rsidR="00CF351D">
        <w:rPr>
          <w:rFonts w:eastAsiaTheme="minorHAnsi"/>
          <w:szCs w:val="28"/>
        </w:rPr>
        <w:t xml:space="preserve">новая форма </w:t>
      </w:r>
      <w:r>
        <w:rPr>
          <w:rFonts w:eastAsiaTheme="minorHAnsi"/>
          <w:szCs w:val="28"/>
        </w:rPr>
        <w:t>Личн</w:t>
      </w:r>
      <w:r w:rsidR="00CF351D">
        <w:rPr>
          <w:rFonts w:eastAsiaTheme="minorHAnsi"/>
          <w:szCs w:val="28"/>
        </w:rPr>
        <w:t>ого</w:t>
      </w:r>
      <w:r>
        <w:rPr>
          <w:rFonts w:eastAsiaTheme="minorHAnsi"/>
          <w:szCs w:val="28"/>
        </w:rPr>
        <w:t xml:space="preserve"> кабинет</w:t>
      </w:r>
      <w:r w:rsidR="00CF351D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 природопользователя </w:t>
      </w:r>
      <w:r w:rsidR="00CF351D">
        <w:rPr>
          <w:rFonts w:eastAsiaTheme="minorHAnsi"/>
          <w:szCs w:val="28"/>
        </w:rPr>
        <w:t xml:space="preserve">введена в эксплуатацию </w:t>
      </w:r>
      <w:r>
        <w:rPr>
          <w:rFonts w:eastAsiaTheme="minorHAnsi"/>
          <w:szCs w:val="28"/>
        </w:rPr>
        <w:t xml:space="preserve">с 20 февраля 2017 года. Данный сервис постоянно дорабатывается, дополняется новыми разделами. С помощью него </w:t>
      </w:r>
      <w:r w:rsidR="00CF351D">
        <w:rPr>
          <w:rFonts w:eastAsiaTheme="minorHAnsi"/>
          <w:szCs w:val="28"/>
        </w:rPr>
        <w:t>можно</w:t>
      </w:r>
      <w:r>
        <w:rPr>
          <w:rFonts w:eastAsiaTheme="minorHAnsi"/>
          <w:szCs w:val="28"/>
        </w:rPr>
        <w:t xml:space="preserve"> сдать отчетность, получить уведомление о проверке, выбрать направление контроля объектов НВОС, получить результаты контроля, и, в том числе, использовать </w:t>
      </w:r>
      <w:proofErr w:type="gramStart"/>
      <w:r>
        <w:rPr>
          <w:rFonts w:eastAsiaTheme="minorHAnsi"/>
          <w:szCs w:val="28"/>
        </w:rPr>
        <w:t>чек-листы</w:t>
      </w:r>
      <w:proofErr w:type="gramEnd"/>
      <w:r>
        <w:rPr>
          <w:rFonts w:eastAsiaTheme="minorHAnsi"/>
          <w:szCs w:val="28"/>
        </w:rPr>
        <w:t xml:space="preserve">. Войти в личный кабинет </w:t>
      </w:r>
      <w:r w:rsidR="00CF351D">
        <w:rPr>
          <w:rFonts w:eastAsiaTheme="minorHAnsi"/>
          <w:szCs w:val="28"/>
        </w:rPr>
        <w:t>возможно</w:t>
      </w:r>
      <w:r>
        <w:rPr>
          <w:rFonts w:eastAsiaTheme="minorHAnsi"/>
          <w:szCs w:val="28"/>
        </w:rPr>
        <w:t xml:space="preserve"> 3 способами:</w:t>
      </w:r>
    </w:p>
    <w:p w:rsidR="00CF351D" w:rsidRDefault="00AF40DB" w:rsidP="00803EC0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Как сотрудник Росприроднадзора, как физическое лицо и как юридическое лицо. В любом из этих случаев использ</w:t>
      </w:r>
      <w:r w:rsidR="00CF351D">
        <w:rPr>
          <w:rFonts w:eastAsiaTheme="minorHAnsi"/>
          <w:szCs w:val="28"/>
        </w:rPr>
        <w:t>уется</w:t>
      </w:r>
      <w:r>
        <w:rPr>
          <w:rFonts w:eastAsiaTheme="minorHAnsi"/>
          <w:szCs w:val="28"/>
        </w:rPr>
        <w:t xml:space="preserve"> учетн</w:t>
      </w:r>
      <w:r w:rsidR="00CF351D">
        <w:rPr>
          <w:rFonts w:eastAsiaTheme="minorHAnsi"/>
          <w:szCs w:val="28"/>
        </w:rPr>
        <w:t>ая</w:t>
      </w:r>
      <w:r>
        <w:rPr>
          <w:rFonts w:eastAsiaTheme="minorHAnsi"/>
          <w:szCs w:val="28"/>
        </w:rPr>
        <w:t xml:space="preserve"> запись, которая зарегистрирована </w:t>
      </w:r>
      <w:r w:rsidR="00CF351D">
        <w:rPr>
          <w:rFonts w:eastAsiaTheme="minorHAnsi"/>
          <w:szCs w:val="28"/>
        </w:rPr>
        <w:t xml:space="preserve">на сайте </w:t>
      </w:r>
      <w:proofErr w:type="spellStart"/>
      <w:r w:rsidR="00CF351D">
        <w:rPr>
          <w:rFonts w:eastAsiaTheme="minorHAnsi"/>
          <w:szCs w:val="28"/>
        </w:rPr>
        <w:t>госуслуг</w:t>
      </w:r>
      <w:proofErr w:type="spellEnd"/>
      <w:r w:rsidR="00CF351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в ЕСИА. </w:t>
      </w:r>
    </w:p>
    <w:p w:rsidR="00AF40DB" w:rsidRDefault="00AF40DB" w:rsidP="00803EC0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Для </w:t>
      </w:r>
      <w:r w:rsidR="00115DA6">
        <w:rPr>
          <w:rFonts w:eastAsiaTheme="minorHAnsi"/>
          <w:szCs w:val="28"/>
        </w:rPr>
        <w:t xml:space="preserve">создания учетной записи </w:t>
      </w:r>
      <w:r w:rsidR="000A0554">
        <w:rPr>
          <w:rFonts w:eastAsiaTheme="minorHAnsi"/>
          <w:szCs w:val="28"/>
        </w:rPr>
        <w:t xml:space="preserve">физического лица достаточно зайти </w:t>
      </w:r>
      <w:r>
        <w:rPr>
          <w:rFonts w:eastAsiaTheme="minorHAnsi"/>
          <w:szCs w:val="28"/>
        </w:rPr>
        <w:t xml:space="preserve">на сайт </w:t>
      </w:r>
      <w:proofErr w:type="spellStart"/>
      <w:r w:rsidR="000A0554">
        <w:rPr>
          <w:rFonts w:eastAsiaTheme="minorHAnsi"/>
          <w:szCs w:val="28"/>
        </w:rPr>
        <w:t>Госуслуг</w:t>
      </w:r>
      <w:proofErr w:type="spellEnd"/>
      <w:r>
        <w:rPr>
          <w:rFonts w:eastAsiaTheme="minorHAnsi"/>
          <w:szCs w:val="28"/>
        </w:rPr>
        <w:t xml:space="preserve">, внести свои данные </w:t>
      </w:r>
      <w:r w:rsidR="000A0554">
        <w:rPr>
          <w:rFonts w:eastAsiaTheme="minorHAnsi"/>
          <w:szCs w:val="28"/>
        </w:rPr>
        <w:t>и подтвердить личность с помощью паспорта в любом многофункциональном центре.</w:t>
      </w:r>
    </w:p>
    <w:p w:rsidR="00AF40DB" w:rsidRDefault="000A0554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Для юридического лица обязательно наличие электронно-цифровой подписи. После получения электронно-цифровой подписи юридическим лицом </w:t>
      </w:r>
      <w:r w:rsidR="00CF351D">
        <w:rPr>
          <w:rFonts w:eastAsiaTheme="minorHAnsi"/>
          <w:szCs w:val="28"/>
        </w:rPr>
        <w:t>появляется</w:t>
      </w:r>
      <w:r>
        <w:rPr>
          <w:rFonts w:eastAsiaTheme="minorHAnsi"/>
          <w:szCs w:val="28"/>
        </w:rPr>
        <w:t xml:space="preserve"> возможность добавлять сотрудников в свою организацию. С помощью приглашения направляет</w:t>
      </w:r>
      <w:r w:rsidR="00CF351D">
        <w:rPr>
          <w:rFonts w:eastAsiaTheme="minorHAnsi"/>
          <w:szCs w:val="28"/>
        </w:rPr>
        <w:t>ся</w:t>
      </w:r>
      <w:r>
        <w:rPr>
          <w:rFonts w:eastAsiaTheme="minorHAnsi"/>
          <w:szCs w:val="28"/>
        </w:rPr>
        <w:t xml:space="preserve"> запрос данному физическому лицу, после чего заполняются определенные сведения, </w:t>
      </w:r>
      <w:r w:rsidR="00CF351D">
        <w:rPr>
          <w:rFonts w:eastAsiaTheme="minorHAnsi"/>
          <w:szCs w:val="28"/>
        </w:rPr>
        <w:t>назначаются</w:t>
      </w:r>
      <w:r>
        <w:rPr>
          <w:rFonts w:eastAsiaTheme="minorHAnsi"/>
          <w:szCs w:val="28"/>
        </w:rPr>
        <w:t xml:space="preserve"> права доступа </w:t>
      </w:r>
      <w:r w:rsidR="00CF351D">
        <w:rPr>
          <w:rFonts w:eastAsiaTheme="minorHAnsi"/>
          <w:szCs w:val="28"/>
        </w:rPr>
        <w:t>к необходимым</w:t>
      </w:r>
      <w:r>
        <w:rPr>
          <w:rFonts w:eastAsiaTheme="minorHAnsi"/>
          <w:szCs w:val="28"/>
        </w:rPr>
        <w:t xml:space="preserve"> информационным системам и сотрудник </w:t>
      </w:r>
      <w:r w:rsidR="00CF351D">
        <w:rPr>
          <w:rFonts w:eastAsiaTheme="minorHAnsi"/>
          <w:szCs w:val="28"/>
        </w:rPr>
        <w:t>получает</w:t>
      </w:r>
      <w:r>
        <w:rPr>
          <w:rFonts w:eastAsiaTheme="minorHAnsi"/>
          <w:szCs w:val="28"/>
        </w:rPr>
        <w:t xml:space="preserve"> доступ к </w:t>
      </w:r>
      <w:r w:rsidR="00CF351D">
        <w:rPr>
          <w:rFonts w:eastAsiaTheme="minorHAnsi"/>
          <w:szCs w:val="28"/>
        </w:rPr>
        <w:t>нужным</w:t>
      </w:r>
      <w:r>
        <w:rPr>
          <w:rFonts w:eastAsiaTheme="minorHAnsi"/>
          <w:szCs w:val="28"/>
        </w:rPr>
        <w:t xml:space="preserve"> информационным системам, в данном случае системы Росприроднадзора. Далее сотрудник предприятия может заходить в личный кабинет как юридическое лицо.</w:t>
      </w:r>
    </w:p>
    <w:p w:rsidR="000A0554" w:rsidRDefault="000A0554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Функционал личного кабинета очень многообразный. Сейчас с помощью ЛК можете сдать отчетность, осуществить постановку на </w:t>
      </w:r>
      <w:proofErr w:type="spellStart"/>
      <w:r>
        <w:rPr>
          <w:rFonts w:eastAsiaTheme="minorHAnsi"/>
          <w:szCs w:val="28"/>
        </w:rPr>
        <w:t>госучет</w:t>
      </w:r>
      <w:proofErr w:type="spellEnd"/>
      <w:r>
        <w:rPr>
          <w:rFonts w:eastAsiaTheme="minorHAnsi"/>
          <w:szCs w:val="28"/>
        </w:rPr>
        <w:t>, осуществить актуализацию сведений об объекте НВОС и т.д.</w:t>
      </w:r>
    </w:p>
    <w:p w:rsidR="000A0554" w:rsidRDefault="000A0554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 помощью ЛК вы можете найти свой объект, проверить его местоположение на карте и обозначить какие сведения о данном объекте относятся к вашей организации. </w:t>
      </w:r>
    </w:p>
    <w:p w:rsidR="000A0554" w:rsidRDefault="000A0554">
      <w:pPr>
        <w:ind w:firstLine="708"/>
        <w:jc w:val="both"/>
        <w:rPr>
          <w:rFonts w:eastAsiaTheme="minorHAnsi"/>
          <w:szCs w:val="28"/>
        </w:rPr>
      </w:pPr>
      <w:bookmarkStart w:id="13" w:name="_GoBack"/>
      <w:bookmarkEnd w:id="13"/>
      <w:r>
        <w:rPr>
          <w:rFonts w:eastAsiaTheme="minorHAnsi"/>
          <w:szCs w:val="28"/>
        </w:rPr>
        <w:t xml:space="preserve">Приказом Росприроднадзора от 18.09.2017 №447 утверждены формы проверочных листов. </w:t>
      </w:r>
      <w:r w:rsidR="00053738">
        <w:rPr>
          <w:rFonts w:eastAsiaTheme="minorHAnsi"/>
          <w:szCs w:val="28"/>
        </w:rPr>
        <w:t>П</w:t>
      </w:r>
      <w:r>
        <w:rPr>
          <w:rFonts w:eastAsiaTheme="minorHAnsi"/>
          <w:szCs w:val="28"/>
        </w:rPr>
        <w:t>роверочны</w:t>
      </w:r>
      <w:r w:rsidR="00053738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лист</w:t>
      </w:r>
      <w:r w:rsidR="00053738">
        <w:rPr>
          <w:rFonts w:eastAsiaTheme="minorHAnsi"/>
          <w:szCs w:val="28"/>
        </w:rPr>
        <w:t>ы</w:t>
      </w:r>
      <w:r>
        <w:rPr>
          <w:rFonts w:eastAsiaTheme="minorHAnsi"/>
          <w:szCs w:val="28"/>
        </w:rPr>
        <w:t xml:space="preserve"> </w:t>
      </w:r>
      <w:r w:rsidR="00053738">
        <w:rPr>
          <w:rFonts w:eastAsiaTheme="minorHAnsi"/>
          <w:szCs w:val="28"/>
        </w:rPr>
        <w:t>на сегодняшний день не применяются</w:t>
      </w:r>
      <w:r>
        <w:rPr>
          <w:rFonts w:eastAsiaTheme="minorHAnsi"/>
          <w:szCs w:val="28"/>
        </w:rPr>
        <w:t>, но хотелось бы остановиться</w:t>
      </w:r>
      <w:r w:rsidR="00D0600E">
        <w:rPr>
          <w:rFonts w:eastAsiaTheme="minorHAnsi"/>
          <w:szCs w:val="28"/>
        </w:rPr>
        <w:t xml:space="preserve"> на том,</w:t>
      </w:r>
      <w:r>
        <w:rPr>
          <w:rFonts w:eastAsiaTheme="minorHAnsi"/>
          <w:szCs w:val="28"/>
        </w:rPr>
        <w:t xml:space="preserve"> как с помощью личного кабинета можно реализовать данное направление.</w:t>
      </w:r>
      <w:r w:rsidR="0072027D">
        <w:rPr>
          <w:rFonts w:eastAsiaTheme="minorHAnsi"/>
          <w:szCs w:val="28"/>
        </w:rPr>
        <w:t xml:space="preserve"> Необходимо зайти в свой объект, выбрать направление</w:t>
      </w:r>
      <w:r w:rsidR="00D0600E">
        <w:rPr>
          <w:rFonts w:eastAsiaTheme="minorHAnsi"/>
          <w:szCs w:val="28"/>
        </w:rPr>
        <w:t xml:space="preserve"> надзора</w:t>
      </w:r>
      <w:r w:rsidR="0072027D">
        <w:rPr>
          <w:rFonts w:eastAsiaTheme="minorHAnsi"/>
          <w:szCs w:val="28"/>
        </w:rPr>
        <w:t xml:space="preserve">, затем ответить на вопросы (варианты ответов: да, нет, не распространяется), после чего сохраняете свой проверочный лист. Как только у проверочного листа появляется статус «завершен», сотрудник управления </w:t>
      </w:r>
      <w:r w:rsidR="00D0600E">
        <w:rPr>
          <w:rFonts w:eastAsiaTheme="minorHAnsi"/>
          <w:szCs w:val="28"/>
        </w:rPr>
        <w:t>Р</w:t>
      </w:r>
      <w:r w:rsidR="0072027D">
        <w:rPr>
          <w:rFonts w:eastAsiaTheme="minorHAnsi"/>
          <w:szCs w:val="28"/>
        </w:rPr>
        <w:t xml:space="preserve">осприроднадзора имеет доступ для просмотра данного </w:t>
      </w:r>
      <w:proofErr w:type="gramStart"/>
      <w:r w:rsidR="0072027D">
        <w:rPr>
          <w:rFonts w:eastAsiaTheme="minorHAnsi"/>
          <w:szCs w:val="28"/>
        </w:rPr>
        <w:t>чек-листа</w:t>
      </w:r>
      <w:proofErr w:type="gramEnd"/>
      <w:r w:rsidR="0072027D">
        <w:rPr>
          <w:rFonts w:eastAsiaTheme="minorHAnsi"/>
          <w:szCs w:val="28"/>
        </w:rPr>
        <w:t>.</w:t>
      </w:r>
    </w:p>
    <w:p w:rsidR="0072027D" w:rsidRDefault="0072027D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Следующий программный модуль</w:t>
      </w:r>
      <w:r w:rsidR="00D0600E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- ПТО УОНВОС. В данном программном модуле существует два раздела – это федеральный и региональный реестры. Найти свой объект вы можете путем внесения в поисковую строку ИНН организации, наименование организации</w:t>
      </w:r>
      <w:r w:rsidR="00D0600E">
        <w:rPr>
          <w:rFonts w:eastAsiaTheme="minorHAnsi"/>
          <w:szCs w:val="28"/>
        </w:rPr>
        <w:t xml:space="preserve"> или</w:t>
      </w:r>
      <w:r>
        <w:rPr>
          <w:rFonts w:eastAsiaTheme="minorHAnsi"/>
          <w:szCs w:val="28"/>
        </w:rPr>
        <w:t xml:space="preserve"> код объекта. В открытом доступе вы можете узнать следующую информацию:</w:t>
      </w:r>
    </w:p>
    <w:p w:rsidR="0072027D" w:rsidRDefault="00992E31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Уровень надзора и категория согласно ПП № 1029, узнать категорию риска, узнать состав и количество выбросов, сбросов и отходов.</w:t>
      </w:r>
    </w:p>
    <w:p w:rsidR="00992E31" w:rsidRDefault="00992E31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Хотелось бы обратить внимание на количество и состав выбросов. У нас есть отчетность – 2-тп (</w:t>
      </w:r>
      <w:proofErr w:type="spellStart"/>
      <w:r>
        <w:rPr>
          <w:rFonts w:eastAsiaTheme="minorHAnsi"/>
          <w:szCs w:val="28"/>
        </w:rPr>
        <w:t>водхоз</w:t>
      </w:r>
      <w:proofErr w:type="spellEnd"/>
      <w:r>
        <w:rPr>
          <w:rFonts w:eastAsiaTheme="minorHAnsi"/>
          <w:szCs w:val="28"/>
        </w:rPr>
        <w:t xml:space="preserve">), 2-тп (отходы) и </w:t>
      </w:r>
      <w:r w:rsidR="00D0600E">
        <w:rPr>
          <w:rFonts w:eastAsiaTheme="minorHAnsi"/>
          <w:szCs w:val="28"/>
        </w:rPr>
        <w:t xml:space="preserve">декларация по </w:t>
      </w:r>
      <w:r>
        <w:rPr>
          <w:rFonts w:eastAsiaTheme="minorHAnsi"/>
          <w:szCs w:val="28"/>
        </w:rPr>
        <w:t>плат</w:t>
      </w:r>
      <w:r w:rsidR="00D0600E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за негативное воздействие на окружающую среду. </w:t>
      </w:r>
      <w:r w:rsidR="00D0600E">
        <w:rPr>
          <w:rFonts w:eastAsiaTheme="minorHAnsi"/>
          <w:szCs w:val="28"/>
        </w:rPr>
        <w:t>Вышеуказанные</w:t>
      </w:r>
      <w:r>
        <w:rPr>
          <w:rFonts w:eastAsiaTheme="minorHAnsi"/>
          <w:szCs w:val="28"/>
        </w:rPr>
        <w:t xml:space="preserve"> направления </w:t>
      </w:r>
      <w:r w:rsidR="00D0600E">
        <w:rPr>
          <w:rFonts w:eastAsiaTheme="minorHAnsi"/>
          <w:szCs w:val="28"/>
        </w:rPr>
        <w:t xml:space="preserve">негативного воздействия на окружающую среду </w:t>
      </w:r>
      <w:r>
        <w:rPr>
          <w:rFonts w:eastAsiaTheme="minorHAnsi"/>
          <w:szCs w:val="28"/>
        </w:rPr>
        <w:t>–</w:t>
      </w:r>
      <w:r w:rsidR="00D0600E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выбросы, сбросы, отходы – должны соответст</w:t>
      </w:r>
      <w:r w:rsidR="00024C66">
        <w:rPr>
          <w:rFonts w:eastAsiaTheme="minorHAnsi"/>
          <w:szCs w:val="28"/>
        </w:rPr>
        <w:t>вовать данной отчетности. Обраща</w:t>
      </w:r>
      <w:r>
        <w:rPr>
          <w:rFonts w:eastAsiaTheme="minorHAnsi"/>
          <w:szCs w:val="28"/>
        </w:rPr>
        <w:t>ем внимание предприяти</w:t>
      </w:r>
      <w:r w:rsidR="00D0600E">
        <w:rPr>
          <w:rFonts w:eastAsiaTheme="minorHAnsi"/>
          <w:szCs w:val="28"/>
        </w:rPr>
        <w:t>й</w:t>
      </w:r>
      <w:r>
        <w:rPr>
          <w:rFonts w:eastAsiaTheme="minorHAnsi"/>
          <w:szCs w:val="28"/>
        </w:rPr>
        <w:t xml:space="preserve"> – желательно зайти в публичную часть и проверить свои объекты. В условиях ограниченного времени (1 месяц на постановку объектов НВОС) возможны опечатки и описки со стороны предприятий. Убедительная просьба проверить свои объекты. </w:t>
      </w:r>
    </w:p>
    <w:p w:rsidR="0072027D" w:rsidRDefault="00A54F7E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По результатам постановки на </w:t>
      </w:r>
      <w:proofErr w:type="spellStart"/>
      <w:r>
        <w:rPr>
          <w:rFonts w:eastAsiaTheme="minorHAnsi"/>
          <w:szCs w:val="28"/>
        </w:rPr>
        <w:t>госучет</w:t>
      </w:r>
      <w:proofErr w:type="spellEnd"/>
      <w:r>
        <w:rPr>
          <w:rFonts w:eastAsiaTheme="minorHAnsi"/>
          <w:szCs w:val="28"/>
        </w:rPr>
        <w:t xml:space="preserve"> с учетом </w:t>
      </w:r>
      <w:proofErr w:type="gramStart"/>
      <w:r>
        <w:rPr>
          <w:rFonts w:eastAsiaTheme="minorHAnsi"/>
          <w:szCs w:val="28"/>
        </w:rPr>
        <w:t>риск-ориентированного</w:t>
      </w:r>
      <w:proofErr w:type="gramEnd"/>
      <w:r>
        <w:rPr>
          <w:rFonts w:eastAsiaTheme="minorHAnsi"/>
          <w:szCs w:val="28"/>
        </w:rPr>
        <w:t xml:space="preserve"> подхода 49 объектам </w:t>
      </w:r>
      <w:r w:rsidR="00D0600E">
        <w:rPr>
          <w:rFonts w:eastAsiaTheme="minorHAnsi"/>
          <w:szCs w:val="28"/>
        </w:rPr>
        <w:t xml:space="preserve">Управлением </w:t>
      </w:r>
      <w:r>
        <w:rPr>
          <w:rFonts w:eastAsiaTheme="minorHAnsi"/>
          <w:szCs w:val="28"/>
        </w:rPr>
        <w:t>повышена категория риска</w:t>
      </w:r>
      <w:r w:rsidR="00D0600E">
        <w:rPr>
          <w:rFonts w:eastAsiaTheme="minorHAnsi"/>
          <w:szCs w:val="28"/>
        </w:rPr>
        <w:t xml:space="preserve">, </w:t>
      </w:r>
      <w:r>
        <w:rPr>
          <w:rFonts w:eastAsiaTheme="minorHAnsi"/>
          <w:szCs w:val="28"/>
        </w:rPr>
        <w:t xml:space="preserve"> применены 3 критерия</w:t>
      </w:r>
      <w:r w:rsidR="00D0600E">
        <w:rPr>
          <w:rFonts w:eastAsiaTheme="minorHAnsi"/>
          <w:szCs w:val="28"/>
        </w:rPr>
        <w:t>, утвержденных</w:t>
      </w:r>
      <w:r w:rsidR="00D0600E" w:rsidRPr="00D0600E">
        <w:t xml:space="preserve"> </w:t>
      </w:r>
      <w:r w:rsidR="00D0600E" w:rsidRPr="00D0600E">
        <w:rPr>
          <w:rFonts w:eastAsiaTheme="minorHAnsi"/>
          <w:szCs w:val="28"/>
        </w:rPr>
        <w:t>Постановлени</w:t>
      </w:r>
      <w:r w:rsidR="00D0600E">
        <w:rPr>
          <w:rFonts w:eastAsiaTheme="minorHAnsi"/>
          <w:szCs w:val="28"/>
        </w:rPr>
        <w:t>ем</w:t>
      </w:r>
      <w:r w:rsidR="00D0600E" w:rsidRPr="00D0600E">
        <w:rPr>
          <w:rFonts w:eastAsiaTheme="minorHAnsi"/>
          <w:szCs w:val="28"/>
        </w:rPr>
        <w:t xml:space="preserve"> Правительства РФ от 27.07.2017 №886 «О внесении изменений в некоторые акты Правительства Российской Федерации»</w:t>
      </w:r>
      <w:r>
        <w:rPr>
          <w:rFonts w:eastAsiaTheme="minorHAnsi"/>
          <w:szCs w:val="28"/>
        </w:rPr>
        <w:t xml:space="preserve">: 2е, 2а и 3а. Так же по итогам работы 2017 года </w:t>
      </w:r>
      <w:r w:rsidR="003A312D">
        <w:rPr>
          <w:rFonts w:eastAsiaTheme="minorHAnsi"/>
          <w:szCs w:val="28"/>
        </w:rPr>
        <w:t>У</w:t>
      </w:r>
      <w:r>
        <w:rPr>
          <w:rFonts w:eastAsiaTheme="minorHAnsi"/>
          <w:szCs w:val="28"/>
        </w:rPr>
        <w:t xml:space="preserve">правление </w:t>
      </w:r>
      <w:r w:rsidR="003A312D">
        <w:rPr>
          <w:rFonts w:eastAsiaTheme="minorHAnsi"/>
          <w:szCs w:val="28"/>
        </w:rPr>
        <w:t xml:space="preserve">по критериям 3а </w:t>
      </w:r>
      <w:r>
        <w:rPr>
          <w:rFonts w:eastAsiaTheme="minorHAnsi"/>
          <w:szCs w:val="28"/>
        </w:rPr>
        <w:t>еще 43 объектам была повышена категория риска. Поэтому вы всегда можете зайти в свой объект и посмотреть свою категорию риска</w:t>
      </w:r>
      <w:r w:rsidR="003A312D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узнать соответствует ли она вашим ожиданиям – повышена или не повышена. </w:t>
      </w:r>
    </w:p>
    <w:p w:rsidR="00A54F7E" w:rsidRPr="00803EC0" w:rsidRDefault="00A54F7E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Также хотелось бы </w:t>
      </w:r>
      <w:r w:rsidR="003A312D">
        <w:rPr>
          <w:rFonts w:eastAsiaTheme="minorHAnsi"/>
          <w:szCs w:val="28"/>
        </w:rPr>
        <w:t>отметить необходимость</w:t>
      </w:r>
      <w:r>
        <w:rPr>
          <w:rFonts w:eastAsiaTheme="minorHAnsi"/>
          <w:szCs w:val="28"/>
        </w:rPr>
        <w:t xml:space="preserve"> актуализации объектов</w:t>
      </w:r>
      <w:r w:rsidR="003A312D">
        <w:rPr>
          <w:rFonts w:eastAsiaTheme="minorHAnsi"/>
          <w:szCs w:val="28"/>
        </w:rPr>
        <w:t xml:space="preserve"> НВОС</w:t>
      </w:r>
      <w:r>
        <w:rPr>
          <w:rFonts w:eastAsiaTheme="minorHAnsi"/>
          <w:szCs w:val="28"/>
        </w:rPr>
        <w:t xml:space="preserve">. Согласно п.6 ст. 69.2 7-ФЗ в случае замены юридического лица, в случае изменения местонахождения объекта, изменения характеристик технологических процессов, изменении характеристик технических средств объекты НВОС подлежат актуализации. </w:t>
      </w:r>
      <w:r w:rsidR="00DA79AF">
        <w:rPr>
          <w:rFonts w:eastAsiaTheme="minorHAnsi"/>
          <w:szCs w:val="28"/>
        </w:rPr>
        <w:t xml:space="preserve">Вы можете в рабочем порядке направить через личный кабинет в ПТО УОНВОС заявку в электронном виде, а в адрес Управления письмо в произвольной форме о том, что в связи с одним из вышеперечисленных изменений, просим актуализировать сведения </w:t>
      </w:r>
      <w:r w:rsidR="003A312D">
        <w:rPr>
          <w:rFonts w:eastAsiaTheme="minorHAnsi"/>
          <w:szCs w:val="28"/>
        </w:rPr>
        <w:t>об</w:t>
      </w:r>
      <w:r w:rsidR="00DA79AF">
        <w:rPr>
          <w:rFonts w:eastAsiaTheme="minorHAnsi"/>
          <w:szCs w:val="28"/>
        </w:rPr>
        <w:t xml:space="preserve"> объекте. </w:t>
      </w:r>
      <w:r w:rsidR="003A312D">
        <w:rPr>
          <w:rFonts w:eastAsiaTheme="minorHAnsi"/>
          <w:szCs w:val="28"/>
        </w:rPr>
        <w:t>Параллельно сотрудники Управления проведут исправление</w:t>
      </w:r>
      <w:r w:rsidR="00DA79AF">
        <w:rPr>
          <w:rFonts w:eastAsiaTheme="minorHAnsi"/>
          <w:szCs w:val="28"/>
        </w:rPr>
        <w:t xml:space="preserve"> неточност</w:t>
      </w:r>
      <w:r w:rsidR="003A312D">
        <w:rPr>
          <w:rFonts w:eastAsiaTheme="minorHAnsi"/>
          <w:szCs w:val="28"/>
        </w:rPr>
        <w:t xml:space="preserve">ей </w:t>
      </w:r>
      <w:r w:rsidR="00DA79AF">
        <w:rPr>
          <w:rFonts w:eastAsiaTheme="minorHAnsi"/>
          <w:szCs w:val="28"/>
        </w:rPr>
        <w:t>в координат</w:t>
      </w:r>
      <w:r w:rsidR="003A312D">
        <w:rPr>
          <w:rFonts w:eastAsiaTheme="minorHAnsi"/>
          <w:szCs w:val="28"/>
        </w:rPr>
        <w:t>ах объекта, источников выбросов, сбросов и объектов размещения отходов.</w:t>
      </w:r>
      <w:r w:rsidR="00DA79AF">
        <w:rPr>
          <w:rFonts w:eastAsiaTheme="minorHAnsi"/>
          <w:szCs w:val="28"/>
        </w:rPr>
        <w:t xml:space="preserve"> </w:t>
      </w:r>
    </w:p>
    <w:sectPr w:rsidR="00A54F7E" w:rsidRPr="0080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774"/>
    <w:multiLevelType w:val="multilevel"/>
    <w:tmpl w:val="D040D73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3"/>
    <w:rsid w:val="00024C66"/>
    <w:rsid w:val="00053738"/>
    <w:rsid w:val="000A0554"/>
    <w:rsid w:val="000C2283"/>
    <w:rsid w:val="000D5BDB"/>
    <w:rsid w:val="00115DA6"/>
    <w:rsid w:val="0039797F"/>
    <w:rsid w:val="003A312D"/>
    <w:rsid w:val="003E63B1"/>
    <w:rsid w:val="00407E0F"/>
    <w:rsid w:val="00473BA1"/>
    <w:rsid w:val="004A1503"/>
    <w:rsid w:val="005A6906"/>
    <w:rsid w:val="0072027D"/>
    <w:rsid w:val="00725208"/>
    <w:rsid w:val="00803EC0"/>
    <w:rsid w:val="008C532C"/>
    <w:rsid w:val="008F38F6"/>
    <w:rsid w:val="00923997"/>
    <w:rsid w:val="00992E31"/>
    <w:rsid w:val="009F5A9B"/>
    <w:rsid w:val="00A54F7E"/>
    <w:rsid w:val="00AF40DB"/>
    <w:rsid w:val="00B91F0A"/>
    <w:rsid w:val="00BD4AAC"/>
    <w:rsid w:val="00CF351D"/>
    <w:rsid w:val="00D0600E"/>
    <w:rsid w:val="00DA79AF"/>
    <w:rsid w:val="00EA1309"/>
    <w:rsid w:val="00E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25208"/>
    <w:pPr>
      <w:keepNext/>
      <w:keepLines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5208"/>
    <w:pPr>
      <w:keepNext/>
      <w:keepLines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208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25208"/>
    <w:rPr>
      <w:rFonts w:ascii="Times New Roman" w:hAnsi="Times New Roman"/>
      <w:b/>
      <w:bCs/>
      <w:sz w:val="28"/>
    </w:rPr>
  </w:style>
  <w:style w:type="paragraph" w:styleId="4">
    <w:name w:val="toc 4"/>
    <w:basedOn w:val="a"/>
    <w:next w:val="a"/>
    <w:autoRedefine/>
    <w:rsid w:val="00725208"/>
    <w:pPr>
      <w:ind w:left="840"/>
      <w:jc w:val="center"/>
    </w:pPr>
  </w:style>
  <w:style w:type="paragraph" w:styleId="a3">
    <w:name w:val="Subtitle"/>
    <w:basedOn w:val="a"/>
    <w:next w:val="a"/>
    <w:link w:val="a4"/>
    <w:qFormat/>
    <w:rsid w:val="00725208"/>
    <w:pPr>
      <w:numPr>
        <w:ilvl w:val="1"/>
      </w:numPr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725208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paragraph" w:styleId="a5">
    <w:name w:val="Body Text"/>
    <w:basedOn w:val="a"/>
    <w:link w:val="a6"/>
    <w:uiPriority w:val="99"/>
    <w:rsid w:val="004A1503"/>
    <w:pPr>
      <w:suppressAutoHyphens/>
      <w:spacing w:after="120"/>
      <w:ind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A150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A1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rsid w:val="00BD4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25208"/>
    <w:pPr>
      <w:keepNext/>
      <w:keepLines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5208"/>
    <w:pPr>
      <w:keepNext/>
      <w:keepLines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208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25208"/>
    <w:rPr>
      <w:rFonts w:ascii="Times New Roman" w:hAnsi="Times New Roman"/>
      <w:b/>
      <w:bCs/>
      <w:sz w:val="28"/>
    </w:rPr>
  </w:style>
  <w:style w:type="paragraph" w:styleId="4">
    <w:name w:val="toc 4"/>
    <w:basedOn w:val="a"/>
    <w:next w:val="a"/>
    <w:autoRedefine/>
    <w:rsid w:val="00725208"/>
    <w:pPr>
      <w:ind w:left="840"/>
      <w:jc w:val="center"/>
    </w:pPr>
  </w:style>
  <w:style w:type="paragraph" w:styleId="a3">
    <w:name w:val="Subtitle"/>
    <w:basedOn w:val="a"/>
    <w:next w:val="a"/>
    <w:link w:val="a4"/>
    <w:qFormat/>
    <w:rsid w:val="00725208"/>
    <w:pPr>
      <w:numPr>
        <w:ilvl w:val="1"/>
      </w:numPr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725208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paragraph" w:styleId="a5">
    <w:name w:val="Body Text"/>
    <w:basedOn w:val="a"/>
    <w:link w:val="a6"/>
    <w:uiPriority w:val="99"/>
    <w:rsid w:val="004A1503"/>
    <w:pPr>
      <w:suppressAutoHyphens/>
      <w:spacing w:after="120"/>
      <w:ind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A150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A1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rsid w:val="00BD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5E3640B4909AD22C6C603D6603410C3FA90DB95D72DF9D79F348B53664002F9404C6FB1205E1o70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User067-22</dc:creator>
  <cp:lastModifiedBy>User067-22</cp:lastModifiedBy>
  <cp:revision>19</cp:revision>
  <dcterms:created xsi:type="dcterms:W3CDTF">2018-03-14T03:22:00Z</dcterms:created>
  <dcterms:modified xsi:type="dcterms:W3CDTF">2018-05-22T07:24:00Z</dcterms:modified>
</cp:coreProperties>
</file>