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18.04.2025 N 514</w:t>
              <w:br/>
              <w:t xml:space="preserve"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апреля 2025 г. N 514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УТВЕРЖДЕНИЯ НОРМАТИВОВ ПОТЕРЬ ПОЛЕЗНЫХ ИСКОПАЕМЫХ</w:t>
      </w:r>
    </w:p>
    <w:p>
      <w:pPr>
        <w:pStyle w:val="2"/>
        <w:jc w:val="center"/>
      </w:pPr>
      <w:r>
        <w:rPr>
          <w:sz w:val="24"/>
        </w:rPr>
        <w:t xml:space="preserve">ПРИ ДОБЫЧЕ, ТЕХНОЛОГИЧЕСКИ СВЯЗАННЫХ С ПРИНЯТОЙ СХЕМОЙ</w:t>
      </w:r>
    </w:p>
    <w:p>
      <w:pPr>
        <w:pStyle w:val="2"/>
        <w:jc w:val="center"/>
      </w:pPr>
      <w:r>
        <w:rPr>
          <w:sz w:val="24"/>
        </w:rPr>
        <w:t xml:space="preserve">И ТЕХНОЛОГИЕЙ РАЗРАБОТКИ МЕСТОРОЖДЕНИЯ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342</w:t>
      </w:r>
      <w:r>
        <w:rPr>
          <w:sz w:val="24"/>
        </w:rPr>
        <w:t xml:space="preserve"> Налогового кодекса Российской Федерации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2002, N 1, ст. 42);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февраля 2007 г. N 76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утвержденные постановлением Правительства Российской Федерации от 29 декабря 2001 г. N 921" (Собрание законодательства Российской Федерации, 2007, N 7, ст. 897);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7 ноября 2008 г. N 833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2008, N 46, ст. 5351);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23 июля 2009 г. N 605 "О внесении изменения в пункт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2009, N 30, ст. 3841);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 февраля 2012 г. N 82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2012, N 7, ст. 866).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2026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по 31 декабря 2031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апреля 2025 г. N 514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УТВЕРЖДЕНИЯ НОРМАТИВОВ ПОТЕРЬ ПОЛЕЗНЫХ ИСКОПАЕМЫХ</w:t>
      </w:r>
    </w:p>
    <w:p>
      <w:pPr>
        <w:pStyle w:val="2"/>
        <w:jc w:val="center"/>
      </w:pPr>
      <w:r>
        <w:rPr>
          <w:sz w:val="24"/>
        </w:rPr>
        <w:t xml:space="preserve">ПРИ ДОБЫЧЕ, ТЕХНОЛОГИЧЕСКИ СВЯЗАННЫХ С ПРИНЯТОЙ СХЕМОЙ</w:t>
      </w:r>
    </w:p>
    <w:p>
      <w:pPr>
        <w:pStyle w:val="2"/>
        <w:jc w:val="center"/>
      </w:pPr>
      <w:r>
        <w:rPr>
          <w:sz w:val="24"/>
        </w:rPr>
        <w:t xml:space="preserve">И ТЕХНОЛОГИЕЙ РАЗРАБОТКИ МЕСТОРОЖДЕНИЯ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- нормативы потерь).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пользователем недр в составе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 в соответствии со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"О недрах" (далее - проектная документация).</w:t>
      </w:r>
    </w:p>
    <w:bookmarkStart w:id="42" w:name="P42"/>
    <w:bookmarkEnd w:id="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в порядке, установленном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планов развития горных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при добыче полезных ископаемых включаются в состав проектной документации на весь период разработки месторождения и впоследствии не уточняются.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термальных), не превышающие по величине нормативы потерь, утвержденные в составе проектной документации, ежегодно утверждаются пользователем недр.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учтенному на государственном балансе запасов полезных ископаемых.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Пользователь недр направляет сведения об утвержденных нормативах потерь твердых полезных ископаемых (включая общераспространенные полезные ископаемые) и подземных вод (минеральных, промышленных, термальных) с приложением решения органов, указанных в </w:t>
      </w:r>
      <w:hyperlink w:history="0" w:anchor="P46" w:tooltip="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или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Правил,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согласовании проектной документации, за исключением проектной документации по участкам недр местного значения, предусмотренного </w:t>
      </w:r>
      <w:r>
        <w:rPr>
          <w:sz w:val="24"/>
        </w:rPr>
        <w:t xml:space="preserve">пунктом 25</w:t>
      </w:r>
      <w:r>
        <w:rPr>
          <w:sz w:val="24"/>
        </w:rP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и (или) решения о согласовании проектной документации в отношении участков недр местного значения, предусмотренного </w:t>
      </w:r>
      <w:r>
        <w:rPr>
          <w:sz w:val="24"/>
        </w:rPr>
        <w:t xml:space="preserve">пунктом 26</w:t>
      </w:r>
      <w:r>
        <w:rPr>
          <w:sz w:val="24"/>
        </w:rPr>
        <w:t xml:space="preserve"> указанных Правил,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энергетики Российской Федерации направляет сведения об утвержденных нормативах потерь углеводородного сырья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Решение об утверждении нормативов потерь углеводородного сырья, решение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 принимаются уполномоченными органами в соответствии с </w:t>
      </w:r>
      <w:hyperlink w:history="0" w:anchor="P42" w:tooltip="3.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w:anchor="P46" w:tooltip="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 (далее - уполномоченные органы) на основании заявления пользователя недр, содержащего информацию, указанную в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настоящих Правил (далее - заявление о нормативах потерь), и прилагаемых к нему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Правил.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Заявление о нормативах потерь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 пользователе недр: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юридического лица - полное наименование, организационно-правовая форма, идентификационный номер налогоплательщика, адрес юридического лица в пределах места нахождения юридического лица, указанный в едином государственном реестре юридических лиц, почтовый адрес, телефон и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индивидуального предпринимателя - фамилия, имя, отчество (при наличии), идентификационный номер налогоплательщика, почтовый адрес, телефон и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государственный регистрационный номер лицензии на пользование недрами, дату государственной регистрации лицензии на пользование недрами;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наименование участка недр (при наличии), целевое назначение пользования участком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реквизиты решения о согласовании проектной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реестровые номера государственной отчетности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недрах".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 Документ не представляется в случае подачи заявления о нормативах потерь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сводная таблица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(установленные потери в соответствии с проектной документацией - фактически достигнутые) за текущий год и в планируемый период по выемочным единицам (скважинам);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графические материалы планов развития горных работ с выделением участков нормируемых потерь, представляемые в отношении твердых полезных ископаемых (включая общераспространенные полезные ископаемые).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копии государственной отчетности пользователя недр, осуществляющего разведку и добычу полезных ископаемых на соответствующем участке недр,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копии утвержденных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за предыдущий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копии документов, подтверждающих согласование проектной документации, с указанием утвержденных в составе проектной документации нормативов потерь твердых полезных ископаемых (включая общераспространенные полезные ископаемые) (для проектной документации в отношении твердых полезных ископаемых, включая общераспространенные полезные ископаемые) и подземных вод (минеральных, промышленных, термальных) (для проектной документации в отношении подземных вод);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юридических лиц (для юридического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выписка из единого государственного реестра индивидуальных предпринимателей (для индивидуального предпринимателя);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 (в случае подачи заявления о нормативах потерь посредством единого портала).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Перечень документов и сведений, предусмотренных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является исчерпывающим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принятия решения об утверждении нормативов потерь углеводородного сырья, и истребование иных документов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недр обязан представить документы и сведения, предусмотренные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и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недр вправе представить документы, предусмотренные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Правил, по собственной инициативе.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Заявление о нормативах потерь и прилагаемые к нему документы, указанные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информационно-телекоммуникационной сети "Интернет" (далее - сеть "Интернет").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Заявление о нормативах потерь и прилагаемые к нему документы и сведения, представленные в электронной форме, подписываются: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усиленной квалифицированной электронной подписью - в случае подачи лицом, действующим от имени юридического лица без доверенности, или индивидуальным предпринимателем;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, - в случае подачи физическим лицом при представлении интересов юридического лица или индивидуального предпринимателя на основании машиночитаемой доверенности.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представлении заявления о нормативах потерь с использованием единого портала заявление о нормативах потерь и документ, предусмотренный </w:t>
      </w:r>
      <w:hyperlink w:history="0" w:anchor="P62" w:tooltip="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настоящих Правил, заполняются в интерактивной форме посредством программно-аппаратных средств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непредставления пользователем недр документов, указанных в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настоящих Правил, уполномоченные органы в течение 1 рабочего дня со дня регистрации заявления о нормативах потерь осуществляют их получение с использованием федеральных государственных информационных систем "Автоматизированная система лицензирования недропользования", "Единый фонд геологической информации о недрах",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единого государственного реестра юридических лиц, единого государственного реестра индивидуальных предпринимателей, а при отсутствии указанных документов и сведений в указанных информационных системах и реестрах самостоятельно запрашивают их в Федеральном агентстве по недропользованию и Федеральной налоговой службе.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Информационное взаимодействие уполномоченных органов и иных органов государственной власти в рамках запроса сведений осуществляется с использованием единой системы межведомственного электронного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Уполномоченные органы регистрируют заявление о нормативах потерь и проверяют комплектность представленных пользователем недр документов в день их поступления.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случае представления пользователем недр заявления о нормативах потерь и прилагаемых к нему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пользователем недр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результатам рассмотрения заявления о нормативах потерь и прилагаемых к нему документов уполномоченные органы в течение 1 рабочего дня со дня окончания сроков, указанных в </w:t>
      </w:r>
      <w:hyperlink w:history="0" w:anchor="P83" w:tooltip="21. В случае представления пользователем недр заявления о нормативах потерь и прилагаемых к нему документов, указанных в пункте 13 настоящих Правил, рассмотрение заявления о нормативах потерь и прилагаемых к нему документов осуществляется уполномоченными органами в течение 3 рабочих дней со дня их регистрации.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настоящих Правил, принимают решение о согласовании или решение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решение об утверждении или решение о мотивированном отказе в утверждении нормативов потерь углеводородного сырья.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Основаниями для принятия решения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мотивированном отказе в утверждении нормативов потерь углеводородного сырья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заявления о нормативах потерь и прилагаемых к нему документов и сведений с нарушением требований, предусмотренных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,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и </w:t>
      </w:r>
      <w:hyperlink w:history="0" w:anchor="P75" w:tooltip="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&quot;Интернет&quot; (далее - сеть &quot;Интернет&quot;)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- </w:t>
      </w:r>
      <w:hyperlink w:history="0" w:anchor="P79" w:tooltip="18. При представлении заявления о нормативах потерь с использованием единого портала заявление о нормативах потерь и документ, предусмотренный подпунктом &quot;б&quot; пункта 13 настоящих Правил, заполняются в интерактивной форме посредством программно-аппаратных средств единого портала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неверно произведенные расчеты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приведенные в пояснительной записке, указанной в </w:t>
      </w:r>
      <w:hyperlink w:history="0" w:anchor="P62" w:tooltip="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Результаты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(реквизиты принятого решения, а также сведения о пользователе недр) учитываются и подтверждаются путем их внесения в реестр решений о согласовании или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решений об утверждении или о мотивированном отказе в утверждении нормативов потерь углеводородного сырья (далее - реестр), который формируется и ведется в электронном виде уполномоченными органами в федеральной государственной информационной системе "Программно-технологический комплекс "Госконтроль".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ведения реестра определяется Федеральной службой по надзору в сфере природопользования по согласованию с Министерством природных ресурсов и экологии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Запись о решении вносится в реестр уполномоченными органами в день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Уведомление о принятом решении направляется пользователю недр в день его принятия в виде выписки из реестра, подписанной усиленной квалифицированной электронной подписью уполномоченного должностного лица уполномоченного органа,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автоматически посредством единого портала, в случае если заявление о нормативах потерь и прилагаемые к нему документы представлены пользователем недр с использованием единого портала, с нанесением на выписку из реестра двухмерного штрихового кода (QR-код), содержащего в кодированном виде адрес страницы в сети "Интернет" с размещенными на ней сведениями о принятом решении;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посредством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сети "Интернет", в случае если заявление о нормативах потерь и прилагаемые к нему документы представлены пользователем недр с использованием указанных информационных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бумажном носителе заказным почтовым отправлением с уведомлением о вручении по почтовому адресу, указанному в заявлении о нормативах потерь, в случае если заявление о нормативах потерь и прилагаемые к нему документы представлены пользователем недр лично или почтовым отправлением на бумажном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При отсутствии утвержденных в установленном порядке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все фактические потери полезных ископаемых относятся к сверхнормативным до утверждения нормативов потерь.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</w:t>
      </w:r>
      <w:hyperlink w:history="0" w:anchor="P75" w:tooltip="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&quot;Интернет&quot; (далее - сеть &quot;Интернет&quot;)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настоящих Правил, в срок, не превышающий 2 рабочих дней со дня поступления такого заявления, или по инициативе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исправления описок, опечаток, ошибок, допущенных при внесении сведений в реестр, уполномоченный орган не позднее 1 рабочего дня со дня исправления описок, опечаток, ошибок направляет пользователю недр соответствующее уведомление способами, которыми было представлено заявление, указанное в </w:t>
      </w:r>
      <w:hyperlink w:history="0" w:anchor="P97" w:tooltip="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пункте 16 настоящих Правил, в срок, не превышающий 2 рабочих дней со дня поступления такого заявления, или по инициативе уполномоченного орган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18.04.2025 N 514</w:t>
            <w:br/>
            <w:t>"Об утверждении Правил утверждения нормативов потерь полезных ископае...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18.04.2025 N 514
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dc:title>
  <dcterms:created xsi:type="dcterms:W3CDTF">2026-02-02T06:33:26Z</dcterms:created>
</cp:coreProperties>
</file>