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E9" w:rsidRPr="00BF00E3" w:rsidRDefault="00544280" w:rsidP="00544280">
      <w:pPr>
        <w:jc w:val="center"/>
        <w:rPr>
          <w:rFonts w:ascii="Times New Roman" w:hAnsi="Times New Roman" w:cs="Times New Roman"/>
          <w:b/>
          <w:sz w:val="28"/>
          <w:szCs w:val="28"/>
        </w:rPr>
      </w:pPr>
      <w:bookmarkStart w:id="0" w:name="_GoBack"/>
      <w:bookmarkEnd w:id="0"/>
      <w:r w:rsidRPr="00BF00E3">
        <w:rPr>
          <w:rFonts w:ascii="Times New Roman" w:hAnsi="Times New Roman" w:cs="Times New Roman"/>
          <w:b/>
          <w:sz w:val="28"/>
          <w:szCs w:val="28"/>
        </w:rPr>
        <w:t xml:space="preserve">ДОКЛАД ПО ПРАВОПРИМЕНИТЕЛЬНОЙ ПРАКТИКЕ </w:t>
      </w:r>
      <w:r w:rsidR="000732A3" w:rsidRPr="00BF00E3">
        <w:rPr>
          <w:rFonts w:ascii="Times New Roman" w:hAnsi="Times New Roman" w:cs="Times New Roman"/>
          <w:b/>
          <w:sz w:val="28"/>
          <w:szCs w:val="28"/>
        </w:rPr>
        <w:t>ДЕПАРТАМЕНТА ФЕДЕРАЛЬНОЙ СЛУЖБЫ ПО НАДЗОРУ В СФЕРЕ ПРИРОДОПОЛЬЗОВАНИЯ ПО СИБИРСКОМУ ФЕДЕРАЛЬНОМУ ОКРУГУ</w:t>
      </w:r>
      <w:r w:rsidRPr="00BF00E3">
        <w:rPr>
          <w:rFonts w:ascii="Times New Roman" w:hAnsi="Times New Roman" w:cs="Times New Roman"/>
          <w:b/>
          <w:sz w:val="28"/>
          <w:szCs w:val="28"/>
        </w:rPr>
        <w:t xml:space="preserve"> ЗА </w:t>
      </w:r>
      <w:r w:rsidR="0087019F" w:rsidRPr="00BF00E3">
        <w:rPr>
          <w:rFonts w:ascii="Times New Roman" w:hAnsi="Times New Roman" w:cs="Times New Roman"/>
          <w:b/>
          <w:sz w:val="28"/>
          <w:szCs w:val="28"/>
          <w:lang w:val="en-US"/>
        </w:rPr>
        <w:t>I</w:t>
      </w:r>
      <w:r w:rsidR="0087019F" w:rsidRPr="00BF00E3">
        <w:rPr>
          <w:rFonts w:ascii="Times New Roman" w:hAnsi="Times New Roman" w:cs="Times New Roman"/>
          <w:b/>
          <w:sz w:val="28"/>
          <w:szCs w:val="28"/>
        </w:rPr>
        <w:t xml:space="preserve"> КВАРТАЛ </w:t>
      </w:r>
      <w:r w:rsidRPr="00BF00E3">
        <w:rPr>
          <w:rFonts w:ascii="Times New Roman" w:hAnsi="Times New Roman" w:cs="Times New Roman"/>
          <w:b/>
          <w:sz w:val="28"/>
          <w:szCs w:val="28"/>
        </w:rPr>
        <w:t>201</w:t>
      </w:r>
      <w:r w:rsidR="000B4094" w:rsidRPr="00BF00E3">
        <w:rPr>
          <w:rFonts w:ascii="Times New Roman" w:hAnsi="Times New Roman" w:cs="Times New Roman"/>
          <w:b/>
          <w:sz w:val="28"/>
          <w:szCs w:val="28"/>
        </w:rPr>
        <w:t>7</w:t>
      </w:r>
      <w:r w:rsidRPr="00BF00E3">
        <w:rPr>
          <w:rFonts w:ascii="Times New Roman" w:hAnsi="Times New Roman" w:cs="Times New Roman"/>
          <w:b/>
          <w:sz w:val="28"/>
          <w:szCs w:val="28"/>
        </w:rPr>
        <w:t xml:space="preserve"> ГОД</w:t>
      </w:r>
      <w:r w:rsidR="000B4094" w:rsidRPr="00BF00E3">
        <w:rPr>
          <w:rFonts w:ascii="Times New Roman" w:hAnsi="Times New Roman" w:cs="Times New Roman"/>
          <w:b/>
          <w:sz w:val="28"/>
          <w:szCs w:val="28"/>
        </w:rPr>
        <w:t>А</w:t>
      </w:r>
    </w:p>
    <w:p w:rsidR="00544280" w:rsidRPr="00BF00E3" w:rsidRDefault="002E0D04" w:rsidP="002E0D04">
      <w:pPr>
        <w:ind w:firstLine="567"/>
        <w:jc w:val="center"/>
        <w:rPr>
          <w:rFonts w:ascii="Times New Roman" w:hAnsi="Times New Roman" w:cs="Times New Roman"/>
          <w:b/>
          <w:color w:val="FF0000"/>
          <w:sz w:val="28"/>
          <w:szCs w:val="28"/>
          <w:u w:val="single"/>
        </w:rPr>
      </w:pPr>
      <w:r w:rsidRPr="00BF00E3">
        <w:rPr>
          <w:rFonts w:ascii="Times New Roman" w:hAnsi="Times New Roman" w:cs="Times New Roman"/>
          <w:b/>
          <w:color w:val="FF0000"/>
          <w:sz w:val="28"/>
          <w:szCs w:val="28"/>
          <w:u w:val="single"/>
        </w:rPr>
        <w:t>«</w:t>
      </w:r>
      <w:r w:rsidR="00FA709F" w:rsidRPr="00BF00E3">
        <w:rPr>
          <w:rFonts w:ascii="Times New Roman" w:hAnsi="Times New Roman" w:cs="Times New Roman"/>
          <w:b/>
          <w:color w:val="FF0000"/>
          <w:sz w:val="28"/>
          <w:szCs w:val="28"/>
          <w:u w:val="single"/>
        </w:rPr>
        <w:t>КАК ДЕЛАТЬ НЕЛЬЗЯ</w:t>
      </w:r>
      <w:r w:rsidRPr="00BF00E3">
        <w:rPr>
          <w:rFonts w:ascii="Times New Roman" w:hAnsi="Times New Roman" w:cs="Times New Roman"/>
          <w:b/>
          <w:color w:val="FF0000"/>
          <w:sz w:val="28"/>
          <w:szCs w:val="28"/>
          <w:u w:val="single"/>
        </w:rPr>
        <w:t>»</w:t>
      </w:r>
    </w:p>
    <w:p w:rsidR="007229FB" w:rsidRPr="00BF00E3" w:rsidRDefault="007229FB" w:rsidP="00E64B69">
      <w:pPr>
        <w:ind w:firstLine="567"/>
        <w:jc w:val="center"/>
        <w:rPr>
          <w:rFonts w:ascii="Times New Roman" w:hAnsi="Times New Roman" w:cs="Times New Roman"/>
          <w:sz w:val="28"/>
          <w:szCs w:val="28"/>
          <w:u w:val="single"/>
        </w:rPr>
      </w:pPr>
      <w:r w:rsidRPr="00BF00E3">
        <w:rPr>
          <w:rFonts w:ascii="Times New Roman" w:hAnsi="Times New Roman" w:cs="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BF00E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BF00E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BF00E3">
        <w:rPr>
          <w:rFonts w:ascii="Times New Roman" w:hAnsi="Times New Roman" w:cs="Times New Roman"/>
          <w:b/>
          <w:sz w:val="28"/>
          <w:szCs w:val="28"/>
          <w:u w:val="single"/>
        </w:rPr>
        <w:t>О федеральном государственном экологическом надзоре</w:t>
      </w:r>
    </w:p>
    <w:p w:rsidR="00552E95" w:rsidRPr="00BF00E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BF00E3">
        <w:rPr>
          <w:rFonts w:ascii="Times New Roman" w:hAnsi="Times New Roman" w:cs="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BF00E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BF00E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BF00E3" w:rsidRDefault="000732A3" w:rsidP="00552E95">
      <w:pPr>
        <w:spacing w:after="0" w:line="240" w:lineRule="auto"/>
        <w:ind w:right="-141"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Департамент </w:t>
      </w:r>
      <w:r w:rsidR="00552E95" w:rsidRPr="00BF00E3">
        <w:rPr>
          <w:rFonts w:ascii="Times New Roman" w:hAnsi="Times New Roman" w:cs="Times New Roman"/>
          <w:sz w:val="28"/>
          <w:szCs w:val="28"/>
        </w:rPr>
        <w:t>Росприроднадзор</w:t>
      </w:r>
      <w:r w:rsidRPr="00BF00E3">
        <w:rPr>
          <w:rFonts w:ascii="Times New Roman" w:hAnsi="Times New Roman" w:cs="Times New Roman"/>
          <w:sz w:val="28"/>
          <w:szCs w:val="28"/>
        </w:rPr>
        <w:t>а по Сибирскому федеральному</w:t>
      </w:r>
      <w:r w:rsidR="00552E95" w:rsidRPr="00BF00E3">
        <w:rPr>
          <w:rFonts w:ascii="Times New Roman" w:hAnsi="Times New Roman" w:cs="Times New Roman"/>
          <w:sz w:val="28"/>
          <w:szCs w:val="28"/>
        </w:rPr>
        <w:t xml:space="preserve"> </w:t>
      </w:r>
      <w:r w:rsidRPr="00BF00E3">
        <w:rPr>
          <w:rFonts w:ascii="Times New Roman" w:hAnsi="Times New Roman" w:cs="Times New Roman"/>
          <w:sz w:val="28"/>
          <w:szCs w:val="28"/>
        </w:rPr>
        <w:t xml:space="preserve">округу </w:t>
      </w:r>
      <w:r w:rsidR="00552E95" w:rsidRPr="00BF00E3">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BF00E3">
        <w:rPr>
          <w:rFonts w:ascii="Times New Roman" w:hAnsi="Times New Roman" w:cs="Times New Roman"/>
          <w:sz w:val="28"/>
          <w:szCs w:val="28"/>
        </w:rPr>
        <w:t>Положением о федеральном государственном экологическом надзоре</w:t>
      </w:r>
      <w:r w:rsidR="00552E95" w:rsidRPr="00BF00E3">
        <w:rPr>
          <w:rFonts w:ascii="Times New Roman" w:hAnsi="Times New Roman" w:cs="Times New Roman"/>
          <w:sz w:val="28"/>
          <w:szCs w:val="28"/>
        </w:rPr>
        <w:t xml:space="preserve">, утвержденным постановлением Правительства </w:t>
      </w:r>
      <w:r w:rsidR="00354B47" w:rsidRPr="00BF00E3">
        <w:rPr>
          <w:rFonts w:ascii="Times New Roman" w:hAnsi="Times New Roman" w:cs="Times New Roman"/>
          <w:sz w:val="28"/>
          <w:szCs w:val="28"/>
        </w:rPr>
        <w:t>от 08.05.2014 № 426</w:t>
      </w:r>
      <w:r w:rsidR="00552E95" w:rsidRPr="00BF00E3">
        <w:rPr>
          <w:rFonts w:ascii="Times New Roman" w:hAnsi="Times New Roman" w:cs="Times New Roman"/>
          <w:sz w:val="28"/>
          <w:szCs w:val="28"/>
        </w:rPr>
        <w:t>, который включает в себя следующие направления:</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1.</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2.</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земельный надзор;</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3.</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надзор в области обращения с отходами;</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4.</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надзор в области охраны атмосферного воздуха;</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5.</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6.</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экологический надзор на континентальном шельфе Российской Федерации;</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7.</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8.</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9.</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экологический надзор в области охраны озера Байкал;</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10.</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lastRenderedPageBreak/>
        <w:t>11.</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12.</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13.</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BF00E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14.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BF00E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15. государственный надзор за соблюдением требований к обращению с веществами, разрушающими озоновый слой.</w:t>
      </w:r>
    </w:p>
    <w:p w:rsidR="00354B47" w:rsidRPr="00BF00E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Pr="00BF00E3" w:rsidRDefault="000732A3"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Департаментом Росприроднадзора по Сибирскому федеральному округу</w:t>
      </w:r>
      <w:r w:rsidR="00552E95" w:rsidRPr="00BF00E3">
        <w:rPr>
          <w:rFonts w:ascii="Times New Roman" w:hAnsi="Times New Roman" w:cs="Times New Roman"/>
          <w:sz w:val="28"/>
          <w:szCs w:val="28"/>
        </w:rPr>
        <w:t xml:space="preserve"> 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w:t>
      </w:r>
    </w:p>
    <w:p w:rsidR="00354B47" w:rsidRPr="00BF00E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354B47" w:rsidRPr="00BF00E3"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354B47" w:rsidRPr="00BF00E3"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w:t>
      </w:r>
      <w:proofErr w:type="spellStart"/>
      <w:r w:rsidRPr="00BF00E3">
        <w:rPr>
          <w:rFonts w:ascii="Times New Roman" w:hAnsi="Times New Roman" w:cs="Times New Roman"/>
          <w:sz w:val="28"/>
          <w:szCs w:val="28"/>
        </w:rPr>
        <w:t>Росприроднадзором</w:t>
      </w:r>
      <w:proofErr w:type="spellEnd"/>
      <w:r w:rsidRPr="00BF00E3">
        <w:rPr>
          <w:rFonts w:ascii="Times New Roman" w:hAnsi="Times New Roman" w:cs="Times New Roman"/>
          <w:sz w:val="28"/>
          <w:szCs w:val="28"/>
        </w:rPr>
        <w:t xml:space="preserve">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 случае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4C179A" w:rsidRPr="00BF00E3"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Вместе с тем, по состоянию на март 2017 года </w:t>
      </w:r>
      <w:r w:rsidR="000732A3" w:rsidRPr="00BF00E3">
        <w:rPr>
          <w:rFonts w:ascii="Times New Roman" w:hAnsi="Times New Roman" w:cs="Times New Roman"/>
          <w:sz w:val="28"/>
          <w:szCs w:val="28"/>
        </w:rPr>
        <w:t>Департаментом рассматривается вопрос о возбуждении 18 дел</w:t>
      </w:r>
      <w:r w:rsidRPr="00BF00E3">
        <w:rPr>
          <w:rFonts w:ascii="Times New Roman" w:hAnsi="Times New Roman" w:cs="Times New Roman"/>
          <w:sz w:val="28"/>
          <w:szCs w:val="28"/>
        </w:rPr>
        <w:t xml:space="preserve"> об административном пра</w:t>
      </w:r>
      <w:r w:rsidR="000732A3" w:rsidRPr="00BF00E3">
        <w:rPr>
          <w:rFonts w:ascii="Times New Roman" w:hAnsi="Times New Roman" w:cs="Times New Roman"/>
          <w:sz w:val="28"/>
          <w:szCs w:val="28"/>
        </w:rPr>
        <w:t>вонарушении по статье 8.46 КоАП</w:t>
      </w:r>
      <w:r w:rsidRPr="00BF00E3">
        <w:rPr>
          <w:rFonts w:ascii="Times New Roman" w:hAnsi="Times New Roman" w:cs="Times New Roman"/>
          <w:sz w:val="28"/>
          <w:szCs w:val="28"/>
        </w:rPr>
        <w:t>.</w:t>
      </w:r>
    </w:p>
    <w:p w:rsidR="00354B47" w:rsidRPr="00BF00E3"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p>
    <w:p w:rsidR="004C179A" w:rsidRPr="00BF00E3"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rPr>
      </w:pPr>
      <w:r w:rsidRPr="00BF00E3">
        <w:rPr>
          <w:rFonts w:ascii="Times New Roman" w:hAnsi="Times New Roman" w:cs="Times New Roman"/>
          <w:b/>
          <w:sz w:val="28"/>
          <w:szCs w:val="28"/>
        </w:rPr>
        <w:lastRenderedPageBreak/>
        <w:t xml:space="preserve">Типовые и массовые нарушения, выявленные при осуществлении федерального государственного экологического надзора в </w:t>
      </w:r>
      <w:r w:rsidR="0014062F" w:rsidRPr="00BF00E3">
        <w:rPr>
          <w:rFonts w:ascii="Times New Roman" w:hAnsi="Times New Roman" w:cs="Times New Roman"/>
          <w:b/>
          <w:sz w:val="28"/>
          <w:szCs w:val="28"/>
          <w:lang w:val="en-US"/>
        </w:rPr>
        <w:t>I</w:t>
      </w:r>
      <w:r w:rsidR="0014062F" w:rsidRPr="00BF00E3">
        <w:rPr>
          <w:rFonts w:ascii="Times New Roman" w:hAnsi="Times New Roman" w:cs="Times New Roman"/>
          <w:b/>
          <w:sz w:val="28"/>
          <w:szCs w:val="28"/>
        </w:rPr>
        <w:t xml:space="preserve"> квартале </w:t>
      </w:r>
      <w:r w:rsidRPr="00BF00E3">
        <w:rPr>
          <w:rFonts w:ascii="Times New Roman" w:hAnsi="Times New Roman" w:cs="Times New Roman"/>
          <w:b/>
          <w:sz w:val="28"/>
          <w:szCs w:val="28"/>
        </w:rPr>
        <w:t>201</w:t>
      </w:r>
      <w:r w:rsidR="0014062F" w:rsidRPr="00BF00E3">
        <w:rPr>
          <w:rFonts w:ascii="Times New Roman" w:hAnsi="Times New Roman" w:cs="Times New Roman"/>
          <w:b/>
          <w:sz w:val="28"/>
          <w:szCs w:val="28"/>
        </w:rPr>
        <w:t>7 года</w:t>
      </w:r>
    </w:p>
    <w:tbl>
      <w:tblPr>
        <w:tblStyle w:val="a8"/>
        <w:tblW w:w="9351" w:type="dxa"/>
        <w:tblLook w:val="04A0" w:firstRow="1" w:lastRow="0" w:firstColumn="1" w:lastColumn="0" w:noHBand="0" w:noVBand="1"/>
      </w:tblPr>
      <w:tblGrid>
        <w:gridCol w:w="594"/>
        <w:gridCol w:w="7476"/>
        <w:gridCol w:w="1281"/>
      </w:tblGrid>
      <w:tr w:rsidR="00BF00E3" w:rsidRPr="00BF00E3" w:rsidTr="004C179A">
        <w:trPr>
          <w:trHeight w:val="535"/>
        </w:trPr>
        <w:tc>
          <w:tcPr>
            <w:tcW w:w="594" w:type="dxa"/>
            <w:vAlign w:val="center"/>
            <w:hideMark/>
          </w:tcPr>
          <w:p w:rsidR="006C46EA" w:rsidRPr="00BF00E3" w:rsidRDefault="006C46EA" w:rsidP="004C179A">
            <w:pPr>
              <w:ind w:right="-143"/>
              <w:jc w:val="center"/>
              <w:rPr>
                <w:rFonts w:ascii="Times New Roman" w:hAnsi="Times New Roman" w:cs="Times New Roman"/>
                <w:sz w:val="24"/>
                <w:szCs w:val="24"/>
              </w:rPr>
            </w:pPr>
            <w:r w:rsidRPr="00BF00E3">
              <w:rPr>
                <w:rFonts w:ascii="Times New Roman" w:hAnsi="Times New Roman" w:cs="Times New Roman"/>
                <w:sz w:val="24"/>
                <w:szCs w:val="24"/>
              </w:rPr>
              <w:t>№ п/п</w:t>
            </w:r>
          </w:p>
        </w:tc>
        <w:tc>
          <w:tcPr>
            <w:tcW w:w="7476" w:type="dxa"/>
            <w:vAlign w:val="center"/>
          </w:tcPr>
          <w:p w:rsidR="006C46EA" w:rsidRPr="00BF00E3" w:rsidRDefault="006C46EA" w:rsidP="004C179A">
            <w:pPr>
              <w:ind w:right="-143"/>
              <w:jc w:val="center"/>
              <w:rPr>
                <w:rFonts w:ascii="Times New Roman" w:hAnsi="Times New Roman" w:cs="Times New Roman"/>
                <w:sz w:val="24"/>
                <w:szCs w:val="24"/>
              </w:rPr>
            </w:pPr>
            <w:r w:rsidRPr="00BF00E3">
              <w:rPr>
                <w:rFonts w:ascii="Times New Roman" w:hAnsi="Times New Roman" w:cs="Times New Roman"/>
                <w:sz w:val="24"/>
                <w:szCs w:val="24"/>
              </w:rPr>
              <w:t>Статья</w:t>
            </w:r>
            <w:r w:rsidR="004C179A" w:rsidRPr="00BF00E3">
              <w:rPr>
                <w:rFonts w:ascii="Times New Roman" w:hAnsi="Times New Roman" w:cs="Times New Roman"/>
                <w:sz w:val="24"/>
                <w:szCs w:val="24"/>
              </w:rPr>
              <w:t xml:space="preserve"> </w:t>
            </w:r>
            <w:r w:rsidRPr="00BF00E3">
              <w:rPr>
                <w:rFonts w:ascii="Times New Roman" w:hAnsi="Times New Roman" w:cs="Times New Roman"/>
                <w:sz w:val="24"/>
                <w:szCs w:val="24"/>
              </w:rPr>
              <w:t>КоАП РФ</w:t>
            </w:r>
          </w:p>
        </w:tc>
        <w:tc>
          <w:tcPr>
            <w:tcW w:w="1281" w:type="dxa"/>
            <w:tcBorders>
              <w:bottom w:val="single" w:sz="4" w:space="0" w:color="auto"/>
            </w:tcBorders>
            <w:vAlign w:val="center"/>
            <w:hideMark/>
          </w:tcPr>
          <w:p w:rsidR="006C46EA" w:rsidRPr="00BF00E3" w:rsidRDefault="004C179A" w:rsidP="004C179A">
            <w:pPr>
              <w:ind w:right="-143"/>
              <w:jc w:val="center"/>
              <w:rPr>
                <w:rFonts w:ascii="Times New Roman" w:hAnsi="Times New Roman" w:cs="Times New Roman"/>
                <w:b/>
                <w:bCs/>
                <w:sz w:val="24"/>
                <w:szCs w:val="24"/>
              </w:rPr>
            </w:pPr>
            <w:r w:rsidRPr="00BF00E3">
              <w:rPr>
                <w:rFonts w:ascii="Times New Roman" w:hAnsi="Times New Roman" w:cs="Times New Roman"/>
                <w:bCs/>
                <w:sz w:val="24"/>
                <w:szCs w:val="24"/>
              </w:rPr>
              <w:t>Кол-во</w:t>
            </w:r>
          </w:p>
        </w:tc>
      </w:tr>
      <w:tr w:rsidR="00BF00E3" w:rsidRPr="00BF00E3" w:rsidTr="00562364">
        <w:trPr>
          <w:trHeight w:val="535"/>
        </w:trPr>
        <w:tc>
          <w:tcPr>
            <w:tcW w:w="594" w:type="dxa"/>
          </w:tcPr>
          <w:p w:rsidR="009675E3" w:rsidRPr="00BF00E3" w:rsidRDefault="009675E3" w:rsidP="009675E3">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1</w:t>
            </w:r>
          </w:p>
        </w:tc>
        <w:tc>
          <w:tcPr>
            <w:tcW w:w="7476" w:type="dxa"/>
            <w:vAlign w:val="center"/>
          </w:tcPr>
          <w:p w:rsidR="009675E3" w:rsidRPr="00BF00E3" w:rsidRDefault="009675E3" w:rsidP="005977C4">
            <w:pPr>
              <w:ind w:right="-143"/>
              <w:jc w:val="both"/>
              <w:rPr>
                <w:rFonts w:ascii="Times New Roman" w:hAnsi="Times New Roman" w:cs="Times New Roman"/>
                <w:sz w:val="24"/>
                <w:szCs w:val="24"/>
              </w:rPr>
            </w:pPr>
            <w:r w:rsidRPr="00BF00E3">
              <w:rPr>
                <w:rFonts w:ascii="Times New Roman" w:hAnsi="Times New Roman" w:cs="Times New Roman"/>
              </w:rPr>
              <w:t xml:space="preserve">ст. 8.14 ч.1 - </w:t>
            </w:r>
            <w:r w:rsidRPr="00BF00E3">
              <w:rPr>
                <w:rFonts w:ascii="Times New Roman" w:eastAsia="Times New Roman" w:hAnsi="Times New Roman" w:cs="Times New Roman"/>
                <w:lang w:eastAsia="ru-RU"/>
              </w:rPr>
              <w:t>Нарушение правил водопользования при заборе воды, без изъятия воды и при сбросе сточных вод в водные объекты</w:t>
            </w:r>
          </w:p>
        </w:tc>
        <w:tc>
          <w:tcPr>
            <w:tcW w:w="1281" w:type="dxa"/>
            <w:tcBorders>
              <w:bottom w:val="single" w:sz="4" w:space="0" w:color="auto"/>
            </w:tcBorders>
            <w:vAlign w:val="center"/>
          </w:tcPr>
          <w:p w:rsidR="009675E3" w:rsidRPr="00BF00E3" w:rsidRDefault="009675E3" w:rsidP="009675E3">
            <w:pPr>
              <w:ind w:right="-143"/>
              <w:jc w:val="center"/>
              <w:rPr>
                <w:rFonts w:ascii="Times New Roman" w:hAnsi="Times New Roman" w:cs="Times New Roman"/>
                <w:bCs/>
                <w:sz w:val="24"/>
                <w:szCs w:val="24"/>
              </w:rPr>
            </w:pPr>
            <w:r w:rsidRPr="00BF00E3">
              <w:rPr>
                <w:rFonts w:ascii="Times New Roman" w:hAnsi="Times New Roman" w:cs="Times New Roman"/>
                <w:bCs/>
                <w:sz w:val="24"/>
                <w:szCs w:val="24"/>
              </w:rPr>
              <w:t>7</w:t>
            </w:r>
          </w:p>
        </w:tc>
      </w:tr>
      <w:tr w:rsidR="00BF00E3" w:rsidRPr="00BF00E3" w:rsidTr="00F97815">
        <w:trPr>
          <w:trHeight w:val="535"/>
        </w:trPr>
        <w:tc>
          <w:tcPr>
            <w:tcW w:w="594" w:type="dxa"/>
          </w:tcPr>
          <w:p w:rsidR="005977C4" w:rsidRPr="00BF00E3" w:rsidRDefault="005977C4" w:rsidP="005977C4">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2</w:t>
            </w:r>
          </w:p>
        </w:tc>
        <w:tc>
          <w:tcPr>
            <w:tcW w:w="7476" w:type="dxa"/>
            <w:vAlign w:val="bottom"/>
          </w:tcPr>
          <w:p w:rsidR="005977C4" w:rsidRPr="00BF00E3" w:rsidRDefault="005977C4" w:rsidP="005977C4">
            <w:pPr>
              <w:rPr>
                <w:rFonts w:ascii="Times New Roman" w:hAnsi="Times New Roman" w:cs="Times New Roman"/>
              </w:rPr>
            </w:pPr>
            <w:r w:rsidRPr="00BF00E3">
              <w:rPr>
                <w:rFonts w:ascii="Times New Roman" w:hAnsi="Times New Roman" w:cs="Times New Roman"/>
              </w:rPr>
              <w:t>ст. 8.1 -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tc>
        <w:tc>
          <w:tcPr>
            <w:tcW w:w="1281" w:type="dxa"/>
            <w:tcBorders>
              <w:bottom w:val="single" w:sz="4" w:space="0" w:color="auto"/>
            </w:tcBorders>
            <w:vAlign w:val="center"/>
          </w:tcPr>
          <w:p w:rsidR="005977C4" w:rsidRPr="00BF00E3" w:rsidRDefault="005977C4" w:rsidP="005977C4">
            <w:pPr>
              <w:jc w:val="center"/>
              <w:rPr>
                <w:rFonts w:ascii="Times New Roman" w:hAnsi="Times New Roman" w:cs="Times New Roman"/>
              </w:rPr>
            </w:pPr>
            <w:r w:rsidRPr="00BF00E3">
              <w:rPr>
                <w:rFonts w:ascii="Times New Roman" w:hAnsi="Times New Roman" w:cs="Times New Roman"/>
              </w:rPr>
              <w:t>3</w:t>
            </w:r>
          </w:p>
        </w:tc>
      </w:tr>
      <w:tr w:rsidR="00BF00E3" w:rsidRPr="00BF00E3" w:rsidTr="00F97815">
        <w:trPr>
          <w:trHeight w:val="535"/>
        </w:trPr>
        <w:tc>
          <w:tcPr>
            <w:tcW w:w="594" w:type="dxa"/>
          </w:tcPr>
          <w:p w:rsidR="005977C4" w:rsidRPr="00BF00E3" w:rsidRDefault="005977C4" w:rsidP="005977C4">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3</w:t>
            </w:r>
          </w:p>
        </w:tc>
        <w:tc>
          <w:tcPr>
            <w:tcW w:w="7476" w:type="dxa"/>
            <w:vAlign w:val="center"/>
          </w:tcPr>
          <w:p w:rsidR="005977C4" w:rsidRPr="00BF00E3" w:rsidRDefault="005977C4" w:rsidP="005977C4">
            <w:pPr>
              <w:jc w:val="both"/>
              <w:rPr>
                <w:rFonts w:ascii="Times New Roman" w:eastAsia="Times New Roman" w:hAnsi="Times New Roman" w:cs="Times New Roman"/>
                <w:lang w:eastAsia="ru-RU"/>
              </w:rPr>
            </w:pPr>
            <w:r w:rsidRPr="00BF00E3">
              <w:rPr>
                <w:rFonts w:ascii="Times New Roman" w:hAnsi="Times New Roman" w:cs="Times New Roman"/>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1281" w:type="dxa"/>
            <w:tcBorders>
              <w:bottom w:val="single" w:sz="4" w:space="0" w:color="auto"/>
            </w:tcBorders>
            <w:vAlign w:val="center"/>
          </w:tcPr>
          <w:p w:rsidR="005977C4" w:rsidRPr="00BF00E3" w:rsidRDefault="005977C4" w:rsidP="005977C4">
            <w:pPr>
              <w:ind w:right="-143"/>
              <w:jc w:val="center"/>
              <w:rPr>
                <w:rFonts w:ascii="Times New Roman" w:hAnsi="Times New Roman" w:cs="Times New Roman"/>
                <w:bCs/>
                <w:sz w:val="24"/>
                <w:szCs w:val="24"/>
              </w:rPr>
            </w:pPr>
            <w:r w:rsidRPr="00BF00E3">
              <w:rPr>
                <w:rFonts w:ascii="Times New Roman" w:hAnsi="Times New Roman" w:cs="Times New Roman"/>
                <w:bCs/>
                <w:sz w:val="24"/>
                <w:szCs w:val="24"/>
              </w:rPr>
              <w:t>5</w:t>
            </w:r>
          </w:p>
        </w:tc>
      </w:tr>
      <w:tr w:rsidR="00BF00E3" w:rsidRPr="00BF00E3" w:rsidTr="005977C4">
        <w:trPr>
          <w:trHeight w:val="535"/>
        </w:trPr>
        <w:tc>
          <w:tcPr>
            <w:tcW w:w="594" w:type="dxa"/>
          </w:tcPr>
          <w:p w:rsidR="005977C4" w:rsidRPr="00BF00E3" w:rsidRDefault="005977C4" w:rsidP="005977C4">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4</w:t>
            </w:r>
          </w:p>
        </w:tc>
        <w:tc>
          <w:tcPr>
            <w:tcW w:w="7476" w:type="dxa"/>
            <w:vAlign w:val="center"/>
          </w:tcPr>
          <w:p w:rsidR="005977C4" w:rsidRPr="00BF00E3" w:rsidRDefault="005977C4" w:rsidP="005977C4">
            <w:pPr>
              <w:ind w:right="-143"/>
              <w:jc w:val="both"/>
              <w:rPr>
                <w:rFonts w:ascii="Times New Roman" w:hAnsi="Times New Roman" w:cs="Times New Roman"/>
              </w:rPr>
            </w:pPr>
            <w:r w:rsidRPr="00BF00E3">
              <w:rPr>
                <w:rFonts w:ascii="Times New Roman" w:eastAsia="Times New Roman" w:hAnsi="Times New Roman" w:cs="Times New Roman"/>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1281" w:type="dxa"/>
            <w:vAlign w:val="center"/>
          </w:tcPr>
          <w:p w:rsidR="005977C4" w:rsidRPr="00BF00E3" w:rsidRDefault="005977C4" w:rsidP="005977C4">
            <w:pPr>
              <w:ind w:right="-143"/>
              <w:jc w:val="center"/>
              <w:rPr>
                <w:rFonts w:ascii="Times New Roman" w:hAnsi="Times New Roman" w:cs="Times New Roman"/>
                <w:bCs/>
                <w:sz w:val="24"/>
                <w:szCs w:val="24"/>
              </w:rPr>
            </w:pPr>
            <w:r w:rsidRPr="00BF00E3">
              <w:rPr>
                <w:rFonts w:ascii="Times New Roman" w:hAnsi="Times New Roman" w:cs="Times New Roman"/>
                <w:bCs/>
                <w:sz w:val="24"/>
                <w:szCs w:val="24"/>
              </w:rPr>
              <w:t>18</w:t>
            </w:r>
          </w:p>
        </w:tc>
      </w:tr>
    </w:tbl>
    <w:p w:rsidR="00DA0211" w:rsidRPr="00BF00E3" w:rsidRDefault="00DA0211"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Pr="00BF00E3" w:rsidRDefault="00354B47"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BF00E3">
        <w:rPr>
          <w:rFonts w:ascii="Times New Roman" w:hAnsi="Times New Roman" w:cs="Times New Roman"/>
          <w:b/>
          <w:sz w:val="28"/>
          <w:szCs w:val="28"/>
          <w:u w:val="single"/>
        </w:rPr>
        <w:t>Г</w:t>
      </w:r>
      <w:r w:rsidR="006B5355" w:rsidRPr="00BF00E3">
        <w:rPr>
          <w:rFonts w:ascii="Times New Roman" w:hAnsi="Times New Roman" w:cs="Times New Roman"/>
          <w:b/>
          <w:sz w:val="28"/>
          <w:szCs w:val="28"/>
          <w:u w:val="single"/>
        </w:rPr>
        <w:t>осударственный земельный надзор</w:t>
      </w:r>
    </w:p>
    <w:p w:rsidR="00552E95" w:rsidRPr="00BF00E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Осуществляется </w:t>
      </w:r>
      <w:r w:rsidR="0014062F" w:rsidRPr="00BF00E3">
        <w:rPr>
          <w:rFonts w:ascii="Times New Roman" w:hAnsi="Times New Roman" w:cs="Times New Roman"/>
          <w:sz w:val="28"/>
          <w:szCs w:val="28"/>
        </w:rPr>
        <w:t xml:space="preserve">Департаментом Росприроднадзора по СФО </w:t>
      </w:r>
      <w:r w:rsidRPr="00BF00E3">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02.01.2015 №</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1.</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Государственный земельный надзор осуществляется посредством:</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ор</w:t>
      </w:r>
      <w:r w:rsidR="006B5355" w:rsidRPr="00BF00E3">
        <w:rPr>
          <w:rFonts w:ascii="Times New Roman" w:hAnsi="Times New Roman" w:cs="Times New Roman"/>
          <w:sz w:val="28"/>
          <w:szCs w:val="28"/>
        </w:rPr>
        <w:t>ганизации и проведения проверок;</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BF00E3">
        <w:rPr>
          <w:rFonts w:ascii="Times New Roman" w:hAnsi="Times New Roman" w:cs="Times New Roman"/>
          <w:sz w:val="28"/>
          <w:szCs w:val="28"/>
        </w:rPr>
        <w:t>следствий выявленных нарушений;</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w:t>
      </w:r>
      <w:r w:rsidR="006B5355" w:rsidRPr="00BF00E3">
        <w:rPr>
          <w:rFonts w:ascii="Times New Roman" w:hAnsi="Times New Roman" w:cs="Times New Roman"/>
          <w:sz w:val="28"/>
          <w:szCs w:val="28"/>
        </w:rPr>
        <w:t> </w:t>
      </w:r>
      <w:r w:rsidRPr="00BF00E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u w:val="single"/>
        </w:rPr>
        <w:t>Предметом проверок</w:t>
      </w:r>
      <w:r w:rsidRPr="00BF00E3">
        <w:rPr>
          <w:rFonts w:ascii="Times New Roman" w:hAnsi="Times New Roman" w:cs="Times New Roman"/>
          <w:sz w:val="28"/>
          <w:szCs w:val="28"/>
        </w:rPr>
        <w:t xml:space="preserve"> является соблюдение в отношении объектов земельных отношений </w:t>
      </w:r>
      <w:proofErr w:type="spellStart"/>
      <w:r w:rsidRPr="00BF00E3">
        <w:rPr>
          <w:rFonts w:ascii="Times New Roman" w:hAnsi="Times New Roman" w:cs="Times New Roman"/>
          <w:sz w:val="28"/>
          <w:szCs w:val="28"/>
        </w:rPr>
        <w:t>природопользователями</w:t>
      </w:r>
      <w:proofErr w:type="spellEnd"/>
      <w:r w:rsidRPr="00BF00E3">
        <w:rPr>
          <w:rFonts w:ascii="Times New Roman" w:hAnsi="Times New Roman" w:cs="Times New Roman"/>
          <w:sz w:val="28"/>
          <w:szCs w:val="28"/>
        </w:rPr>
        <w:t xml:space="preserve"> требований земельного </w:t>
      </w:r>
      <w:r w:rsidRPr="00BF00E3">
        <w:rPr>
          <w:rFonts w:ascii="Times New Roman" w:hAnsi="Times New Roman" w:cs="Times New Roman"/>
          <w:sz w:val="28"/>
          <w:szCs w:val="28"/>
        </w:rPr>
        <w:lastRenderedPageBreak/>
        <w:t>законодательства, за нарушение которых законодательством Российской Федерации предусмотрена ответственность.</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u w:val="single"/>
        </w:rPr>
        <w:t>Проверки проводятся</w:t>
      </w:r>
      <w:r w:rsidRPr="00BF00E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BF00E3" w:rsidRDefault="0014062F"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Департаментом Росприроднадзора по СФО </w:t>
      </w:r>
      <w:r w:rsidR="00552E95" w:rsidRPr="00BF00E3">
        <w:rPr>
          <w:rFonts w:ascii="Times New Roman" w:hAnsi="Times New Roman" w:cs="Times New Roman"/>
          <w:sz w:val="28"/>
          <w:szCs w:val="28"/>
        </w:rPr>
        <w:t>осуществляет федеральный государственный земельный надзор за соблюдением:</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в) режима использования земельных участков и лесов в </w:t>
      </w:r>
      <w:proofErr w:type="spellStart"/>
      <w:r w:rsidRPr="00BF00E3">
        <w:rPr>
          <w:rFonts w:ascii="Times New Roman" w:hAnsi="Times New Roman" w:cs="Times New Roman"/>
          <w:sz w:val="28"/>
          <w:szCs w:val="28"/>
        </w:rPr>
        <w:t>водоохранных</w:t>
      </w:r>
      <w:proofErr w:type="spellEnd"/>
      <w:r w:rsidRPr="00BF00E3">
        <w:rPr>
          <w:rFonts w:ascii="Times New Roman" w:hAnsi="Times New Roman" w:cs="Times New Roman"/>
          <w:sz w:val="28"/>
          <w:szCs w:val="28"/>
        </w:rPr>
        <w:t xml:space="preserve"> зонах и прибрежных полосах водных объектов;</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BF00E3">
        <w:rPr>
          <w:rFonts w:ascii="Times New Roman" w:hAnsi="Times New Roman" w:cs="Times New Roman"/>
          <w:sz w:val="28"/>
          <w:szCs w:val="28"/>
        </w:rPr>
        <w:t>агрохимикатами</w:t>
      </w:r>
      <w:proofErr w:type="spellEnd"/>
      <w:r w:rsidRPr="00BF00E3">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3C79E0" w:rsidRPr="00BF00E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552E95" w:rsidRPr="00BF00E3"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sidRPr="00BF00E3">
        <w:rPr>
          <w:rFonts w:ascii="Times New Roman" w:hAnsi="Times New Roman" w:cs="Times New Roman"/>
          <w:b/>
          <w:sz w:val="28"/>
          <w:szCs w:val="28"/>
          <w:u w:val="single"/>
        </w:rPr>
        <w:t>Г</w:t>
      </w:r>
      <w:r w:rsidR="00552E95" w:rsidRPr="00BF00E3">
        <w:rPr>
          <w:rFonts w:ascii="Times New Roman" w:hAnsi="Times New Roman" w:cs="Times New Roman"/>
          <w:b/>
          <w:sz w:val="28"/>
          <w:szCs w:val="28"/>
          <w:u w:val="single"/>
        </w:rPr>
        <w:t>осударственный надзор в области</w:t>
      </w:r>
      <w:r w:rsidR="00BC4A6F" w:rsidRPr="00BF00E3">
        <w:rPr>
          <w:rFonts w:ascii="Times New Roman" w:hAnsi="Times New Roman" w:cs="Times New Roman"/>
          <w:b/>
          <w:sz w:val="28"/>
          <w:szCs w:val="28"/>
          <w:u w:val="single"/>
        </w:rPr>
        <w:br/>
      </w:r>
      <w:r w:rsidR="00552E95" w:rsidRPr="00BF00E3">
        <w:rPr>
          <w:rFonts w:ascii="Times New Roman" w:hAnsi="Times New Roman" w:cs="Times New Roman"/>
          <w:b/>
          <w:sz w:val="28"/>
          <w:szCs w:val="28"/>
          <w:u w:val="single"/>
        </w:rPr>
        <w:t>использования и охраны водных объе</w:t>
      </w:r>
      <w:r w:rsidR="00BC4A6F" w:rsidRPr="00BF00E3">
        <w:rPr>
          <w:rFonts w:ascii="Times New Roman" w:hAnsi="Times New Roman" w:cs="Times New Roman"/>
          <w:b/>
          <w:sz w:val="28"/>
          <w:szCs w:val="28"/>
          <w:u w:val="single"/>
        </w:rPr>
        <w:t>ктов</w:t>
      </w:r>
    </w:p>
    <w:p w:rsidR="00552E95" w:rsidRPr="00BF00E3" w:rsidRDefault="00552E95" w:rsidP="00552E95">
      <w:pPr>
        <w:pStyle w:val="ConsPlusNormal"/>
        <w:ind w:right="-141" w:firstLine="709"/>
        <w:jc w:val="both"/>
      </w:pPr>
      <w:r w:rsidRPr="00BF00E3">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BF00E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Во исполнение постановления Правительства Российской Федерации от 04.11.2006 № 640 «О критериях отнесения объектов к объектам, подлежащим </w:t>
      </w:r>
      <w:r w:rsidRPr="00BF00E3">
        <w:rPr>
          <w:rFonts w:ascii="Times New Roman" w:hAnsi="Times New Roman" w:cs="Times New Roman"/>
          <w:sz w:val="28"/>
          <w:szCs w:val="28"/>
        </w:rPr>
        <w:lastRenderedPageBreak/>
        <w:t>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приказом МПР России от 18.12.2006 № 288 утверждён Перечень объектов, подлежащих федеральному контролю и надзору за использованием и охраной водных объектов (далее – Перечень).</w:t>
      </w:r>
    </w:p>
    <w:p w:rsidR="00552E95" w:rsidRPr="00BF00E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и юридическими лицами и связанной с использованием и охраной водных объектов, а также использованием территорий </w:t>
      </w:r>
      <w:proofErr w:type="spellStart"/>
      <w:r w:rsidRPr="00BF00E3">
        <w:rPr>
          <w:rFonts w:ascii="Times New Roman" w:hAnsi="Times New Roman" w:cs="Times New Roman"/>
          <w:sz w:val="28"/>
          <w:szCs w:val="28"/>
        </w:rPr>
        <w:t>водоохранных</w:t>
      </w:r>
      <w:proofErr w:type="spellEnd"/>
      <w:r w:rsidRPr="00BF00E3">
        <w:rPr>
          <w:rFonts w:ascii="Times New Roman" w:hAnsi="Times New Roman" w:cs="Times New Roman"/>
          <w:sz w:val="28"/>
          <w:szCs w:val="28"/>
        </w:rPr>
        <w:t xml:space="preserve"> зон и прибрежных защитных полос водных объектов.</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0722FF" w:rsidRPr="00BF00E3">
        <w:rPr>
          <w:rFonts w:ascii="Times New Roman" w:hAnsi="Times New Roman" w:cs="Times New Roman"/>
          <w:sz w:val="28"/>
          <w:szCs w:val="28"/>
        </w:rPr>
        <w:t xml:space="preserve">Департаментом </w:t>
      </w:r>
      <w:r w:rsidRPr="00BF00E3">
        <w:rPr>
          <w:rFonts w:ascii="Times New Roman" w:hAnsi="Times New Roman" w:cs="Times New Roman"/>
          <w:sz w:val="28"/>
          <w:szCs w:val="28"/>
        </w:rPr>
        <w:t>Росприроднадзор</w:t>
      </w:r>
      <w:r w:rsidR="000722FF" w:rsidRPr="00BF00E3">
        <w:rPr>
          <w:rFonts w:ascii="Times New Roman" w:hAnsi="Times New Roman" w:cs="Times New Roman"/>
          <w:sz w:val="28"/>
          <w:szCs w:val="28"/>
        </w:rPr>
        <w:t>а по СФО</w:t>
      </w:r>
      <w:r w:rsidRPr="00BF00E3">
        <w:rPr>
          <w:rFonts w:ascii="Times New Roman" w:hAnsi="Times New Roman" w:cs="Times New Roman"/>
          <w:sz w:val="28"/>
          <w:szCs w:val="28"/>
        </w:rPr>
        <w:t xml:space="preserve"> при осуществлени</w:t>
      </w:r>
      <w:r w:rsidR="00BC4A6F" w:rsidRPr="00BF00E3">
        <w:rPr>
          <w:rFonts w:ascii="Times New Roman" w:hAnsi="Times New Roman" w:cs="Times New Roman"/>
          <w:sz w:val="28"/>
          <w:szCs w:val="28"/>
        </w:rPr>
        <w:t>и</w:t>
      </w:r>
      <w:r w:rsidRPr="00BF00E3">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ответственность за которые предусмотрена </w:t>
      </w:r>
      <w:r w:rsidR="0014062F" w:rsidRPr="00BF00E3">
        <w:rPr>
          <w:rFonts w:ascii="Times New Roman" w:hAnsi="Times New Roman" w:cs="Times New Roman"/>
          <w:sz w:val="28"/>
          <w:szCs w:val="28"/>
        </w:rPr>
        <w:t xml:space="preserve">ст. 8.14 ч.1 - </w:t>
      </w:r>
      <w:r w:rsidR="0014062F" w:rsidRPr="00BF00E3">
        <w:rPr>
          <w:rFonts w:ascii="Times New Roman" w:eastAsia="Times New Roman" w:hAnsi="Times New Roman" w:cs="Times New Roman"/>
          <w:sz w:val="28"/>
          <w:szCs w:val="28"/>
          <w:lang w:eastAsia="ru-RU"/>
        </w:rPr>
        <w:t>Нарушение правил водопользования при заборе воды, без изъятия воды и при сбросе сточных вод в водные объекты.</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При доказанности факта нарушения требований к охране водного объекта </w:t>
      </w:r>
      <w:r w:rsidR="000722FF" w:rsidRPr="00BF00E3">
        <w:rPr>
          <w:rFonts w:ascii="Times New Roman" w:hAnsi="Times New Roman" w:cs="Times New Roman"/>
          <w:sz w:val="28"/>
          <w:szCs w:val="28"/>
        </w:rPr>
        <w:t xml:space="preserve">Департаментом </w:t>
      </w:r>
      <w:r w:rsidRPr="00BF00E3">
        <w:rPr>
          <w:rFonts w:ascii="Times New Roman" w:hAnsi="Times New Roman" w:cs="Times New Roman"/>
          <w:sz w:val="28"/>
          <w:szCs w:val="28"/>
        </w:rPr>
        <w:t>Росприроднадзор</w:t>
      </w:r>
      <w:r w:rsidR="000722FF" w:rsidRPr="00BF00E3">
        <w:rPr>
          <w:rFonts w:ascii="Times New Roman" w:hAnsi="Times New Roman" w:cs="Times New Roman"/>
          <w:sz w:val="28"/>
          <w:szCs w:val="28"/>
        </w:rPr>
        <w:t>а по СФО</w:t>
      </w:r>
      <w:r w:rsidRPr="00BF00E3">
        <w:rPr>
          <w:rFonts w:ascii="Times New Roman" w:hAnsi="Times New Roman" w:cs="Times New Roman"/>
          <w:sz w:val="28"/>
          <w:szCs w:val="28"/>
        </w:rPr>
        <w:t xml:space="preserve"> производится исчисление размера вреда, причинённого водному объекту вследствие нарушения водного законодательства. </w:t>
      </w:r>
    </w:p>
    <w:p w:rsidR="004C179A" w:rsidRPr="00BF00E3" w:rsidRDefault="004C179A"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BF00E3"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BF00E3">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4C179A" w:rsidRPr="00BF00E3" w:rsidRDefault="004C179A"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BF00E3">
        <w:rPr>
          <w:rFonts w:ascii="Times New Roman" w:hAnsi="Times New Roman" w:cs="Times New Roman"/>
          <w:b/>
          <w:sz w:val="28"/>
          <w:szCs w:val="28"/>
        </w:rPr>
        <w:t xml:space="preserve">использования и охраны водных объектов в </w:t>
      </w:r>
      <w:r w:rsidR="0014062F" w:rsidRPr="00BF00E3">
        <w:rPr>
          <w:rFonts w:ascii="Times New Roman" w:hAnsi="Times New Roman" w:cs="Times New Roman"/>
          <w:b/>
          <w:sz w:val="28"/>
          <w:szCs w:val="28"/>
          <w:lang w:val="en-US"/>
        </w:rPr>
        <w:t>I</w:t>
      </w:r>
      <w:r w:rsidR="0014062F" w:rsidRPr="00BF00E3">
        <w:rPr>
          <w:rFonts w:ascii="Times New Roman" w:hAnsi="Times New Roman" w:cs="Times New Roman"/>
          <w:b/>
          <w:sz w:val="28"/>
          <w:szCs w:val="28"/>
        </w:rPr>
        <w:t xml:space="preserve"> квартале </w:t>
      </w:r>
      <w:r w:rsidRPr="00BF00E3">
        <w:rPr>
          <w:rFonts w:ascii="Times New Roman" w:hAnsi="Times New Roman" w:cs="Times New Roman"/>
          <w:b/>
          <w:sz w:val="28"/>
          <w:szCs w:val="28"/>
        </w:rPr>
        <w:t>201</w:t>
      </w:r>
      <w:r w:rsidR="0014062F" w:rsidRPr="00BF00E3">
        <w:rPr>
          <w:rFonts w:ascii="Times New Roman" w:hAnsi="Times New Roman" w:cs="Times New Roman"/>
          <w:b/>
          <w:sz w:val="28"/>
          <w:szCs w:val="28"/>
        </w:rPr>
        <w:t>7</w:t>
      </w:r>
      <w:r w:rsidRPr="00BF00E3">
        <w:rPr>
          <w:rFonts w:ascii="Times New Roman" w:hAnsi="Times New Roman" w:cs="Times New Roman"/>
          <w:b/>
          <w:sz w:val="28"/>
          <w:szCs w:val="28"/>
        </w:rPr>
        <w:t xml:space="preserve"> год</w:t>
      </w:r>
      <w:r w:rsidR="0014062F" w:rsidRPr="00BF00E3">
        <w:rPr>
          <w:rFonts w:ascii="Times New Roman" w:hAnsi="Times New Roman" w:cs="Times New Roman"/>
          <w:b/>
          <w:sz w:val="28"/>
          <w:szCs w:val="28"/>
        </w:rPr>
        <w:t>а</w:t>
      </w:r>
    </w:p>
    <w:tbl>
      <w:tblPr>
        <w:tblStyle w:val="a8"/>
        <w:tblW w:w="9351" w:type="dxa"/>
        <w:tblLook w:val="04A0" w:firstRow="1" w:lastRow="0" w:firstColumn="1" w:lastColumn="0" w:noHBand="0" w:noVBand="1"/>
      </w:tblPr>
      <w:tblGrid>
        <w:gridCol w:w="704"/>
        <w:gridCol w:w="6095"/>
        <w:gridCol w:w="2552"/>
      </w:tblGrid>
      <w:tr w:rsidR="00BF00E3" w:rsidRPr="00BF00E3" w:rsidTr="00B97464">
        <w:trPr>
          <w:trHeight w:val="687"/>
        </w:trPr>
        <w:tc>
          <w:tcPr>
            <w:tcW w:w="704" w:type="dxa"/>
            <w:vAlign w:val="center"/>
            <w:hideMark/>
          </w:tcPr>
          <w:p w:rsidR="000D237F" w:rsidRPr="00BF00E3" w:rsidRDefault="000D237F" w:rsidP="004C179A">
            <w:pPr>
              <w:ind w:right="-143"/>
              <w:jc w:val="center"/>
              <w:rPr>
                <w:rFonts w:ascii="Times New Roman" w:hAnsi="Times New Roman" w:cs="Times New Roman"/>
                <w:sz w:val="24"/>
                <w:szCs w:val="24"/>
              </w:rPr>
            </w:pPr>
            <w:r w:rsidRPr="00BF00E3">
              <w:rPr>
                <w:rFonts w:ascii="Times New Roman" w:hAnsi="Times New Roman" w:cs="Times New Roman"/>
                <w:sz w:val="24"/>
                <w:szCs w:val="24"/>
              </w:rPr>
              <w:t>№ п/п</w:t>
            </w:r>
          </w:p>
        </w:tc>
        <w:tc>
          <w:tcPr>
            <w:tcW w:w="6095" w:type="dxa"/>
            <w:vAlign w:val="center"/>
          </w:tcPr>
          <w:p w:rsidR="000D237F" w:rsidRPr="00BF00E3" w:rsidRDefault="000D237F" w:rsidP="004C179A">
            <w:pPr>
              <w:ind w:left="139" w:right="-143"/>
              <w:jc w:val="center"/>
              <w:rPr>
                <w:rFonts w:ascii="Times New Roman" w:hAnsi="Times New Roman" w:cs="Times New Roman"/>
                <w:sz w:val="24"/>
                <w:szCs w:val="24"/>
              </w:rPr>
            </w:pPr>
            <w:r w:rsidRPr="00BF00E3">
              <w:rPr>
                <w:rFonts w:ascii="Times New Roman" w:hAnsi="Times New Roman" w:cs="Times New Roman"/>
                <w:sz w:val="24"/>
                <w:szCs w:val="24"/>
              </w:rPr>
              <w:t>Статья</w:t>
            </w:r>
          </w:p>
          <w:p w:rsidR="000D237F" w:rsidRPr="00BF00E3" w:rsidRDefault="000D237F" w:rsidP="004C179A">
            <w:pPr>
              <w:ind w:left="139" w:right="-143"/>
              <w:jc w:val="center"/>
              <w:rPr>
                <w:rFonts w:ascii="Times New Roman" w:hAnsi="Times New Roman" w:cs="Times New Roman"/>
                <w:sz w:val="24"/>
                <w:szCs w:val="24"/>
              </w:rPr>
            </w:pPr>
            <w:r w:rsidRPr="00BF00E3">
              <w:rPr>
                <w:rFonts w:ascii="Times New Roman" w:hAnsi="Times New Roman" w:cs="Times New Roman"/>
                <w:sz w:val="24"/>
                <w:szCs w:val="24"/>
              </w:rPr>
              <w:t>КоАП РФ</w:t>
            </w:r>
          </w:p>
        </w:tc>
        <w:tc>
          <w:tcPr>
            <w:tcW w:w="2552" w:type="dxa"/>
            <w:vAlign w:val="center"/>
            <w:hideMark/>
          </w:tcPr>
          <w:p w:rsidR="000D237F" w:rsidRPr="00BF00E3" w:rsidRDefault="004C179A" w:rsidP="004C179A">
            <w:pPr>
              <w:ind w:right="-143" w:firstLine="709"/>
              <w:rPr>
                <w:rFonts w:ascii="Times New Roman" w:hAnsi="Times New Roman" w:cs="Times New Roman"/>
                <w:b/>
                <w:bCs/>
                <w:sz w:val="24"/>
                <w:szCs w:val="24"/>
              </w:rPr>
            </w:pPr>
            <w:r w:rsidRPr="00BF00E3">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090"/>
        <w:gridCol w:w="2552"/>
      </w:tblGrid>
      <w:tr w:rsidR="00BF00E3" w:rsidRPr="00BF00E3" w:rsidTr="00B97464">
        <w:trPr>
          <w:trHeight w:val="615"/>
        </w:trPr>
        <w:tc>
          <w:tcPr>
            <w:tcW w:w="704" w:type="dxa"/>
            <w:shd w:val="clear" w:color="auto" w:fill="auto"/>
            <w:noWrap/>
            <w:vAlign w:val="bottom"/>
          </w:tcPr>
          <w:p w:rsidR="000D237F" w:rsidRPr="00BF00E3" w:rsidRDefault="003D0EF9" w:rsidP="000D237F">
            <w:pPr>
              <w:spacing w:after="0" w:line="240" w:lineRule="auto"/>
              <w:jc w:val="right"/>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1</w:t>
            </w:r>
          </w:p>
        </w:tc>
        <w:tc>
          <w:tcPr>
            <w:tcW w:w="6090" w:type="dxa"/>
            <w:shd w:val="clear" w:color="auto" w:fill="auto"/>
            <w:vAlign w:val="bottom"/>
            <w:hideMark/>
          </w:tcPr>
          <w:p w:rsidR="000D237F" w:rsidRPr="00BF00E3" w:rsidRDefault="000D237F" w:rsidP="000D237F">
            <w:pPr>
              <w:spacing w:after="0" w:line="240" w:lineRule="auto"/>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BF00E3" w:rsidRDefault="0014062F" w:rsidP="004C179A">
            <w:pPr>
              <w:spacing w:after="0" w:line="240" w:lineRule="auto"/>
              <w:jc w:val="cente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2</w:t>
            </w:r>
          </w:p>
        </w:tc>
      </w:tr>
      <w:tr w:rsidR="00BF00E3" w:rsidRPr="00BF00E3" w:rsidTr="00B97464">
        <w:trPr>
          <w:trHeight w:val="615"/>
        </w:trPr>
        <w:tc>
          <w:tcPr>
            <w:tcW w:w="704" w:type="dxa"/>
            <w:shd w:val="clear" w:color="auto" w:fill="auto"/>
            <w:noWrap/>
            <w:vAlign w:val="bottom"/>
          </w:tcPr>
          <w:p w:rsidR="000D237F" w:rsidRPr="00BF00E3" w:rsidRDefault="0014062F" w:rsidP="000D237F">
            <w:pPr>
              <w:spacing w:after="0" w:line="240" w:lineRule="auto"/>
              <w:jc w:val="right"/>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2</w:t>
            </w:r>
          </w:p>
        </w:tc>
        <w:tc>
          <w:tcPr>
            <w:tcW w:w="6090" w:type="dxa"/>
            <w:shd w:val="clear" w:color="auto" w:fill="auto"/>
            <w:vAlign w:val="bottom"/>
            <w:hideMark/>
          </w:tcPr>
          <w:p w:rsidR="000D237F" w:rsidRPr="00BF00E3" w:rsidRDefault="000D237F" w:rsidP="000D237F">
            <w:pPr>
              <w:spacing w:after="0" w:line="240" w:lineRule="auto"/>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 xml:space="preserve">ст. 8.13 ч.1 - Нарушение </w:t>
            </w:r>
            <w:proofErr w:type="spellStart"/>
            <w:r w:rsidRPr="00BF00E3">
              <w:rPr>
                <w:rFonts w:ascii="Times New Roman" w:eastAsia="Times New Roman" w:hAnsi="Times New Roman" w:cs="Times New Roman"/>
                <w:lang w:eastAsia="ru-RU"/>
              </w:rPr>
              <w:t>водоохранного</w:t>
            </w:r>
            <w:proofErr w:type="spellEnd"/>
            <w:r w:rsidRPr="00BF00E3">
              <w:rPr>
                <w:rFonts w:ascii="Times New Roman" w:eastAsia="Times New Roman" w:hAnsi="Times New Roman" w:cs="Times New Roman"/>
                <w:lang w:eastAsia="ru-RU"/>
              </w:rPr>
              <w:t xml:space="preserve"> режима на водосборах водных объектов, которое может повлечь загрязнение указанных объектов или другие вредные явления</w:t>
            </w:r>
          </w:p>
        </w:tc>
        <w:tc>
          <w:tcPr>
            <w:tcW w:w="2552" w:type="dxa"/>
            <w:shd w:val="clear" w:color="auto" w:fill="auto"/>
            <w:noWrap/>
            <w:vAlign w:val="center"/>
            <w:hideMark/>
          </w:tcPr>
          <w:p w:rsidR="000D237F" w:rsidRPr="00BF00E3" w:rsidRDefault="000722FF" w:rsidP="004C179A">
            <w:pPr>
              <w:spacing w:after="0" w:line="240" w:lineRule="auto"/>
              <w:jc w:val="cente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2</w:t>
            </w:r>
          </w:p>
        </w:tc>
      </w:tr>
      <w:tr w:rsidR="00BF00E3" w:rsidRPr="00BF00E3" w:rsidTr="00B97464">
        <w:trPr>
          <w:trHeight w:val="60"/>
        </w:trPr>
        <w:tc>
          <w:tcPr>
            <w:tcW w:w="704" w:type="dxa"/>
            <w:shd w:val="clear" w:color="auto" w:fill="auto"/>
            <w:noWrap/>
            <w:vAlign w:val="bottom"/>
          </w:tcPr>
          <w:p w:rsidR="000D237F" w:rsidRPr="00BF00E3" w:rsidRDefault="0014062F" w:rsidP="000D237F">
            <w:pPr>
              <w:spacing w:after="0" w:line="240" w:lineRule="auto"/>
              <w:jc w:val="right"/>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3</w:t>
            </w:r>
          </w:p>
        </w:tc>
        <w:tc>
          <w:tcPr>
            <w:tcW w:w="6090" w:type="dxa"/>
            <w:shd w:val="clear" w:color="auto" w:fill="auto"/>
            <w:vAlign w:val="bottom"/>
            <w:hideMark/>
          </w:tcPr>
          <w:p w:rsidR="000D237F" w:rsidRPr="00BF00E3" w:rsidRDefault="000D237F" w:rsidP="000D237F">
            <w:pPr>
              <w:spacing w:after="0" w:line="240" w:lineRule="auto"/>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ст. 8.14 ч.1 - Нарушение правил водопользования при заборе воды, без изъятия воды и при сбросе сточных вод в водные объекты</w:t>
            </w:r>
          </w:p>
        </w:tc>
        <w:tc>
          <w:tcPr>
            <w:tcW w:w="2552" w:type="dxa"/>
            <w:shd w:val="clear" w:color="auto" w:fill="auto"/>
            <w:noWrap/>
            <w:vAlign w:val="center"/>
            <w:hideMark/>
          </w:tcPr>
          <w:p w:rsidR="000D237F" w:rsidRPr="00BF00E3" w:rsidRDefault="0014062F" w:rsidP="004C179A">
            <w:pPr>
              <w:spacing w:after="0" w:line="240" w:lineRule="auto"/>
              <w:jc w:val="cente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7</w:t>
            </w:r>
          </w:p>
        </w:tc>
      </w:tr>
    </w:tbl>
    <w:p w:rsidR="00552E95" w:rsidRPr="00BF00E3" w:rsidRDefault="00552E95" w:rsidP="00552E95">
      <w:pPr>
        <w:spacing w:after="0" w:line="240" w:lineRule="auto"/>
        <w:ind w:right="-143" w:firstLine="709"/>
        <w:jc w:val="both"/>
        <w:rPr>
          <w:rFonts w:ascii="Times New Roman" w:hAnsi="Times New Roman" w:cs="Times New Roman"/>
          <w:sz w:val="28"/>
          <w:szCs w:val="28"/>
        </w:rPr>
      </w:pPr>
    </w:p>
    <w:p w:rsidR="00DA0211" w:rsidRPr="00BF00E3" w:rsidRDefault="00DA0211" w:rsidP="00552E95">
      <w:pPr>
        <w:spacing w:after="0" w:line="240" w:lineRule="auto"/>
        <w:ind w:right="-143" w:firstLine="709"/>
        <w:jc w:val="both"/>
        <w:rPr>
          <w:rFonts w:ascii="Times New Roman" w:hAnsi="Times New Roman" w:cs="Times New Roman"/>
          <w:sz w:val="28"/>
          <w:szCs w:val="28"/>
        </w:rPr>
      </w:pPr>
    </w:p>
    <w:p w:rsidR="00552E95" w:rsidRPr="00BF00E3"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BF00E3">
        <w:rPr>
          <w:rFonts w:ascii="Times New Roman" w:hAnsi="Times New Roman" w:cs="Times New Roman"/>
          <w:b/>
          <w:sz w:val="28"/>
          <w:szCs w:val="28"/>
          <w:u w:val="single"/>
        </w:rPr>
        <w:t>Г</w:t>
      </w:r>
      <w:r w:rsidR="00552E95" w:rsidRPr="00BF00E3">
        <w:rPr>
          <w:rFonts w:ascii="Times New Roman" w:hAnsi="Times New Roman" w:cs="Times New Roman"/>
          <w:b/>
          <w:sz w:val="28"/>
          <w:szCs w:val="28"/>
          <w:u w:val="single"/>
        </w:rPr>
        <w:t>осударственны</w:t>
      </w:r>
      <w:r w:rsidRPr="00BF00E3">
        <w:rPr>
          <w:rFonts w:ascii="Times New Roman" w:hAnsi="Times New Roman" w:cs="Times New Roman"/>
          <w:b/>
          <w:sz w:val="28"/>
          <w:szCs w:val="28"/>
          <w:u w:val="single"/>
        </w:rPr>
        <w:t>й надзор</w:t>
      </w:r>
      <w:r w:rsidR="00552E95" w:rsidRPr="00BF00E3">
        <w:rPr>
          <w:rFonts w:ascii="Times New Roman" w:hAnsi="Times New Roman" w:cs="Times New Roman"/>
          <w:b/>
          <w:sz w:val="28"/>
          <w:szCs w:val="28"/>
          <w:u w:val="single"/>
        </w:rPr>
        <w:t xml:space="preserve"> в области</w:t>
      </w:r>
      <w:r w:rsidR="003C71CD" w:rsidRPr="00BF00E3">
        <w:rPr>
          <w:rFonts w:ascii="Times New Roman" w:hAnsi="Times New Roman" w:cs="Times New Roman"/>
          <w:b/>
          <w:sz w:val="28"/>
          <w:szCs w:val="28"/>
          <w:u w:val="single"/>
        </w:rPr>
        <w:br/>
      </w:r>
      <w:r w:rsidR="00552E95" w:rsidRPr="00BF00E3">
        <w:rPr>
          <w:rFonts w:ascii="Times New Roman" w:hAnsi="Times New Roman" w:cs="Times New Roman"/>
          <w:b/>
          <w:sz w:val="28"/>
          <w:szCs w:val="28"/>
          <w:u w:val="single"/>
        </w:rPr>
        <w:t>охраны атмосферного воздуха</w:t>
      </w:r>
    </w:p>
    <w:p w:rsidR="00552E95" w:rsidRPr="00BF00E3" w:rsidRDefault="00552E95" w:rsidP="00552E95">
      <w:pPr>
        <w:spacing w:after="0" w:line="240" w:lineRule="auto"/>
        <w:ind w:right="-143"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Осуществляется </w:t>
      </w:r>
      <w:r w:rsidR="00B97464" w:rsidRPr="00BF00E3">
        <w:rPr>
          <w:rFonts w:ascii="Times New Roman" w:hAnsi="Times New Roman" w:cs="Times New Roman"/>
          <w:sz w:val="28"/>
          <w:szCs w:val="28"/>
        </w:rPr>
        <w:t xml:space="preserve">Департаментом Росприроднадзора по СФО </w:t>
      </w:r>
      <w:r w:rsidRPr="00BF00E3">
        <w:rPr>
          <w:rFonts w:ascii="Times New Roman" w:hAnsi="Times New Roman" w:cs="Times New Roman"/>
          <w:sz w:val="28"/>
          <w:szCs w:val="28"/>
        </w:rPr>
        <w:t xml:space="preserve">в рамках федерального государственного экологического надзора в соответствии со статьей 24 Федерального закона от 04.05.1999 № 96-ФЗ </w:t>
      </w:r>
      <w:r w:rsidR="003C71CD" w:rsidRPr="00BF00E3">
        <w:rPr>
          <w:rFonts w:ascii="Times New Roman" w:hAnsi="Times New Roman" w:cs="Times New Roman"/>
          <w:sz w:val="28"/>
          <w:szCs w:val="28"/>
        </w:rPr>
        <w:t>«</w:t>
      </w:r>
      <w:r w:rsidRPr="00BF00E3">
        <w:rPr>
          <w:rFonts w:ascii="Times New Roman" w:hAnsi="Times New Roman" w:cs="Times New Roman"/>
          <w:sz w:val="28"/>
          <w:szCs w:val="28"/>
        </w:rPr>
        <w:t>Об охране атмосферного воздуха</w:t>
      </w:r>
      <w:r w:rsidR="003C71CD" w:rsidRPr="00BF00E3">
        <w:rPr>
          <w:rFonts w:ascii="Times New Roman" w:hAnsi="Times New Roman" w:cs="Times New Roman"/>
          <w:sz w:val="28"/>
          <w:szCs w:val="28"/>
        </w:rPr>
        <w:t>»</w:t>
      </w:r>
      <w:r w:rsidRPr="00BF00E3">
        <w:rPr>
          <w:rFonts w:ascii="Times New Roman" w:hAnsi="Times New Roman" w:cs="Times New Roman"/>
          <w:sz w:val="28"/>
          <w:szCs w:val="28"/>
        </w:rPr>
        <w:t>.</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Под государственным надзором в области охраны атмосферного воздуха понимаются деятельность уполномоченных федеральных органов </w:t>
      </w:r>
      <w:r w:rsidRPr="00BF00E3">
        <w:rPr>
          <w:rFonts w:ascii="Times New Roman" w:hAnsi="Times New Roman" w:cs="Times New Roman"/>
          <w:sz w:val="28"/>
          <w:szCs w:val="28"/>
        </w:rPr>
        <w:lastRenderedPageBreak/>
        <w:t>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w:t>
      </w:r>
      <w:r w:rsidR="003C71CD" w:rsidRPr="00BF00E3">
        <w:rPr>
          <w:rFonts w:ascii="Times New Roman" w:hAnsi="Times New Roman" w:cs="Times New Roman"/>
          <w:sz w:val="28"/>
          <w:szCs w:val="28"/>
        </w:rPr>
        <w:t> </w:t>
      </w:r>
      <w:r w:rsidRPr="00BF00E3">
        <w:rPr>
          <w:rFonts w:ascii="Times New Roman" w:hAnsi="Times New Roman" w:cs="Times New Roman"/>
          <w:sz w:val="28"/>
          <w:szCs w:val="28"/>
        </w:rPr>
        <w:t>организации и проведения</w:t>
      </w:r>
      <w:r w:rsidR="003C71CD" w:rsidRPr="00BF00E3">
        <w:rPr>
          <w:rFonts w:ascii="Times New Roman" w:hAnsi="Times New Roman" w:cs="Times New Roman"/>
          <w:sz w:val="28"/>
          <w:szCs w:val="28"/>
        </w:rPr>
        <w:t xml:space="preserve"> проверок природопользователей;</w:t>
      </w:r>
    </w:p>
    <w:p w:rsidR="003C71CD"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w:t>
      </w:r>
      <w:r w:rsidR="003C71CD" w:rsidRPr="00BF00E3">
        <w:rPr>
          <w:rFonts w:ascii="Times New Roman" w:hAnsi="Times New Roman" w:cs="Times New Roman"/>
          <w:sz w:val="28"/>
          <w:szCs w:val="28"/>
        </w:rPr>
        <w:t> </w:t>
      </w:r>
      <w:r w:rsidRPr="00BF00E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BF00E3">
        <w:rPr>
          <w:rFonts w:ascii="Times New Roman" w:hAnsi="Times New Roman" w:cs="Times New Roman"/>
          <w:sz w:val="28"/>
          <w:szCs w:val="28"/>
        </w:rPr>
        <w:t>оследствий выявленных нарушений;</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w:t>
      </w:r>
      <w:r w:rsidR="003C71CD" w:rsidRPr="00BF00E3">
        <w:rPr>
          <w:rFonts w:ascii="Times New Roman" w:hAnsi="Times New Roman" w:cs="Times New Roman"/>
          <w:sz w:val="28"/>
          <w:szCs w:val="28"/>
        </w:rPr>
        <w:t> </w:t>
      </w:r>
      <w:r w:rsidRPr="00BF00E3">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К типовым и массовым нарушениям относятся нарушения статьи 8.21 КоАП</w:t>
      </w:r>
      <w:r w:rsidR="003C71CD" w:rsidRPr="00BF00E3">
        <w:rPr>
          <w:rFonts w:ascii="Times New Roman" w:hAnsi="Times New Roman" w:cs="Times New Roman"/>
          <w:sz w:val="28"/>
          <w:szCs w:val="28"/>
        </w:rPr>
        <w:t xml:space="preserve"> РФ</w:t>
      </w:r>
      <w:r w:rsidRPr="00BF00E3">
        <w:rPr>
          <w:rFonts w:ascii="Times New Roman" w:hAnsi="Times New Roman" w:cs="Times New Roman"/>
          <w:sz w:val="28"/>
          <w:szCs w:val="28"/>
        </w:rPr>
        <w:t xml:space="preserve"> (ч.1-3):</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8" w:history="1">
        <w:r w:rsidRPr="00BF00E3">
          <w:rPr>
            <w:rFonts w:ascii="Times New Roman" w:hAnsi="Times New Roman" w:cs="Times New Roman"/>
            <w:sz w:val="28"/>
            <w:szCs w:val="28"/>
            <w:u w:val="single"/>
          </w:rPr>
          <w:t>разрешения</w:t>
        </w:r>
      </w:hyperlink>
      <w:r w:rsidRPr="00BF00E3">
        <w:rPr>
          <w:rFonts w:ascii="Times New Roman" w:hAnsi="Times New Roman" w:cs="Times New Roman"/>
          <w:sz w:val="28"/>
          <w:szCs w:val="28"/>
        </w:rPr>
        <w:t xml:space="preserve"> </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указанное нарушение зачастую происходит по причине безответственного и пренебрежительного подхода </w:t>
      </w:r>
      <w:proofErr w:type="spellStart"/>
      <w:r w:rsidRPr="00BF00E3">
        <w:rPr>
          <w:rFonts w:ascii="Times New Roman" w:hAnsi="Times New Roman" w:cs="Times New Roman"/>
          <w:sz w:val="28"/>
          <w:szCs w:val="28"/>
        </w:rPr>
        <w:t>природопользоватей</w:t>
      </w:r>
      <w:proofErr w:type="spellEnd"/>
      <w:r w:rsidRPr="00BF00E3">
        <w:rPr>
          <w:rFonts w:ascii="Times New Roman" w:hAnsi="Times New Roman" w:cs="Times New Roman"/>
          <w:sz w:val="28"/>
          <w:szCs w:val="28"/>
        </w:rPr>
        <w:t xml:space="preserve"> к необходимости получения разрешения на выброс вредных веществ в атмосферный воздух, а также в некоторых случаях ввиду незнания требовани</w:t>
      </w:r>
      <w:r w:rsidR="003C71CD" w:rsidRPr="00BF00E3">
        <w:rPr>
          <w:rFonts w:ascii="Times New Roman" w:hAnsi="Times New Roman" w:cs="Times New Roman"/>
          <w:sz w:val="28"/>
          <w:szCs w:val="28"/>
        </w:rPr>
        <w:t>й</w:t>
      </w:r>
      <w:r w:rsidRPr="00BF00E3">
        <w:rPr>
          <w:rFonts w:ascii="Times New Roman" w:hAnsi="Times New Roman" w:cs="Times New Roman"/>
          <w:sz w:val="28"/>
          <w:szCs w:val="28"/>
        </w:rPr>
        <w:t xml:space="preserve"> природоохранного законодательства.  </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BF00E3">
        <w:rPr>
          <w:rFonts w:ascii="Times New Roman" w:hAnsi="Times New Roman" w:cs="Times New Roman"/>
          <w:sz w:val="28"/>
          <w:szCs w:val="28"/>
        </w:rPr>
        <w:t xml:space="preserve"> </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данное нарушение происходит по нескольким основным причинам: </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выброс </w:t>
      </w:r>
      <w:r w:rsidR="003C71CD" w:rsidRPr="00BF00E3">
        <w:rPr>
          <w:rFonts w:ascii="Times New Roman" w:hAnsi="Times New Roman" w:cs="Times New Roman"/>
          <w:sz w:val="28"/>
          <w:szCs w:val="28"/>
        </w:rPr>
        <w:t xml:space="preserve">в атмосферный воздух </w:t>
      </w:r>
      <w:r w:rsidRPr="00BF00E3">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BF00E3">
        <w:rPr>
          <w:rFonts w:ascii="Times New Roman" w:hAnsi="Times New Roman" w:cs="Times New Roman"/>
          <w:sz w:val="28"/>
          <w:szCs w:val="28"/>
        </w:rPr>
        <w:t>х) веществ в атмосферный воздух;</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несоблюдени</w:t>
      </w:r>
      <w:r w:rsidR="003C71CD" w:rsidRPr="00BF00E3">
        <w:rPr>
          <w:rFonts w:ascii="Times New Roman" w:hAnsi="Times New Roman" w:cs="Times New Roman"/>
          <w:sz w:val="28"/>
          <w:szCs w:val="28"/>
        </w:rPr>
        <w:t>е</w:t>
      </w:r>
      <w:r w:rsidRPr="00BF00E3">
        <w:rPr>
          <w:rFonts w:ascii="Times New Roman" w:hAnsi="Times New Roman" w:cs="Times New Roman"/>
          <w:sz w:val="28"/>
          <w:szCs w:val="28"/>
        </w:rPr>
        <w:t xml:space="preserve"> нормативов предельно допустимых</w:t>
      </w:r>
      <w:r w:rsidR="003C71CD" w:rsidRPr="00BF00E3">
        <w:rPr>
          <w:rFonts w:ascii="Times New Roman" w:hAnsi="Times New Roman" w:cs="Times New Roman"/>
          <w:sz w:val="28"/>
          <w:szCs w:val="28"/>
        </w:rPr>
        <w:t xml:space="preserve"> выбросов</w:t>
      </w:r>
      <w:r w:rsidRPr="00BF00E3">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BF00E3">
        <w:rPr>
          <w:rFonts w:ascii="Times New Roman" w:hAnsi="Times New Roman" w:cs="Times New Roman"/>
          <w:sz w:val="28"/>
          <w:szCs w:val="28"/>
        </w:rPr>
        <w:t>х) веществ в атмосферный воздух;</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BF00E3">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w:t>
      </w:r>
      <w:r w:rsidRPr="00BF00E3">
        <w:rPr>
          <w:rFonts w:ascii="Times New Roman" w:hAnsi="Times New Roman" w:cs="Times New Roman"/>
          <w:sz w:val="28"/>
          <w:szCs w:val="28"/>
          <w:u w:val="single"/>
        </w:rPr>
        <w:lastRenderedPageBreak/>
        <w:t xml:space="preserve">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BF00E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указанное нарушение чаще всего совершается </w:t>
      </w:r>
      <w:proofErr w:type="spellStart"/>
      <w:r w:rsidRPr="00BF00E3">
        <w:rPr>
          <w:rFonts w:ascii="Times New Roman" w:hAnsi="Times New Roman" w:cs="Times New Roman"/>
          <w:sz w:val="28"/>
          <w:szCs w:val="28"/>
        </w:rPr>
        <w:t>природопользователями</w:t>
      </w:r>
      <w:proofErr w:type="spellEnd"/>
      <w:r w:rsidRPr="00BF00E3">
        <w:rPr>
          <w:rFonts w:ascii="Times New Roman" w:hAnsi="Times New Roman" w:cs="Times New Roman"/>
          <w:sz w:val="28"/>
          <w:szCs w:val="28"/>
        </w:rPr>
        <w:t xml:space="preserve"> по причине отсутствия выделения необходимых средств на приобретение и обслуживание данного оборудования.</w:t>
      </w:r>
    </w:p>
    <w:p w:rsidR="00552E95" w:rsidRPr="00BF00E3"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BF00E3">
        <w:rPr>
          <w:rFonts w:ascii="Times New Roman" w:hAnsi="Times New Roman" w:cs="Times New Roman"/>
          <w:sz w:val="28"/>
          <w:szCs w:val="28"/>
        </w:rPr>
        <w:t xml:space="preserve">По мнению </w:t>
      </w:r>
      <w:r w:rsidR="00B97464" w:rsidRPr="00BF00E3">
        <w:rPr>
          <w:rFonts w:ascii="Times New Roman" w:hAnsi="Times New Roman" w:cs="Times New Roman"/>
          <w:sz w:val="28"/>
          <w:szCs w:val="28"/>
        </w:rPr>
        <w:t>Департаментом Росприроднадзора по СФО</w:t>
      </w:r>
      <w:r w:rsidRPr="00BF00E3">
        <w:rPr>
          <w:rFonts w:ascii="Times New Roman" w:hAnsi="Times New Roman" w:cs="Times New Roman"/>
          <w:sz w:val="28"/>
          <w:szCs w:val="28"/>
        </w:rPr>
        <w:t>, о</w:t>
      </w:r>
      <w:r w:rsidR="00552E95" w:rsidRPr="00BF00E3">
        <w:rPr>
          <w:rFonts w:ascii="Times New Roman" w:hAnsi="Times New Roman" w:cs="Times New Roman"/>
          <w:sz w:val="28"/>
          <w:szCs w:val="28"/>
        </w:rPr>
        <w:t>снащение источников выбросов автоматическими средствами измерения и учета объем</w:t>
      </w:r>
      <w:r w:rsidRPr="00BF00E3">
        <w:rPr>
          <w:rFonts w:ascii="Times New Roman" w:hAnsi="Times New Roman" w:cs="Times New Roman"/>
          <w:sz w:val="28"/>
          <w:szCs w:val="28"/>
        </w:rPr>
        <w:t>а выбросов загрязняющих веществ</w:t>
      </w:r>
      <w:r w:rsidR="00552E95" w:rsidRPr="00BF00E3">
        <w:rPr>
          <w:rFonts w:ascii="Times New Roman" w:hAnsi="Times New Roman" w:cs="Times New Roman"/>
          <w:sz w:val="28"/>
          <w:szCs w:val="28"/>
        </w:rPr>
        <w:t xml:space="preserve"> будет способствовать повышению ответственности природопользователей, уменьшению количества правонарушений в установленной сфере и снижению негативного во</w:t>
      </w:r>
      <w:r w:rsidRPr="00BF00E3">
        <w:rPr>
          <w:rFonts w:ascii="Times New Roman" w:hAnsi="Times New Roman" w:cs="Times New Roman"/>
          <w:sz w:val="28"/>
          <w:szCs w:val="28"/>
        </w:rPr>
        <w:t>здействия на окружающую среду.</w:t>
      </w:r>
    </w:p>
    <w:p w:rsidR="00DA0211" w:rsidRPr="00BF00E3"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BF00E3"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rPr>
      </w:pPr>
      <w:r w:rsidRPr="00BF00E3">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0D237F" w:rsidRPr="00BF00E3" w:rsidRDefault="004C179A" w:rsidP="004C179A">
      <w:pPr>
        <w:pStyle w:val="a7"/>
        <w:autoSpaceDE w:val="0"/>
        <w:autoSpaceDN w:val="0"/>
        <w:adjustRightInd w:val="0"/>
        <w:spacing w:after="0" w:line="240" w:lineRule="auto"/>
        <w:ind w:left="709"/>
        <w:jc w:val="center"/>
        <w:rPr>
          <w:rFonts w:ascii="Times New Roman" w:hAnsi="Times New Roman" w:cs="Times New Roman"/>
          <w:sz w:val="28"/>
          <w:szCs w:val="28"/>
        </w:rPr>
      </w:pPr>
      <w:r w:rsidRPr="00BF00E3">
        <w:rPr>
          <w:rFonts w:ascii="Times New Roman" w:hAnsi="Times New Roman" w:cs="Times New Roman"/>
          <w:b/>
          <w:sz w:val="28"/>
          <w:szCs w:val="28"/>
        </w:rPr>
        <w:t xml:space="preserve">охраны атмосферного воздуха в </w:t>
      </w:r>
      <w:r w:rsidR="00B97464" w:rsidRPr="00BF00E3">
        <w:rPr>
          <w:rFonts w:ascii="Times New Roman" w:hAnsi="Times New Roman" w:cs="Times New Roman"/>
          <w:b/>
          <w:sz w:val="28"/>
          <w:szCs w:val="28"/>
          <w:lang w:val="en-US"/>
        </w:rPr>
        <w:t>I</w:t>
      </w:r>
      <w:r w:rsidR="00B97464" w:rsidRPr="00BF00E3">
        <w:rPr>
          <w:rFonts w:ascii="Times New Roman" w:hAnsi="Times New Roman" w:cs="Times New Roman"/>
          <w:b/>
          <w:sz w:val="28"/>
          <w:szCs w:val="28"/>
        </w:rPr>
        <w:t xml:space="preserve"> квартале </w:t>
      </w:r>
      <w:r w:rsidRPr="00BF00E3">
        <w:rPr>
          <w:rFonts w:ascii="Times New Roman" w:hAnsi="Times New Roman" w:cs="Times New Roman"/>
          <w:b/>
          <w:sz w:val="28"/>
          <w:szCs w:val="28"/>
        </w:rPr>
        <w:t>201</w:t>
      </w:r>
      <w:r w:rsidR="00B97464" w:rsidRPr="00BF00E3">
        <w:rPr>
          <w:rFonts w:ascii="Times New Roman" w:hAnsi="Times New Roman" w:cs="Times New Roman"/>
          <w:b/>
          <w:sz w:val="28"/>
          <w:szCs w:val="28"/>
        </w:rPr>
        <w:t>7</w:t>
      </w:r>
      <w:r w:rsidRPr="00BF00E3">
        <w:rPr>
          <w:rFonts w:ascii="Times New Roman" w:hAnsi="Times New Roman" w:cs="Times New Roman"/>
          <w:b/>
          <w:sz w:val="28"/>
          <w:szCs w:val="28"/>
        </w:rPr>
        <w:t xml:space="preserve"> год</w:t>
      </w:r>
      <w:r w:rsidR="00B97464" w:rsidRPr="00BF00E3">
        <w:rPr>
          <w:rFonts w:ascii="Times New Roman" w:hAnsi="Times New Roman" w:cs="Times New Roman"/>
          <w:b/>
          <w:sz w:val="28"/>
          <w:szCs w:val="28"/>
        </w:rPr>
        <w:t>а</w:t>
      </w:r>
    </w:p>
    <w:tbl>
      <w:tblPr>
        <w:tblStyle w:val="a8"/>
        <w:tblW w:w="9351" w:type="dxa"/>
        <w:tblLook w:val="04A0" w:firstRow="1" w:lastRow="0" w:firstColumn="1" w:lastColumn="0" w:noHBand="0" w:noVBand="1"/>
      </w:tblPr>
      <w:tblGrid>
        <w:gridCol w:w="594"/>
        <w:gridCol w:w="6205"/>
        <w:gridCol w:w="2552"/>
      </w:tblGrid>
      <w:tr w:rsidR="00BF00E3" w:rsidRPr="00BF00E3" w:rsidTr="004C179A">
        <w:trPr>
          <w:trHeight w:val="535"/>
        </w:trPr>
        <w:tc>
          <w:tcPr>
            <w:tcW w:w="594" w:type="dxa"/>
            <w:vAlign w:val="center"/>
            <w:hideMark/>
          </w:tcPr>
          <w:p w:rsidR="000D237F" w:rsidRPr="00BF00E3" w:rsidRDefault="000D237F" w:rsidP="004C179A">
            <w:pPr>
              <w:ind w:right="-143"/>
              <w:jc w:val="center"/>
              <w:rPr>
                <w:rFonts w:ascii="Times New Roman" w:hAnsi="Times New Roman" w:cs="Times New Roman"/>
                <w:sz w:val="24"/>
                <w:szCs w:val="24"/>
              </w:rPr>
            </w:pPr>
            <w:r w:rsidRPr="00BF00E3">
              <w:rPr>
                <w:rFonts w:ascii="Times New Roman" w:hAnsi="Times New Roman" w:cs="Times New Roman"/>
                <w:sz w:val="24"/>
                <w:szCs w:val="24"/>
              </w:rPr>
              <w:t>№ п/п</w:t>
            </w:r>
          </w:p>
        </w:tc>
        <w:tc>
          <w:tcPr>
            <w:tcW w:w="6205" w:type="dxa"/>
            <w:vAlign w:val="center"/>
          </w:tcPr>
          <w:p w:rsidR="000D237F" w:rsidRPr="00BF00E3" w:rsidRDefault="000D237F" w:rsidP="004C179A">
            <w:pPr>
              <w:ind w:left="139" w:right="-143"/>
              <w:jc w:val="center"/>
              <w:rPr>
                <w:rFonts w:ascii="Times New Roman" w:hAnsi="Times New Roman" w:cs="Times New Roman"/>
                <w:sz w:val="24"/>
                <w:szCs w:val="24"/>
              </w:rPr>
            </w:pPr>
            <w:r w:rsidRPr="00BF00E3">
              <w:rPr>
                <w:rFonts w:ascii="Times New Roman" w:hAnsi="Times New Roman" w:cs="Times New Roman"/>
                <w:sz w:val="24"/>
                <w:szCs w:val="24"/>
              </w:rPr>
              <w:t>Статья</w:t>
            </w:r>
          </w:p>
          <w:p w:rsidR="000D237F" w:rsidRPr="00BF00E3" w:rsidRDefault="000D237F" w:rsidP="004C179A">
            <w:pPr>
              <w:ind w:left="139" w:right="-143"/>
              <w:jc w:val="center"/>
              <w:rPr>
                <w:rFonts w:ascii="Times New Roman" w:hAnsi="Times New Roman" w:cs="Times New Roman"/>
                <w:sz w:val="24"/>
                <w:szCs w:val="24"/>
              </w:rPr>
            </w:pPr>
            <w:r w:rsidRPr="00BF00E3">
              <w:rPr>
                <w:rFonts w:ascii="Times New Roman" w:hAnsi="Times New Roman" w:cs="Times New Roman"/>
                <w:sz w:val="24"/>
                <w:szCs w:val="24"/>
              </w:rPr>
              <w:t>КоАП РФ</w:t>
            </w:r>
          </w:p>
        </w:tc>
        <w:tc>
          <w:tcPr>
            <w:tcW w:w="2552" w:type="dxa"/>
            <w:vAlign w:val="center"/>
            <w:hideMark/>
          </w:tcPr>
          <w:p w:rsidR="000D237F" w:rsidRPr="00BF00E3" w:rsidRDefault="004C179A" w:rsidP="004C179A">
            <w:pPr>
              <w:ind w:right="-143" w:firstLine="709"/>
              <w:rPr>
                <w:rFonts w:ascii="Times New Roman" w:hAnsi="Times New Roman" w:cs="Times New Roman"/>
                <w:bCs/>
                <w:sz w:val="24"/>
                <w:szCs w:val="24"/>
              </w:rPr>
            </w:pPr>
            <w:r w:rsidRPr="00BF00E3">
              <w:rPr>
                <w:rFonts w:ascii="Times New Roman" w:hAnsi="Times New Roman" w:cs="Times New Roman"/>
                <w:bCs/>
                <w:sz w:val="24"/>
                <w:szCs w:val="24"/>
              </w:rPr>
              <w:t>Кол-во</w:t>
            </w:r>
          </w:p>
        </w:tc>
      </w:tr>
      <w:tr w:rsidR="00BF00E3" w:rsidRPr="00BF00E3" w:rsidTr="003D0EF9">
        <w:trPr>
          <w:trHeight w:val="600"/>
        </w:trPr>
        <w:tc>
          <w:tcPr>
            <w:tcW w:w="594" w:type="dxa"/>
            <w:noWrap/>
          </w:tcPr>
          <w:p w:rsidR="00EB01B5" w:rsidRPr="00BF00E3" w:rsidRDefault="003D0EF9" w:rsidP="00EB01B5">
            <w:pPr>
              <w:jc w:val="right"/>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1</w:t>
            </w:r>
          </w:p>
        </w:tc>
        <w:tc>
          <w:tcPr>
            <w:tcW w:w="6205" w:type="dxa"/>
            <w:hideMark/>
          </w:tcPr>
          <w:p w:rsidR="00EB01B5" w:rsidRPr="00BF00E3" w:rsidRDefault="00EB01B5" w:rsidP="00EB01B5">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ст. 8.21 ч.1 -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hideMark/>
          </w:tcPr>
          <w:p w:rsidR="00EB01B5" w:rsidRPr="00BF00E3" w:rsidRDefault="00B97464" w:rsidP="004C179A">
            <w:pPr>
              <w:jc w:val="cente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2</w:t>
            </w:r>
          </w:p>
        </w:tc>
      </w:tr>
      <w:tr w:rsidR="00BF00E3" w:rsidRPr="00BF00E3" w:rsidTr="003D0EF9">
        <w:trPr>
          <w:trHeight w:val="600"/>
        </w:trPr>
        <w:tc>
          <w:tcPr>
            <w:tcW w:w="594" w:type="dxa"/>
            <w:noWrap/>
          </w:tcPr>
          <w:p w:rsidR="00EB01B5" w:rsidRPr="00BF00E3" w:rsidRDefault="003D0EF9" w:rsidP="00EB01B5">
            <w:pPr>
              <w:jc w:val="right"/>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2</w:t>
            </w:r>
          </w:p>
        </w:tc>
        <w:tc>
          <w:tcPr>
            <w:tcW w:w="6205" w:type="dxa"/>
            <w:hideMark/>
          </w:tcPr>
          <w:p w:rsidR="00EB01B5" w:rsidRPr="00BF00E3" w:rsidRDefault="00EB01B5" w:rsidP="00EB01B5">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ст. 8.21 ч.2 - Нарушение условий специального разрешения на выброс вредных веществ в атмосферный воздух или вредное физическое воздействие на него</w:t>
            </w:r>
          </w:p>
        </w:tc>
        <w:tc>
          <w:tcPr>
            <w:tcW w:w="2552" w:type="dxa"/>
            <w:noWrap/>
            <w:vAlign w:val="center"/>
            <w:hideMark/>
          </w:tcPr>
          <w:p w:rsidR="00EB01B5" w:rsidRPr="00BF00E3" w:rsidRDefault="00B97464" w:rsidP="004C179A">
            <w:pPr>
              <w:jc w:val="cente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2</w:t>
            </w:r>
          </w:p>
        </w:tc>
      </w:tr>
      <w:tr w:rsidR="00BF00E3" w:rsidRPr="00BF00E3" w:rsidTr="003D0EF9">
        <w:trPr>
          <w:trHeight w:val="1200"/>
        </w:trPr>
        <w:tc>
          <w:tcPr>
            <w:tcW w:w="594" w:type="dxa"/>
            <w:noWrap/>
          </w:tcPr>
          <w:p w:rsidR="00EB01B5" w:rsidRPr="00BF00E3" w:rsidRDefault="003D0EF9" w:rsidP="00EB01B5">
            <w:pPr>
              <w:jc w:val="right"/>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3</w:t>
            </w:r>
          </w:p>
        </w:tc>
        <w:tc>
          <w:tcPr>
            <w:tcW w:w="6205" w:type="dxa"/>
            <w:hideMark/>
          </w:tcPr>
          <w:p w:rsidR="00EB01B5" w:rsidRPr="00BF00E3" w:rsidRDefault="00EB01B5" w:rsidP="00EB01B5">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ст. 8.21 ч.3 -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w:t>
            </w:r>
          </w:p>
        </w:tc>
        <w:tc>
          <w:tcPr>
            <w:tcW w:w="2552" w:type="dxa"/>
            <w:noWrap/>
            <w:vAlign w:val="center"/>
            <w:hideMark/>
          </w:tcPr>
          <w:p w:rsidR="00EB01B5" w:rsidRPr="00BF00E3" w:rsidRDefault="00B97464" w:rsidP="004C179A">
            <w:pPr>
              <w:jc w:val="cente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3</w:t>
            </w:r>
          </w:p>
        </w:tc>
      </w:tr>
    </w:tbl>
    <w:p w:rsidR="003D0EF9" w:rsidRPr="00BF00E3" w:rsidRDefault="003D0EF9" w:rsidP="00345FB0">
      <w:pPr>
        <w:spacing w:after="0" w:line="240" w:lineRule="auto"/>
        <w:jc w:val="center"/>
        <w:rPr>
          <w:rFonts w:ascii="Times New Roman" w:eastAsia="Calibri" w:hAnsi="Times New Roman" w:cs="Times New Roman"/>
          <w:b/>
          <w:sz w:val="28"/>
          <w:szCs w:val="28"/>
          <w:u w:val="single"/>
        </w:rPr>
      </w:pPr>
    </w:p>
    <w:p w:rsidR="00345FB0" w:rsidRPr="00BF00E3" w:rsidRDefault="00354B47" w:rsidP="00345FB0">
      <w:pPr>
        <w:spacing w:after="0" w:line="240" w:lineRule="auto"/>
        <w:jc w:val="center"/>
        <w:rPr>
          <w:rFonts w:ascii="Times New Roman" w:eastAsia="Calibri" w:hAnsi="Times New Roman" w:cs="Times New Roman"/>
          <w:b/>
          <w:sz w:val="28"/>
          <w:szCs w:val="28"/>
          <w:u w:val="single"/>
        </w:rPr>
      </w:pPr>
      <w:r w:rsidRPr="00BF00E3">
        <w:rPr>
          <w:rFonts w:ascii="Times New Roman" w:eastAsia="Calibri" w:hAnsi="Times New Roman" w:cs="Times New Roman"/>
          <w:b/>
          <w:sz w:val="28"/>
          <w:szCs w:val="28"/>
          <w:u w:val="single"/>
        </w:rPr>
        <w:t>Г</w:t>
      </w:r>
      <w:r w:rsidR="00345FB0" w:rsidRPr="00BF00E3">
        <w:rPr>
          <w:rFonts w:ascii="Times New Roman" w:eastAsia="Calibri" w:hAnsi="Times New Roman" w:cs="Times New Roman"/>
          <w:b/>
          <w:sz w:val="28"/>
          <w:szCs w:val="28"/>
          <w:u w:val="single"/>
        </w:rPr>
        <w:t>осударственный надзор в области обращения с отходами</w:t>
      </w:r>
    </w:p>
    <w:p w:rsidR="00A95764" w:rsidRPr="00BF00E3" w:rsidRDefault="00A95764" w:rsidP="00345FB0">
      <w:pPr>
        <w:spacing w:after="0" w:line="240" w:lineRule="auto"/>
        <w:jc w:val="center"/>
        <w:rPr>
          <w:rFonts w:ascii="Times New Roman" w:eastAsia="Calibri" w:hAnsi="Times New Roman" w:cs="Times New Roman"/>
          <w:b/>
          <w:sz w:val="28"/>
          <w:szCs w:val="28"/>
          <w:u w:val="single"/>
        </w:rPr>
      </w:pPr>
    </w:p>
    <w:p w:rsidR="00345FB0" w:rsidRPr="00BF00E3" w:rsidRDefault="00345FB0" w:rsidP="00345FB0">
      <w:pPr>
        <w:spacing w:after="0" w:line="240" w:lineRule="auto"/>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BF00E3" w:rsidRDefault="00345FB0" w:rsidP="00345FB0">
      <w:pPr>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BF00E3">
        <w:rPr>
          <w:rFonts w:ascii="Times New Roman" w:eastAsia="Calibri" w:hAnsi="Times New Roman" w:cs="Times New Roman"/>
          <w:sz w:val="28"/>
          <w:szCs w:val="28"/>
        </w:rPr>
        <w:lastRenderedPageBreak/>
        <w:t xml:space="preserve">контроля» посредством проведения плановых и внеплановых проверок, проведения </w:t>
      </w:r>
      <w:r w:rsidR="00DA0211" w:rsidRPr="00BF00E3">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BF00E3">
        <w:rPr>
          <w:rFonts w:ascii="Times New Roman" w:eastAsia="Calibri" w:hAnsi="Times New Roman" w:cs="Times New Roman"/>
          <w:sz w:val="28"/>
          <w:szCs w:val="28"/>
        </w:rPr>
        <w:t>.</w:t>
      </w:r>
    </w:p>
    <w:p w:rsidR="00345FB0" w:rsidRPr="00BF00E3" w:rsidRDefault="00345FB0" w:rsidP="00345FB0">
      <w:pPr>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sidRPr="00BF00E3">
        <w:rPr>
          <w:rFonts w:ascii="Times New Roman" w:eastAsia="Calibri" w:hAnsi="Times New Roman" w:cs="Times New Roman"/>
          <w:sz w:val="28"/>
          <w:szCs w:val="28"/>
        </w:rPr>
        <w:t>законодательных</w:t>
      </w:r>
      <w:r w:rsidRPr="00BF00E3">
        <w:rPr>
          <w:rFonts w:ascii="Times New Roman" w:eastAsia="Calibri" w:hAnsi="Times New Roman" w:cs="Times New Roman"/>
          <w:sz w:val="28"/>
          <w:szCs w:val="28"/>
        </w:rPr>
        <w:t xml:space="preserve"> и подзаконных актов, регулирующих сферу деятельности в области обращения с отходами.</w:t>
      </w:r>
    </w:p>
    <w:p w:rsidR="00345FB0" w:rsidRPr="00BF00E3"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В настоящее время нарушения в области обращения с отходами попадают под действие ст.8.2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BF00E3"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BF00E3"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BF00E3"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отсутствие паспортов отходов </w:t>
      </w:r>
      <w:r w:rsidRPr="00BF00E3">
        <w:rPr>
          <w:rFonts w:ascii="Times New Roman" w:eastAsia="Calibri" w:hAnsi="Times New Roman" w:cs="Times New Roman"/>
          <w:sz w:val="28"/>
          <w:szCs w:val="28"/>
          <w:lang w:val="en-US"/>
        </w:rPr>
        <w:t>I</w:t>
      </w:r>
      <w:r w:rsidRPr="00BF00E3">
        <w:rPr>
          <w:rFonts w:ascii="Times New Roman" w:eastAsia="Calibri" w:hAnsi="Times New Roman" w:cs="Times New Roman"/>
          <w:sz w:val="28"/>
          <w:szCs w:val="28"/>
        </w:rPr>
        <w:t>-</w:t>
      </w:r>
      <w:r w:rsidRPr="00BF00E3">
        <w:rPr>
          <w:rFonts w:ascii="Times New Roman" w:eastAsia="Calibri" w:hAnsi="Times New Roman" w:cs="Times New Roman"/>
          <w:sz w:val="28"/>
          <w:szCs w:val="28"/>
          <w:lang w:val="en-US"/>
        </w:rPr>
        <w:t>IV</w:t>
      </w:r>
      <w:r w:rsidRPr="00BF00E3">
        <w:rPr>
          <w:rFonts w:ascii="Times New Roman" w:eastAsia="Calibri" w:hAnsi="Times New Roman" w:cs="Times New Roman"/>
          <w:sz w:val="28"/>
          <w:szCs w:val="28"/>
        </w:rPr>
        <w:t xml:space="preserve"> класса опасности;</w:t>
      </w:r>
    </w:p>
    <w:p w:rsidR="00345FB0" w:rsidRPr="00BF00E3"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BF00E3"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несанкционированное размещение отходов;</w:t>
      </w:r>
    </w:p>
    <w:p w:rsidR="00345FB0" w:rsidRPr="00BF00E3"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отсутствие </w:t>
      </w:r>
      <w:r w:rsidR="00DA0211" w:rsidRPr="00BF00E3">
        <w:rPr>
          <w:rFonts w:ascii="Times New Roman" w:eastAsia="Calibri" w:hAnsi="Times New Roman" w:cs="Times New Roman"/>
          <w:sz w:val="28"/>
          <w:szCs w:val="28"/>
        </w:rPr>
        <w:t xml:space="preserve">соответствующего </w:t>
      </w:r>
      <w:r w:rsidRPr="00BF00E3">
        <w:rPr>
          <w:rFonts w:ascii="Times New Roman" w:eastAsia="Calibri" w:hAnsi="Times New Roman" w:cs="Times New Roman"/>
          <w:sz w:val="28"/>
          <w:szCs w:val="28"/>
        </w:rPr>
        <w:t>обучени</w:t>
      </w:r>
      <w:r w:rsidR="00DA0211" w:rsidRPr="00BF00E3">
        <w:rPr>
          <w:rFonts w:ascii="Times New Roman" w:eastAsia="Calibri" w:hAnsi="Times New Roman" w:cs="Times New Roman"/>
          <w:sz w:val="28"/>
          <w:szCs w:val="28"/>
        </w:rPr>
        <w:t>я</w:t>
      </w:r>
      <w:r w:rsidRPr="00BF00E3">
        <w:rPr>
          <w:rFonts w:ascii="Times New Roman" w:eastAsia="Calibri" w:hAnsi="Times New Roman" w:cs="Times New Roman"/>
          <w:sz w:val="28"/>
          <w:szCs w:val="28"/>
        </w:rPr>
        <w:t xml:space="preserve"> </w:t>
      </w:r>
      <w:r w:rsidR="00DA0211" w:rsidRPr="00BF00E3">
        <w:rPr>
          <w:rFonts w:ascii="Times New Roman" w:eastAsia="Calibri" w:hAnsi="Times New Roman" w:cs="Times New Roman"/>
          <w:sz w:val="28"/>
          <w:szCs w:val="28"/>
        </w:rPr>
        <w:t xml:space="preserve">у </w:t>
      </w:r>
      <w:r w:rsidRPr="00BF00E3">
        <w:rPr>
          <w:rFonts w:ascii="Times New Roman" w:eastAsia="Calibri" w:hAnsi="Times New Roman" w:cs="Times New Roman"/>
          <w:sz w:val="28"/>
          <w:szCs w:val="28"/>
        </w:rPr>
        <w:t>лиц, допущенных к обращению с отходами.</w:t>
      </w:r>
    </w:p>
    <w:p w:rsidR="00345FB0" w:rsidRPr="00BF00E3" w:rsidRDefault="00345FB0" w:rsidP="00345FB0">
      <w:pPr>
        <w:spacing w:after="0" w:line="240" w:lineRule="auto"/>
        <w:ind w:firstLine="708"/>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DA0211" w:rsidRPr="00BF00E3" w:rsidRDefault="00DA0211" w:rsidP="00345FB0">
      <w:pPr>
        <w:spacing w:after="0" w:line="240" w:lineRule="auto"/>
        <w:ind w:firstLine="708"/>
        <w:jc w:val="both"/>
        <w:rPr>
          <w:rFonts w:ascii="Times New Roman" w:eastAsia="Calibri" w:hAnsi="Times New Roman" w:cs="Times New Roman"/>
          <w:sz w:val="28"/>
          <w:szCs w:val="28"/>
        </w:rPr>
      </w:pPr>
    </w:p>
    <w:p w:rsidR="00345FB0" w:rsidRPr="00BF00E3" w:rsidRDefault="00345FB0" w:rsidP="00354B47">
      <w:pPr>
        <w:autoSpaceDE w:val="0"/>
        <w:autoSpaceDN w:val="0"/>
        <w:adjustRightInd w:val="0"/>
        <w:spacing w:after="0" w:line="240" w:lineRule="auto"/>
        <w:jc w:val="center"/>
        <w:rPr>
          <w:rFonts w:ascii="Times New Roman" w:eastAsia="Calibri" w:hAnsi="Times New Roman" w:cs="Times New Roman"/>
          <w:b/>
          <w:sz w:val="28"/>
          <w:szCs w:val="28"/>
          <w:u w:val="single"/>
        </w:rPr>
      </w:pPr>
      <w:r w:rsidRPr="00BF00E3">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BF00E3">
        <w:rPr>
          <w:rFonts w:ascii="Times New Roman" w:eastAsia="Calibri" w:hAnsi="Times New Roman" w:cs="Times New Roman"/>
          <w:b/>
          <w:sz w:val="28"/>
          <w:szCs w:val="28"/>
          <w:u w:val="single"/>
        </w:rPr>
        <w:t>тходов I - IV классов опасности</w:t>
      </w:r>
    </w:p>
    <w:p w:rsidR="00345FB0" w:rsidRPr="00BF00E3" w:rsidRDefault="00345FB0" w:rsidP="00345FB0">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p>
    <w:p w:rsidR="00345FB0" w:rsidRPr="00BF00E3" w:rsidRDefault="00345FB0" w:rsidP="00345FB0">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BF00E3" w:rsidRDefault="00345FB0" w:rsidP="00345FB0">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BF00E3">
        <w:rPr>
          <w:rFonts w:ascii="Times New Roman" w:eastAsia="Calibri" w:hAnsi="Times New Roman" w:cs="Times New Roman"/>
        </w:rPr>
        <w:t xml:space="preserve"> </w:t>
      </w:r>
      <w:r w:rsidRPr="00BF00E3">
        <w:rPr>
          <w:rFonts w:ascii="Times New Roman" w:eastAsia="Calibri" w:hAnsi="Times New Roman" w:cs="Times New Roman"/>
          <w:sz w:val="28"/>
          <w:szCs w:val="28"/>
        </w:rPr>
        <w:t xml:space="preserve">Федерального закона от 04.05.2011 № 99-ФЗ «О лицензировании отдельных видов деятельности»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w:t>
      </w:r>
      <w:r w:rsidRPr="00BF00E3">
        <w:rPr>
          <w:rFonts w:ascii="Times New Roman" w:eastAsia="Calibri" w:hAnsi="Times New Roman" w:cs="Times New Roman"/>
          <w:sz w:val="28"/>
          <w:szCs w:val="28"/>
        </w:rPr>
        <w:lastRenderedPageBreak/>
        <w:t>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BF00E3" w:rsidRDefault="00345FB0" w:rsidP="00345FB0">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BF00E3" w:rsidRDefault="00345FB0" w:rsidP="00345FB0">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Так основными нарушениями лицензионных требований является:</w:t>
      </w:r>
    </w:p>
    <w:p w:rsidR="00345FB0" w:rsidRPr="00BF00E3" w:rsidRDefault="00345FB0" w:rsidP="00345FB0">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BF00E3" w:rsidRDefault="00345FB0" w:rsidP="00345FB0">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BF00E3" w:rsidRDefault="00345FB0" w:rsidP="00345FB0">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BF00E3"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BF00E3"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BF00E3"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Ответственность за осуществление лицензируемой деятельности в области обращения с отходами без лицензии определена ч.2 ст.14.1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BF00E3" w:rsidRDefault="00345FB0" w:rsidP="00345FB0">
      <w:pPr>
        <w:spacing w:after="0" w:line="240" w:lineRule="auto"/>
        <w:ind w:right="-143"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С целью предотвращения нарушений лицензионных требований Росприроднадзор полагает увеличить размеры штрафов, а также предусмотреть возможность </w:t>
      </w:r>
      <w:proofErr w:type="spellStart"/>
      <w:r w:rsidRPr="00BF00E3">
        <w:rPr>
          <w:rFonts w:ascii="Times New Roman" w:eastAsia="Calibri" w:hAnsi="Times New Roman" w:cs="Times New Roman"/>
          <w:sz w:val="28"/>
          <w:szCs w:val="28"/>
        </w:rPr>
        <w:t>Росприроднадзором</w:t>
      </w:r>
      <w:proofErr w:type="spellEnd"/>
      <w:r w:rsidRPr="00BF00E3">
        <w:rPr>
          <w:rFonts w:ascii="Times New Roman" w:eastAsia="Calibri" w:hAnsi="Times New Roman" w:cs="Times New Roman"/>
          <w:sz w:val="28"/>
          <w:szCs w:val="28"/>
        </w:rPr>
        <w:t xml:space="preserve">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 здоровью населения.</w:t>
      </w:r>
    </w:p>
    <w:p w:rsidR="00A95764" w:rsidRPr="00BF00E3" w:rsidRDefault="00A95764" w:rsidP="00345FB0">
      <w:pPr>
        <w:spacing w:after="0" w:line="240" w:lineRule="auto"/>
        <w:ind w:right="-143" w:firstLine="709"/>
        <w:jc w:val="both"/>
        <w:rPr>
          <w:rFonts w:ascii="Times New Roman" w:eastAsia="Calibri" w:hAnsi="Times New Roman" w:cs="Times New Roman"/>
          <w:sz w:val="28"/>
          <w:szCs w:val="28"/>
        </w:rPr>
      </w:pPr>
    </w:p>
    <w:p w:rsidR="00A95764" w:rsidRPr="00BF00E3"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BF00E3">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надзора в области обращения с </w:t>
      </w:r>
      <w:r w:rsidRPr="00BF00E3">
        <w:rPr>
          <w:rFonts w:ascii="Times New Roman" w:hAnsi="Times New Roman" w:cs="Times New Roman"/>
          <w:b/>
          <w:sz w:val="28"/>
          <w:szCs w:val="28"/>
        </w:rPr>
        <w:lastRenderedPageBreak/>
        <w:t xml:space="preserve">отходами, лицензионного контроля за деятельностью по сбору, транспортированию, обработке, утилизации, обезвреживанию, размещению отходов I - IV классов опасности в </w:t>
      </w:r>
      <w:r w:rsidR="00B97464" w:rsidRPr="00BF00E3">
        <w:rPr>
          <w:rFonts w:ascii="Times New Roman" w:hAnsi="Times New Roman" w:cs="Times New Roman"/>
          <w:b/>
          <w:sz w:val="28"/>
          <w:szCs w:val="28"/>
          <w:lang w:val="en-US"/>
        </w:rPr>
        <w:t>I</w:t>
      </w:r>
      <w:r w:rsidR="00B97464" w:rsidRPr="00BF00E3">
        <w:rPr>
          <w:rFonts w:ascii="Times New Roman" w:hAnsi="Times New Roman" w:cs="Times New Roman"/>
          <w:b/>
          <w:sz w:val="28"/>
          <w:szCs w:val="28"/>
        </w:rPr>
        <w:t xml:space="preserve"> квартале </w:t>
      </w:r>
      <w:r w:rsidRPr="00BF00E3">
        <w:rPr>
          <w:rFonts w:ascii="Times New Roman" w:hAnsi="Times New Roman" w:cs="Times New Roman"/>
          <w:b/>
          <w:sz w:val="28"/>
          <w:szCs w:val="28"/>
        </w:rPr>
        <w:t>201</w:t>
      </w:r>
      <w:r w:rsidR="00B97464" w:rsidRPr="00BF00E3">
        <w:rPr>
          <w:rFonts w:ascii="Times New Roman" w:hAnsi="Times New Roman" w:cs="Times New Roman"/>
          <w:b/>
          <w:sz w:val="28"/>
          <w:szCs w:val="28"/>
        </w:rPr>
        <w:t>7</w:t>
      </w:r>
      <w:r w:rsidRPr="00BF00E3">
        <w:rPr>
          <w:rFonts w:ascii="Times New Roman" w:hAnsi="Times New Roman" w:cs="Times New Roman"/>
          <w:b/>
          <w:sz w:val="28"/>
          <w:szCs w:val="28"/>
        </w:rPr>
        <w:t xml:space="preserve"> год</w:t>
      </w:r>
      <w:r w:rsidR="00B97464" w:rsidRPr="00BF00E3">
        <w:rPr>
          <w:rFonts w:ascii="Times New Roman" w:hAnsi="Times New Roman" w:cs="Times New Roman"/>
          <w:b/>
          <w:sz w:val="28"/>
          <w:szCs w:val="28"/>
        </w:rPr>
        <w:t>а</w:t>
      </w:r>
    </w:p>
    <w:tbl>
      <w:tblPr>
        <w:tblStyle w:val="a8"/>
        <w:tblW w:w="9351" w:type="dxa"/>
        <w:tblLook w:val="04A0" w:firstRow="1" w:lastRow="0" w:firstColumn="1" w:lastColumn="0" w:noHBand="0" w:noVBand="1"/>
      </w:tblPr>
      <w:tblGrid>
        <w:gridCol w:w="594"/>
        <w:gridCol w:w="7476"/>
        <w:gridCol w:w="1281"/>
      </w:tblGrid>
      <w:tr w:rsidR="00BF00E3" w:rsidRPr="00BF00E3" w:rsidTr="00A95764">
        <w:trPr>
          <w:trHeight w:val="586"/>
        </w:trPr>
        <w:tc>
          <w:tcPr>
            <w:tcW w:w="594" w:type="dxa"/>
            <w:vAlign w:val="center"/>
            <w:hideMark/>
          </w:tcPr>
          <w:p w:rsidR="00345FB0" w:rsidRPr="00BF00E3" w:rsidRDefault="00345FB0" w:rsidP="00A95764">
            <w:pPr>
              <w:ind w:right="-143"/>
              <w:jc w:val="center"/>
              <w:rPr>
                <w:rFonts w:ascii="Times New Roman" w:hAnsi="Times New Roman" w:cs="Times New Roman"/>
                <w:sz w:val="24"/>
                <w:szCs w:val="24"/>
              </w:rPr>
            </w:pPr>
            <w:r w:rsidRPr="00BF00E3">
              <w:rPr>
                <w:rFonts w:ascii="Times New Roman" w:hAnsi="Times New Roman" w:cs="Times New Roman"/>
                <w:sz w:val="24"/>
                <w:szCs w:val="24"/>
              </w:rPr>
              <w:t>№ п/п</w:t>
            </w:r>
          </w:p>
        </w:tc>
        <w:tc>
          <w:tcPr>
            <w:tcW w:w="7476" w:type="dxa"/>
            <w:vAlign w:val="center"/>
          </w:tcPr>
          <w:p w:rsidR="00345FB0" w:rsidRPr="00BF00E3" w:rsidRDefault="00345FB0" w:rsidP="00A95764">
            <w:pPr>
              <w:ind w:right="-143"/>
              <w:jc w:val="center"/>
              <w:rPr>
                <w:rFonts w:ascii="Times New Roman" w:hAnsi="Times New Roman" w:cs="Times New Roman"/>
                <w:sz w:val="24"/>
                <w:szCs w:val="24"/>
              </w:rPr>
            </w:pPr>
            <w:r w:rsidRPr="00BF00E3">
              <w:rPr>
                <w:rFonts w:ascii="Times New Roman" w:hAnsi="Times New Roman" w:cs="Times New Roman"/>
                <w:sz w:val="24"/>
                <w:szCs w:val="24"/>
              </w:rPr>
              <w:t>Статья</w:t>
            </w:r>
          </w:p>
          <w:p w:rsidR="00345FB0" w:rsidRPr="00BF00E3" w:rsidRDefault="00345FB0" w:rsidP="00A95764">
            <w:pPr>
              <w:ind w:right="-143"/>
              <w:jc w:val="center"/>
              <w:rPr>
                <w:rFonts w:ascii="Times New Roman" w:hAnsi="Times New Roman" w:cs="Times New Roman"/>
                <w:sz w:val="24"/>
                <w:szCs w:val="24"/>
              </w:rPr>
            </w:pPr>
            <w:r w:rsidRPr="00BF00E3">
              <w:rPr>
                <w:rFonts w:ascii="Times New Roman" w:hAnsi="Times New Roman" w:cs="Times New Roman"/>
                <w:sz w:val="24"/>
                <w:szCs w:val="24"/>
              </w:rPr>
              <w:t>КоАП РФ</w:t>
            </w:r>
          </w:p>
        </w:tc>
        <w:tc>
          <w:tcPr>
            <w:tcW w:w="1281" w:type="dxa"/>
            <w:vAlign w:val="center"/>
            <w:hideMark/>
          </w:tcPr>
          <w:p w:rsidR="00345FB0" w:rsidRPr="00BF00E3" w:rsidRDefault="00A95764" w:rsidP="00A95764">
            <w:pPr>
              <w:ind w:right="-143"/>
              <w:jc w:val="center"/>
              <w:rPr>
                <w:rFonts w:ascii="Times New Roman" w:hAnsi="Times New Roman" w:cs="Times New Roman"/>
                <w:bCs/>
                <w:sz w:val="24"/>
                <w:szCs w:val="24"/>
              </w:rPr>
            </w:pPr>
            <w:r w:rsidRPr="00BF00E3">
              <w:rPr>
                <w:rFonts w:ascii="Times New Roman" w:hAnsi="Times New Roman" w:cs="Times New Roman"/>
                <w:bCs/>
                <w:sz w:val="24"/>
                <w:szCs w:val="24"/>
              </w:rPr>
              <w:t>Кол-во</w:t>
            </w:r>
          </w:p>
        </w:tc>
      </w:tr>
      <w:tr w:rsidR="00BF00E3" w:rsidRPr="00BF00E3" w:rsidTr="00A95764">
        <w:trPr>
          <w:trHeight w:val="300"/>
        </w:trPr>
        <w:tc>
          <w:tcPr>
            <w:tcW w:w="594" w:type="dxa"/>
            <w:noWrap/>
            <w:hideMark/>
          </w:tcPr>
          <w:p w:rsidR="00345FB0" w:rsidRPr="00BF00E3" w:rsidRDefault="00345FB0" w:rsidP="00DA0211">
            <w:pPr>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1</w:t>
            </w:r>
          </w:p>
        </w:tc>
        <w:tc>
          <w:tcPr>
            <w:tcW w:w="7476" w:type="dxa"/>
            <w:shd w:val="clear" w:color="auto" w:fill="auto"/>
            <w:vAlign w:val="bottom"/>
          </w:tcPr>
          <w:p w:rsidR="00345FB0" w:rsidRPr="00BF00E3" w:rsidRDefault="00052DBC" w:rsidP="00B97464">
            <w:pPr>
              <w:rPr>
                <w:rFonts w:ascii="Times New Roman" w:hAnsi="Times New Roman" w:cs="Times New Roman"/>
              </w:rPr>
            </w:pPr>
            <w:r w:rsidRPr="00BF00E3">
              <w:rPr>
                <w:rFonts w:ascii="Times New Roman" w:hAnsi="Times New Roman" w:cs="Times New Roman"/>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1281" w:type="dxa"/>
            <w:shd w:val="clear" w:color="auto" w:fill="auto"/>
            <w:noWrap/>
            <w:vAlign w:val="center"/>
          </w:tcPr>
          <w:p w:rsidR="00345FB0" w:rsidRPr="00BF00E3" w:rsidRDefault="00B97464" w:rsidP="00A95764">
            <w:pPr>
              <w:jc w:val="center"/>
              <w:rPr>
                <w:rFonts w:ascii="Times New Roman" w:hAnsi="Times New Roman" w:cs="Times New Roman"/>
              </w:rPr>
            </w:pPr>
            <w:r w:rsidRPr="00BF00E3">
              <w:rPr>
                <w:rFonts w:ascii="Times New Roman" w:hAnsi="Times New Roman" w:cs="Times New Roman"/>
              </w:rPr>
              <w:t>5</w:t>
            </w:r>
          </w:p>
        </w:tc>
      </w:tr>
    </w:tbl>
    <w:p w:rsidR="00345FB0" w:rsidRPr="00BF00E3" w:rsidRDefault="00345FB0" w:rsidP="00345FB0">
      <w:pPr>
        <w:spacing w:after="0" w:line="240" w:lineRule="auto"/>
        <w:ind w:right="-143" w:firstLine="709"/>
        <w:jc w:val="both"/>
        <w:rPr>
          <w:rFonts w:ascii="Times New Roman" w:eastAsia="Calibri" w:hAnsi="Times New Roman" w:cs="Times New Roman"/>
          <w:sz w:val="28"/>
          <w:szCs w:val="28"/>
        </w:rPr>
      </w:pPr>
    </w:p>
    <w:p w:rsidR="00957771" w:rsidRPr="00BF00E3" w:rsidRDefault="00354B47" w:rsidP="00957771">
      <w:pPr>
        <w:spacing w:after="0"/>
        <w:jc w:val="center"/>
        <w:rPr>
          <w:rFonts w:ascii="Times New Roman" w:eastAsia="Calibri" w:hAnsi="Times New Roman" w:cs="Times New Roman"/>
          <w:b/>
          <w:sz w:val="28"/>
          <w:szCs w:val="28"/>
        </w:rPr>
      </w:pPr>
      <w:r w:rsidRPr="00BF00E3">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957771" w:rsidRPr="00BF00E3" w:rsidRDefault="00B97464"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BF00E3">
        <w:rPr>
          <w:rFonts w:ascii="Times New Roman" w:hAnsi="Times New Roman" w:cs="Times New Roman"/>
          <w:sz w:val="28"/>
          <w:szCs w:val="28"/>
        </w:rPr>
        <w:t>Департаментом Росприроднадзора по СФО</w:t>
      </w:r>
      <w:r w:rsidR="00957771" w:rsidRPr="00BF00E3">
        <w:rPr>
          <w:rFonts w:ascii="Times New Roman" w:eastAsia="Calibri" w:hAnsi="Times New Roman" w:cs="Times New Roman"/>
          <w:sz w:val="28"/>
          <w:szCs w:val="28"/>
          <w:shd w:val="clear" w:color="auto" w:fill="FFFFFF"/>
        </w:rPr>
        <w:t xml:space="preserve">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BF00E3"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BF00E3">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BF00E3"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BF00E3">
        <w:rPr>
          <w:rFonts w:ascii="Times New Roman" w:eastAsia="Times New Roman" w:hAnsi="Times New Roman" w:cs="Times New Roman"/>
          <w:sz w:val="28"/>
          <w:szCs w:val="28"/>
          <w:lang w:eastAsia="ru-RU"/>
        </w:rPr>
        <w:t xml:space="preserve">Проверки </w:t>
      </w:r>
      <w:r w:rsidR="00B97464" w:rsidRPr="00BF00E3">
        <w:rPr>
          <w:rFonts w:ascii="Times New Roman" w:hAnsi="Times New Roman" w:cs="Times New Roman"/>
          <w:sz w:val="28"/>
          <w:szCs w:val="28"/>
        </w:rPr>
        <w:t>Департаментом Росприроднадзора по СФО</w:t>
      </w:r>
      <w:r w:rsidRPr="00BF00E3">
        <w:rPr>
          <w:rFonts w:ascii="Times New Roman" w:eastAsia="Times New Roman" w:hAnsi="Times New Roman" w:cs="Times New Roman"/>
          <w:sz w:val="28"/>
          <w:szCs w:val="28"/>
          <w:lang w:eastAsia="ru-RU"/>
        </w:rPr>
        <w:t xml:space="preserve"> 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BF00E3">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BF00E3" w:rsidRDefault="00B97464" w:rsidP="00957771">
      <w:pPr>
        <w:spacing w:after="0" w:line="240" w:lineRule="auto"/>
        <w:ind w:firstLine="709"/>
        <w:jc w:val="both"/>
        <w:rPr>
          <w:rFonts w:ascii="Times New Roman" w:eastAsia="Calibri" w:hAnsi="Times New Roman" w:cs="Times New Roman"/>
          <w:sz w:val="28"/>
          <w:szCs w:val="28"/>
        </w:rPr>
      </w:pPr>
      <w:r w:rsidRPr="00BF00E3">
        <w:rPr>
          <w:rFonts w:ascii="Times New Roman" w:hAnsi="Times New Roman" w:cs="Times New Roman"/>
          <w:sz w:val="28"/>
          <w:szCs w:val="28"/>
        </w:rPr>
        <w:t>Департаментом Росприроднадзора по СФО</w:t>
      </w:r>
      <w:r w:rsidR="00957771" w:rsidRPr="00BF00E3">
        <w:rPr>
          <w:rFonts w:ascii="Times New Roman" w:eastAsia="Calibri" w:hAnsi="Times New Roman" w:cs="Times New Roman"/>
          <w:sz w:val="28"/>
          <w:szCs w:val="28"/>
        </w:rPr>
        <w:t xml:space="preserve"> осуществляет государственный геологический надзор по следующим вопросам:</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а) соблюдение </w:t>
      </w:r>
      <w:proofErr w:type="spellStart"/>
      <w:r w:rsidRPr="00BF00E3">
        <w:rPr>
          <w:rFonts w:ascii="Times New Roman" w:eastAsia="Calibri" w:hAnsi="Times New Roman" w:cs="Times New Roman"/>
          <w:sz w:val="28"/>
          <w:szCs w:val="28"/>
        </w:rPr>
        <w:t>недропользователями</w:t>
      </w:r>
      <w:proofErr w:type="spellEnd"/>
      <w:r w:rsidRPr="00BF00E3">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lastRenderedPageBreak/>
        <w:t>в) наличие утвержденных технических проектов и иной документации на выполнение работ, связанных с пользованием недрами;</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д) соблюдение установленного </w:t>
      </w:r>
      <w:hyperlink r:id="rId9" w:history="1">
        <w:r w:rsidRPr="00BF00E3">
          <w:rPr>
            <w:rFonts w:ascii="Times New Roman" w:eastAsia="Calibri" w:hAnsi="Times New Roman" w:cs="Times New Roman"/>
            <w:sz w:val="28"/>
            <w:szCs w:val="28"/>
          </w:rPr>
          <w:t>порядка</w:t>
        </w:r>
      </w:hyperlink>
      <w:r w:rsidRPr="00BF00E3">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и) достоверность и обоснованность представляемых </w:t>
      </w:r>
      <w:proofErr w:type="spellStart"/>
      <w:r w:rsidRPr="00BF00E3">
        <w:rPr>
          <w:rFonts w:ascii="Times New Roman" w:eastAsia="Calibri" w:hAnsi="Times New Roman" w:cs="Times New Roman"/>
          <w:sz w:val="28"/>
          <w:szCs w:val="28"/>
        </w:rPr>
        <w:t>недропользователями</w:t>
      </w:r>
      <w:proofErr w:type="spellEnd"/>
      <w:r w:rsidRPr="00BF00E3">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к) предотвращение самовольного пользования недрами;</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w:t>
      </w:r>
      <w:proofErr w:type="gramStart"/>
      <w:r w:rsidRPr="00BF00E3">
        <w:rPr>
          <w:rFonts w:ascii="Times New Roman" w:eastAsia="Calibri" w:hAnsi="Times New Roman" w:cs="Times New Roman"/>
          <w:sz w:val="28"/>
          <w:szCs w:val="28"/>
        </w:rPr>
        <w:t>ископаемых</w:t>
      </w:r>
      <w:proofErr w:type="gramEnd"/>
      <w:r w:rsidRPr="00BF00E3">
        <w:rPr>
          <w:rFonts w:ascii="Times New Roman" w:eastAsia="Calibri" w:hAnsi="Times New Roman" w:cs="Times New Roman"/>
          <w:sz w:val="28"/>
          <w:szCs w:val="28"/>
        </w:rPr>
        <w:t xml:space="preserve"> и их добычу.</w:t>
      </w:r>
    </w:p>
    <w:p w:rsidR="00957771" w:rsidRPr="00BF00E3"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BF00E3">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BF00E3"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BF00E3">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BF00E3">
        <w:rPr>
          <w:rFonts w:ascii="Times New Roman" w:eastAsia="Calibri" w:hAnsi="Times New Roman" w:cs="Times New Roman"/>
          <w:sz w:val="28"/>
          <w:szCs w:val="28"/>
          <w:shd w:val="clear" w:color="auto" w:fill="FFFFFF"/>
        </w:rPr>
        <w:t>е</w:t>
      </w:r>
      <w:r w:rsidRPr="00BF00E3">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BF00E3">
        <w:rPr>
          <w:rFonts w:ascii="Times New Roman" w:eastAsia="Times New Roman" w:hAnsi="Times New Roman" w:cs="Times New Roman"/>
          <w:sz w:val="28"/>
          <w:szCs w:val="28"/>
          <w:lang w:eastAsia="ru-RU"/>
        </w:rPr>
        <w:t xml:space="preserve"> </w:t>
      </w:r>
      <w:r w:rsidRPr="00BF00E3">
        <w:rPr>
          <w:rFonts w:ascii="Times New Roman" w:eastAsia="Calibri" w:hAnsi="Times New Roman" w:cs="Times New Roman"/>
          <w:sz w:val="28"/>
          <w:szCs w:val="28"/>
        </w:rPr>
        <w:t>о</w:t>
      </w:r>
      <w:r w:rsidRPr="00BF00E3">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BF00E3">
        <w:rPr>
          <w:rFonts w:ascii="Times New Roman" w:eastAsia="Times New Roman" w:hAnsi="Times New Roman" w:cs="Times New Roman"/>
          <w:sz w:val="28"/>
          <w:szCs w:val="28"/>
          <w:lang w:eastAsia="ru-RU"/>
        </w:rPr>
        <w:t xml:space="preserve"> предотвращения </w:t>
      </w:r>
      <w:r w:rsidRPr="00BF00E3">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shd w:val="clear" w:color="auto" w:fill="FFFFFF"/>
        </w:rPr>
        <w:t xml:space="preserve">- </w:t>
      </w:r>
      <w:r w:rsidRPr="00BF00E3">
        <w:rPr>
          <w:rFonts w:ascii="Times New Roman" w:eastAsia="Calibri" w:hAnsi="Times New Roman" w:cs="Times New Roman"/>
          <w:sz w:val="28"/>
          <w:szCs w:val="28"/>
        </w:rPr>
        <w:t>Внести изменения в статью 37 Закона Российской Федерации «О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BF00E3" w:rsidRDefault="00957771" w:rsidP="00957771">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lastRenderedPageBreak/>
        <w:t xml:space="preserve">- Привести в соответствие с действующим законодательством Административный регламент </w:t>
      </w:r>
      <w:hyperlink r:id="rId10" w:history="1">
        <w:r w:rsidRPr="00BF00E3">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 от 29.06.2012 г. № 196.</w:t>
        </w:r>
      </w:hyperlink>
    </w:p>
    <w:p w:rsidR="00A95764" w:rsidRPr="00BF00E3" w:rsidRDefault="00A95764" w:rsidP="00957771">
      <w:pPr>
        <w:spacing w:after="0" w:line="240" w:lineRule="auto"/>
        <w:ind w:firstLine="709"/>
        <w:jc w:val="both"/>
        <w:rPr>
          <w:rFonts w:ascii="Times New Roman" w:eastAsia="Calibri" w:hAnsi="Times New Roman" w:cs="Times New Roman"/>
          <w:sz w:val="28"/>
          <w:szCs w:val="28"/>
        </w:rPr>
      </w:pPr>
    </w:p>
    <w:p w:rsidR="002E0D04" w:rsidRPr="00BF00E3" w:rsidRDefault="002E0D04" w:rsidP="00E64B69">
      <w:pPr>
        <w:ind w:firstLine="567"/>
        <w:jc w:val="center"/>
        <w:rPr>
          <w:rFonts w:ascii="Times New Roman" w:hAnsi="Times New Roman" w:cs="Times New Roman"/>
          <w:sz w:val="28"/>
          <w:szCs w:val="28"/>
          <w:u w:val="single"/>
        </w:rPr>
      </w:pPr>
      <w:r w:rsidRPr="00BF00E3">
        <w:rPr>
          <w:rFonts w:ascii="Times New Roman" w:hAnsi="Times New Roman" w:cs="Times New Roman"/>
          <w:sz w:val="28"/>
          <w:szCs w:val="28"/>
          <w:u w:val="single"/>
        </w:rPr>
        <w:t>Сведения о результатах административного и судебного оспаривания решений, действий (бездействий) Федеральной службы по надзору в сфере природопользования и его должностных лиц</w:t>
      </w:r>
    </w:p>
    <w:p w:rsidR="00A31A12" w:rsidRPr="00BF00E3" w:rsidRDefault="00A31A12" w:rsidP="00A31A12">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Департаментом Росприроднадзора по Сибирскому федеральному округу проводится работа по защите интересов Департамента и его должностных лиц в судах при оспаривании хозяйствующими субъектами в судебном порядке постановлений по делам об административных правонарушениях, ненормативных правовых актов, решений, действий (бездействия), связанных с контрольно-надзорной, разрешительной деятельностью Департамента. Кроме того, Департаментом ведется работа по взысканию в судебном порядке вреда, причиненного окружающей среде, и задолженности по плате за негативное воздействие на окружающую среду.</w:t>
      </w:r>
    </w:p>
    <w:p w:rsidR="002E0D04" w:rsidRPr="00BF00E3" w:rsidRDefault="00A31A12" w:rsidP="00A31A12">
      <w:pPr>
        <w:spacing w:after="0" w:line="240" w:lineRule="auto"/>
        <w:ind w:firstLine="709"/>
        <w:jc w:val="both"/>
        <w:rPr>
          <w:rFonts w:ascii="Times New Roman" w:eastAsia="Calibri" w:hAnsi="Times New Roman" w:cs="Times New Roman"/>
          <w:sz w:val="28"/>
          <w:szCs w:val="28"/>
        </w:rPr>
      </w:pPr>
      <w:r w:rsidRPr="00BF00E3">
        <w:rPr>
          <w:rFonts w:ascii="Times New Roman" w:eastAsia="Calibri" w:hAnsi="Times New Roman" w:cs="Times New Roman"/>
          <w:sz w:val="28"/>
          <w:szCs w:val="28"/>
        </w:rPr>
        <w:t xml:space="preserve">При этом, по итогам </w:t>
      </w:r>
      <w:r w:rsidRPr="00BF00E3">
        <w:rPr>
          <w:rFonts w:ascii="Times New Roman" w:eastAsia="Calibri" w:hAnsi="Times New Roman" w:cs="Times New Roman"/>
          <w:sz w:val="28"/>
          <w:szCs w:val="28"/>
          <w:lang w:val="en-US"/>
        </w:rPr>
        <w:t>I</w:t>
      </w:r>
      <w:r w:rsidRPr="00BF00E3">
        <w:rPr>
          <w:rFonts w:ascii="Times New Roman" w:eastAsia="Calibri" w:hAnsi="Times New Roman" w:cs="Times New Roman"/>
          <w:sz w:val="28"/>
          <w:szCs w:val="28"/>
        </w:rPr>
        <w:t xml:space="preserve"> квартала 2017 года из 19 судебных дел в пользу Департамента Росприроднадзора по СФО рассмотрено 13 дел, не в пользу – 1 дело, производство прекращено без рассмотрения дела по существу – по 2 делам, в производстве находится 3 дела.  </w:t>
      </w:r>
    </w:p>
    <w:p w:rsidR="00A442C1" w:rsidRPr="00BF00E3" w:rsidRDefault="008524D1" w:rsidP="00354B47">
      <w:pPr>
        <w:jc w:val="center"/>
        <w:rPr>
          <w:rFonts w:ascii="Times New Roman" w:hAnsi="Times New Roman" w:cs="Times New Roman"/>
          <w:sz w:val="28"/>
          <w:szCs w:val="28"/>
          <w:u w:val="single"/>
        </w:rPr>
      </w:pPr>
      <w:r w:rsidRPr="00BF00E3">
        <w:rPr>
          <w:rFonts w:ascii="Times New Roman" w:hAnsi="Times New Roman" w:cs="Times New Roman"/>
          <w:sz w:val="28"/>
          <w:szCs w:val="28"/>
          <w:u w:val="single"/>
        </w:rPr>
        <w:t>Сведения о проведенных в отношении подконтрольных лиц проверках и иных мероприятиях по контролю</w:t>
      </w:r>
    </w:p>
    <w:tbl>
      <w:tblPr>
        <w:tblW w:w="9498" w:type="dxa"/>
        <w:tblInd w:w="-284" w:type="dxa"/>
        <w:tblLook w:val="04A0" w:firstRow="1" w:lastRow="0" w:firstColumn="1" w:lastColumn="0" w:noHBand="0" w:noVBand="1"/>
      </w:tblPr>
      <w:tblGrid>
        <w:gridCol w:w="6125"/>
        <w:gridCol w:w="222"/>
        <w:gridCol w:w="3151"/>
      </w:tblGrid>
      <w:tr w:rsidR="00BF00E3" w:rsidRPr="00BF00E3" w:rsidTr="008524D1">
        <w:trPr>
          <w:trHeight w:val="780"/>
        </w:trPr>
        <w:tc>
          <w:tcPr>
            <w:tcW w:w="9498" w:type="dxa"/>
            <w:gridSpan w:val="3"/>
            <w:tcBorders>
              <w:top w:val="nil"/>
              <w:left w:val="nil"/>
              <w:bottom w:val="nil"/>
              <w:right w:val="nil"/>
            </w:tcBorders>
            <w:shd w:val="clear" w:color="auto" w:fill="auto"/>
            <w:vAlign w:val="center"/>
            <w:hideMark/>
          </w:tcPr>
          <w:p w:rsidR="008524D1" w:rsidRPr="00BF00E3" w:rsidRDefault="00354B47" w:rsidP="008F0B40">
            <w:pPr>
              <w:spacing w:after="0" w:line="240" w:lineRule="auto"/>
              <w:jc w:val="center"/>
              <w:rPr>
                <w:rFonts w:ascii="Times New Roman" w:eastAsia="Times New Roman" w:hAnsi="Times New Roman" w:cs="Times New Roman"/>
                <w:b/>
                <w:bCs/>
                <w:sz w:val="28"/>
                <w:szCs w:val="28"/>
                <w:lang w:eastAsia="ru-RU"/>
              </w:rPr>
            </w:pPr>
            <w:bookmarkStart w:id="1" w:name="RANGE!A3"/>
            <w:r w:rsidRPr="00BF00E3">
              <w:rPr>
                <w:rFonts w:ascii="Times New Roman" w:eastAsia="Times New Roman" w:hAnsi="Times New Roman" w:cs="Times New Roman"/>
                <w:b/>
                <w:bCs/>
                <w:sz w:val="28"/>
                <w:szCs w:val="28"/>
                <w:lang w:eastAsia="ru-RU"/>
              </w:rPr>
              <w:t xml:space="preserve">Результаты надзорной деятельности </w:t>
            </w:r>
            <w:bookmarkEnd w:id="1"/>
            <w:r w:rsidR="008F0B40" w:rsidRPr="00BF00E3">
              <w:rPr>
                <w:rFonts w:ascii="Times New Roman" w:eastAsia="Times New Roman" w:hAnsi="Times New Roman" w:cs="Times New Roman"/>
                <w:b/>
                <w:bCs/>
                <w:sz w:val="28"/>
                <w:szCs w:val="28"/>
                <w:lang w:eastAsia="ru-RU"/>
              </w:rPr>
              <w:t>Департамента Росприроднадзора по Сибирскому федеральному округу</w:t>
            </w:r>
          </w:p>
        </w:tc>
      </w:tr>
      <w:tr w:rsidR="00BF00E3" w:rsidRPr="00BF00E3" w:rsidTr="008524D1">
        <w:trPr>
          <w:trHeight w:val="315"/>
        </w:trPr>
        <w:tc>
          <w:tcPr>
            <w:tcW w:w="6125" w:type="dxa"/>
            <w:tcBorders>
              <w:top w:val="nil"/>
              <w:left w:val="nil"/>
              <w:bottom w:val="nil"/>
              <w:right w:val="nil"/>
            </w:tcBorders>
            <w:shd w:val="clear" w:color="auto" w:fill="auto"/>
            <w:noWrap/>
            <w:vAlign w:val="bottom"/>
            <w:hideMark/>
          </w:tcPr>
          <w:p w:rsidR="008524D1" w:rsidRPr="00BF00E3" w:rsidRDefault="008524D1" w:rsidP="008524D1">
            <w:pPr>
              <w:spacing w:after="0" w:line="240" w:lineRule="auto"/>
              <w:jc w:val="center"/>
              <w:rPr>
                <w:rFonts w:ascii="Times New Roman" w:eastAsia="Times New Roman" w:hAnsi="Times New Roman" w:cs="Times New Roman"/>
                <w:b/>
                <w:bCs/>
                <w:sz w:val="24"/>
                <w:szCs w:val="24"/>
                <w:lang w:eastAsia="ru-RU"/>
              </w:rPr>
            </w:pPr>
          </w:p>
        </w:tc>
        <w:tc>
          <w:tcPr>
            <w:tcW w:w="222" w:type="dxa"/>
            <w:tcBorders>
              <w:top w:val="nil"/>
              <w:left w:val="nil"/>
              <w:bottom w:val="nil"/>
              <w:right w:val="nil"/>
            </w:tcBorders>
            <w:shd w:val="clear" w:color="auto" w:fill="auto"/>
            <w:noWrap/>
            <w:vAlign w:val="bottom"/>
            <w:hideMark/>
          </w:tcPr>
          <w:p w:rsidR="008524D1" w:rsidRPr="00BF00E3" w:rsidRDefault="008524D1" w:rsidP="008524D1">
            <w:pPr>
              <w:spacing w:after="0" w:line="240" w:lineRule="auto"/>
              <w:rPr>
                <w:rFonts w:ascii="Times New Roman" w:eastAsia="Times New Roman" w:hAnsi="Times New Roman" w:cs="Times New Roman"/>
                <w:sz w:val="20"/>
                <w:szCs w:val="20"/>
                <w:lang w:eastAsia="ru-RU"/>
              </w:rPr>
            </w:pPr>
          </w:p>
        </w:tc>
        <w:tc>
          <w:tcPr>
            <w:tcW w:w="3151" w:type="dxa"/>
            <w:tcBorders>
              <w:top w:val="nil"/>
              <w:left w:val="nil"/>
              <w:bottom w:val="nil"/>
              <w:right w:val="nil"/>
            </w:tcBorders>
            <w:shd w:val="clear" w:color="auto" w:fill="auto"/>
            <w:noWrap/>
            <w:vAlign w:val="bottom"/>
            <w:hideMark/>
          </w:tcPr>
          <w:p w:rsidR="008524D1" w:rsidRPr="00BF00E3" w:rsidRDefault="008524D1" w:rsidP="008524D1">
            <w:pPr>
              <w:spacing w:after="0" w:line="240" w:lineRule="auto"/>
              <w:jc w:val="right"/>
              <w:rPr>
                <w:rFonts w:ascii="Times New Roman" w:eastAsia="Times New Roman" w:hAnsi="Times New Roman" w:cs="Times New Roman"/>
                <w:lang w:eastAsia="ru-RU"/>
              </w:rPr>
            </w:pPr>
            <w:r w:rsidRPr="00BF00E3">
              <w:rPr>
                <w:rFonts w:ascii="Times New Roman" w:eastAsia="Times New Roman" w:hAnsi="Times New Roman" w:cs="Times New Roman"/>
                <w:lang w:eastAsia="ru-RU"/>
              </w:rPr>
              <w:t>тыс. руб.</w:t>
            </w:r>
          </w:p>
        </w:tc>
      </w:tr>
      <w:tr w:rsidR="00BF00E3" w:rsidRPr="00BF00E3" w:rsidTr="008524D1">
        <w:trPr>
          <w:trHeight w:val="330"/>
        </w:trPr>
        <w:tc>
          <w:tcPr>
            <w:tcW w:w="6125" w:type="dxa"/>
            <w:tcBorders>
              <w:top w:val="single" w:sz="8" w:space="0" w:color="auto"/>
              <w:left w:val="single" w:sz="8" w:space="0" w:color="auto"/>
              <w:bottom w:val="nil"/>
              <w:right w:val="single" w:sz="8" w:space="0" w:color="auto"/>
            </w:tcBorders>
            <w:shd w:val="clear" w:color="auto" w:fill="auto"/>
            <w:vAlign w:val="center"/>
            <w:hideMark/>
          </w:tcPr>
          <w:p w:rsidR="008524D1" w:rsidRPr="00BF00E3" w:rsidRDefault="008524D1" w:rsidP="008524D1">
            <w:pPr>
              <w:spacing w:after="0" w:line="240" w:lineRule="auto"/>
              <w:jc w:val="center"/>
              <w:rPr>
                <w:rFonts w:ascii="Times New Roman" w:eastAsia="Times New Roman" w:hAnsi="Times New Roman" w:cs="Times New Roman"/>
                <w:b/>
                <w:bCs/>
                <w:sz w:val="24"/>
                <w:szCs w:val="24"/>
                <w:lang w:eastAsia="ru-RU"/>
              </w:rPr>
            </w:pPr>
            <w:r w:rsidRPr="00BF00E3">
              <w:rPr>
                <w:rFonts w:ascii="Times New Roman" w:eastAsia="Times New Roman" w:hAnsi="Times New Roman" w:cs="Times New Roman"/>
                <w:b/>
                <w:bCs/>
                <w:sz w:val="24"/>
                <w:szCs w:val="24"/>
                <w:lang w:eastAsia="ru-RU"/>
              </w:rPr>
              <w:t> </w:t>
            </w:r>
          </w:p>
        </w:tc>
        <w:tc>
          <w:tcPr>
            <w:tcW w:w="3373"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BF00E3" w:rsidRDefault="00B97464" w:rsidP="00B97464">
            <w:pPr>
              <w:spacing w:after="0" w:line="240" w:lineRule="auto"/>
              <w:jc w:val="center"/>
              <w:rPr>
                <w:rFonts w:ascii="Times New Roman" w:eastAsia="Times New Roman" w:hAnsi="Times New Roman" w:cs="Times New Roman"/>
                <w:b/>
                <w:bCs/>
                <w:sz w:val="24"/>
                <w:szCs w:val="24"/>
                <w:lang w:eastAsia="ru-RU"/>
              </w:rPr>
            </w:pPr>
            <w:bookmarkStart w:id="2" w:name="RANGE!B5"/>
            <w:r w:rsidRPr="00BF00E3">
              <w:rPr>
                <w:rFonts w:ascii="Times New Roman" w:eastAsia="Times New Roman" w:hAnsi="Times New Roman" w:cs="Times New Roman"/>
                <w:b/>
                <w:bCs/>
                <w:sz w:val="24"/>
                <w:szCs w:val="24"/>
                <w:lang w:val="en-US" w:eastAsia="ru-RU"/>
              </w:rPr>
              <w:t>I</w:t>
            </w:r>
            <w:r w:rsidRPr="00BF00E3">
              <w:rPr>
                <w:rFonts w:ascii="Times New Roman" w:eastAsia="Times New Roman" w:hAnsi="Times New Roman" w:cs="Times New Roman"/>
                <w:b/>
                <w:bCs/>
                <w:sz w:val="24"/>
                <w:szCs w:val="24"/>
                <w:lang w:eastAsia="ru-RU"/>
              </w:rPr>
              <w:t xml:space="preserve"> кв. </w:t>
            </w:r>
            <w:r w:rsidR="008524D1" w:rsidRPr="00BF00E3">
              <w:rPr>
                <w:rFonts w:ascii="Times New Roman" w:eastAsia="Times New Roman" w:hAnsi="Times New Roman" w:cs="Times New Roman"/>
                <w:b/>
                <w:bCs/>
                <w:sz w:val="24"/>
                <w:szCs w:val="24"/>
                <w:lang w:eastAsia="ru-RU"/>
              </w:rPr>
              <w:t>201</w:t>
            </w:r>
            <w:bookmarkEnd w:id="2"/>
            <w:r w:rsidRPr="00BF00E3">
              <w:rPr>
                <w:rFonts w:ascii="Times New Roman" w:eastAsia="Times New Roman" w:hAnsi="Times New Roman" w:cs="Times New Roman"/>
                <w:b/>
                <w:bCs/>
                <w:sz w:val="24"/>
                <w:szCs w:val="24"/>
                <w:lang w:eastAsia="ru-RU"/>
              </w:rPr>
              <w:t>7 г.</w:t>
            </w:r>
          </w:p>
        </w:tc>
      </w:tr>
      <w:tr w:rsidR="00BF00E3" w:rsidRPr="00BF00E3" w:rsidTr="000B4094">
        <w:trPr>
          <w:trHeight w:val="315"/>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Проведено проверок</w:t>
            </w:r>
          </w:p>
        </w:tc>
        <w:tc>
          <w:tcPr>
            <w:tcW w:w="3373" w:type="dxa"/>
            <w:gridSpan w:val="2"/>
            <w:tcBorders>
              <w:top w:val="single" w:sz="8" w:space="0" w:color="auto"/>
              <w:left w:val="nil"/>
              <w:bottom w:val="single" w:sz="4" w:space="0" w:color="auto"/>
              <w:right w:val="single" w:sz="8" w:space="0" w:color="000000"/>
            </w:tcBorders>
            <w:shd w:val="clear" w:color="auto" w:fill="auto"/>
            <w:vAlign w:val="center"/>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34</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Выявлено нарушений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BF00E3"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49</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Устранено нарушений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BF00E3"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36</w:t>
            </w:r>
          </w:p>
        </w:tc>
      </w:tr>
      <w:tr w:rsidR="00BF00E3" w:rsidRPr="00BF00E3"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Составлено протоколов,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49</w:t>
            </w:r>
          </w:p>
        </w:tc>
      </w:tr>
      <w:tr w:rsidR="00BF00E3" w:rsidRPr="00BF00E3" w:rsidTr="00BF00E3">
        <w:trPr>
          <w:trHeight w:val="323"/>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Составлено протоколов, Юридическое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45</w:t>
            </w:r>
          </w:p>
        </w:tc>
      </w:tr>
      <w:tr w:rsidR="00BF00E3" w:rsidRPr="00BF00E3" w:rsidTr="008524D1">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Составлено протоколов, Индивидуальный предприниматель</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0</w:t>
            </w:r>
          </w:p>
        </w:tc>
      </w:tr>
      <w:tr w:rsidR="00BF00E3" w:rsidRPr="00BF00E3" w:rsidTr="00BF00E3">
        <w:trPr>
          <w:trHeight w:val="337"/>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Составлено протоколов, Должностное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F00E3" w:rsidRDefault="000B4094" w:rsidP="00385D53">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2</w:t>
            </w:r>
          </w:p>
        </w:tc>
      </w:tr>
      <w:tr w:rsidR="00BF00E3" w:rsidRPr="00BF00E3" w:rsidTr="008524D1">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Составлено протоколов, Физическое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F00E3" w:rsidRDefault="000B4094" w:rsidP="00385D53">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2</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Наложено штрафов, тыс. руб.</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ED253F"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1691,5</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 xml:space="preserve">Взыскано штрафов, тыс. </w:t>
            </w:r>
            <w:proofErr w:type="spellStart"/>
            <w:r w:rsidRPr="00BF00E3">
              <w:rPr>
                <w:rFonts w:ascii="Times New Roman" w:eastAsia="Times New Roman" w:hAnsi="Times New Roman" w:cs="Times New Roman"/>
                <w:sz w:val="24"/>
                <w:szCs w:val="24"/>
                <w:lang w:eastAsia="ru-RU"/>
              </w:rPr>
              <w:t>руб</w:t>
            </w:r>
            <w:proofErr w:type="spellEnd"/>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ED253F"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560,779</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Сумма предъявленного вреда</w:t>
            </w:r>
            <w:r w:rsidR="00ED253F" w:rsidRPr="00BF00E3">
              <w:rPr>
                <w:rFonts w:ascii="Times New Roman" w:eastAsia="Times New Roman" w:hAnsi="Times New Roman" w:cs="Times New Roman"/>
                <w:sz w:val="24"/>
                <w:szCs w:val="24"/>
                <w:lang w:eastAsia="ru-RU"/>
              </w:rPr>
              <w:t>, тыс. руб.</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ED253F"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3840</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Сумма взысканного вреда</w:t>
            </w:r>
            <w:r w:rsidR="00ED253F" w:rsidRPr="00BF00E3">
              <w:rPr>
                <w:rFonts w:ascii="Times New Roman" w:eastAsia="Times New Roman" w:hAnsi="Times New Roman" w:cs="Times New Roman"/>
                <w:sz w:val="24"/>
                <w:szCs w:val="24"/>
                <w:lang w:eastAsia="ru-RU"/>
              </w:rPr>
              <w:t>, тыс. руб.</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ED253F"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0,962</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Расчетов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2</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по воде</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2</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lastRenderedPageBreak/>
              <w:t>по почвам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bookmarkStart w:id="3" w:name="RANGE!C20"/>
            <w:bookmarkEnd w:id="3"/>
            <w:r w:rsidRPr="00BF00E3">
              <w:rPr>
                <w:rFonts w:ascii="Times New Roman" w:eastAsia="Times New Roman" w:hAnsi="Times New Roman" w:cs="Times New Roman"/>
                <w:sz w:val="24"/>
                <w:szCs w:val="24"/>
                <w:lang w:eastAsia="ru-RU"/>
              </w:rPr>
              <w:t>-</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по недрам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bookmarkStart w:id="4" w:name="RANGE!C21"/>
            <w:bookmarkEnd w:id="4"/>
            <w:r w:rsidRPr="00BF00E3">
              <w:rPr>
                <w:rFonts w:ascii="Times New Roman" w:eastAsia="Times New Roman" w:hAnsi="Times New Roman" w:cs="Times New Roman"/>
                <w:sz w:val="24"/>
                <w:szCs w:val="24"/>
                <w:lang w:eastAsia="ru-RU"/>
              </w:rPr>
              <w:t>-</w:t>
            </w:r>
          </w:p>
        </w:tc>
      </w:tr>
      <w:tr w:rsidR="00BF00E3" w:rsidRPr="00BF00E3" w:rsidTr="000B4094">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BF00E3" w:rsidRDefault="008524D1" w:rsidP="008524D1">
            <w:pPr>
              <w:spacing w:after="0" w:line="240" w:lineRule="auto"/>
              <w:rPr>
                <w:rFonts w:ascii="Times New Roman" w:eastAsia="Times New Roman" w:hAnsi="Times New Roman" w:cs="Times New Roman"/>
                <w:sz w:val="24"/>
                <w:szCs w:val="24"/>
                <w:lang w:eastAsia="ru-RU"/>
              </w:rPr>
            </w:pPr>
            <w:r w:rsidRPr="00BF00E3">
              <w:rPr>
                <w:rFonts w:ascii="Times New Roman" w:eastAsia="Times New Roman" w:hAnsi="Times New Roman" w:cs="Times New Roman"/>
                <w:sz w:val="24"/>
                <w:szCs w:val="24"/>
                <w:lang w:eastAsia="ru-RU"/>
              </w:rPr>
              <w:t>по ООПТ</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BF00E3" w:rsidRDefault="000B4094" w:rsidP="008524D1">
            <w:pPr>
              <w:spacing w:after="0" w:line="240" w:lineRule="auto"/>
              <w:jc w:val="center"/>
              <w:rPr>
                <w:rFonts w:ascii="Times New Roman" w:eastAsia="Times New Roman" w:hAnsi="Times New Roman" w:cs="Times New Roman"/>
                <w:sz w:val="24"/>
                <w:szCs w:val="24"/>
                <w:lang w:eastAsia="ru-RU"/>
              </w:rPr>
            </w:pPr>
            <w:bookmarkStart w:id="5" w:name="RANGE!C22"/>
            <w:bookmarkEnd w:id="5"/>
            <w:r w:rsidRPr="00BF00E3">
              <w:rPr>
                <w:rFonts w:ascii="Times New Roman" w:eastAsia="Times New Roman" w:hAnsi="Times New Roman" w:cs="Times New Roman"/>
                <w:sz w:val="24"/>
                <w:szCs w:val="24"/>
                <w:lang w:eastAsia="ru-RU"/>
              </w:rPr>
              <w:t>-</w:t>
            </w:r>
          </w:p>
        </w:tc>
      </w:tr>
    </w:tbl>
    <w:p w:rsidR="00A442C1" w:rsidRPr="00BF00E3" w:rsidRDefault="00A442C1" w:rsidP="004E54A0">
      <w:pPr>
        <w:ind w:left="-1134"/>
        <w:jc w:val="center"/>
        <w:rPr>
          <w:rFonts w:ascii="Times New Roman" w:eastAsia="Calibri" w:hAnsi="Times New Roman" w:cs="Times New Roman"/>
        </w:rPr>
      </w:pPr>
    </w:p>
    <w:sectPr w:rsidR="00A442C1" w:rsidRPr="00BF00E3" w:rsidSect="0062457B">
      <w:headerReference w:type="default" r:id="rId11"/>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32" w:rsidRDefault="001F3F32" w:rsidP="00A442C1">
      <w:pPr>
        <w:spacing w:after="0" w:line="240" w:lineRule="auto"/>
      </w:pPr>
      <w:r>
        <w:separator/>
      </w:r>
    </w:p>
  </w:endnote>
  <w:endnote w:type="continuationSeparator" w:id="0">
    <w:p w:rsidR="001F3F32" w:rsidRDefault="001F3F32"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32" w:rsidRDefault="001F3F32" w:rsidP="00A442C1">
      <w:pPr>
        <w:spacing w:after="0" w:line="240" w:lineRule="auto"/>
      </w:pPr>
      <w:r>
        <w:separator/>
      </w:r>
    </w:p>
  </w:footnote>
  <w:footnote w:type="continuationSeparator" w:id="0">
    <w:p w:rsidR="001F3F32" w:rsidRDefault="001F3F32"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DA0211" w:rsidRDefault="00722691">
        <w:pPr>
          <w:pStyle w:val="a3"/>
          <w:jc w:val="center"/>
        </w:pPr>
        <w:r>
          <w:fldChar w:fldCharType="begin"/>
        </w:r>
        <w:r w:rsidR="000A4258">
          <w:instrText>PAGE   \* MERGEFORMAT</w:instrText>
        </w:r>
        <w:r>
          <w:fldChar w:fldCharType="separate"/>
        </w:r>
        <w:r w:rsidR="00B90535">
          <w:rPr>
            <w:noProof/>
          </w:rPr>
          <w:t>13</w:t>
        </w:r>
        <w:r>
          <w:rPr>
            <w:noProof/>
          </w:rPr>
          <w:fldChar w:fldCharType="end"/>
        </w:r>
      </w:p>
    </w:sdtContent>
  </w:sdt>
  <w:p w:rsidR="00DA0211" w:rsidRDefault="00DA02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08"/>
    <w:rsid w:val="00052DBC"/>
    <w:rsid w:val="00062874"/>
    <w:rsid w:val="00064DB3"/>
    <w:rsid w:val="000722FF"/>
    <w:rsid w:val="000732A3"/>
    <w:rsid w:val="000A4258"/>
    <w:rsid w:val="000B4094"/>
    <w:rsid w:val="000D237F"/>
    <w:rsid w:val="00140213"/>
    <w:rsid w:val="0014062F"/>
    <w:rsid w:val="00156DDB"/>
    <w:rsid w:val="00175CC9"/>
    <w:rsid w:val="001F3F32"/>
    <w:rsid w:val="001F5995"/>
    <w:rsid w:val="0022692F"/>
    <w:rsid w:val="00260FCB"/>
    <w:rsid w:val="00262C27"/>
    <w:rsid w:val="002C1A18"/>
    <w:rsid w:val="002E0D04"/>
    <w:rsid w:val="0032704D"/>
    <w:rsid w:val="00327BA5"/>
    <w:rsid w:val="00345FB0"/>
    <w:rsid w:val="00354B47"/>
    <w:rsid w:val="0036693A"/>
    <w:rsid w:val="00385D53"/>
    <w:rsid w:val="003A28A0"/>
    <w:rsid w:val="003C71CD"/>
    <w:rsid w:val="003C79E0"/>
    <w:rsid w:val="003D0EF9"/>
    <w:rsid w:val="003D2E51"/>
    <w:rsid w:val="003E2D3C"/>
    <w:rsid w:val="003E59B5"/>
    <w:rsid w:val="00412AD7"/>
    <w:rsid w:val="00426C35"/>
    <w:rsid w:val="004C0F93"/>
    <w:rsid w:val="004C179A"/>
    <w:rsid w:val="004C77DA"/>
    <w:rsid w:val="004D3CB2"/>
    <w:rsid w:val="004E54A0"/>
    <w:rsid w:val="005140C0"/>
    <w:rsid w:val="00525739"/>
    <w:rsid w:val="00536227"/>
    <w:rsid w:val="00544280"/>
    <w:rsid w:val="00552E95"/>
    <w:rsid w:val="005977C4"/>
    <w:rsid w:val="005A22E8"/>
    <w:rsid w:val="005D7C97"/>
    <w:rsid w:val="005E6BBD"/>
    <w:rsid w:val="005F67FA"/>
    <w:rsid w:val="0062457B"/>
    <w:rsid w:val="006A7981"/>
    <w:rsid w:val="006B5355"/>
    <w:rsid w:val="006C46EA"/>
    <w:rsid w:val="007009F2"/>
    <w:rsid w:val="00702B4F"/>
    <w:rsid w:val="00722691"/>
    <w:rsid w:val="007229FB"/>
    <w:rsid w:val="00734DF7"/>
    <w:rsid w:val="007B3A9D"/>
    <w:rsid w:val="007F7134"/>
    <w:rsid w:val="008524D1"/>
    <w:rsid w:val="0087019F"/>
    <w:rsid w:val="008F0B40"/>
    <w:rsid w:val="00930DF5"/>
    <w:rsid w:val="00957771"/>
    <w:rsid w:val="009675E3"/>
    <w:rsid w:val="00996A25"/>
    <w:rsid w:val="009A336A"/>
    <w:rsid w:val="00A31A12"/>
    <w:rsid w:val="00A442C1"/>
    <w:rsid w:val="00A71C8A"/>
    <w:rsid w:val="00A95764"/>
    <w:rsid w:val="00AD5EA6"/>
    <w:rsid w:val="00B218AE"/>
    <w:rsid w:val="00B36D1E"/>
    <w:rsid w:val="00B90535"/>
    <w:rsid w:val="00B97464"/>
    <w:rsid w:val="00BC4A6F"/>
    <w:rsid w:val="00BF00E3"/>
    <w:rsid w:val="00BF5858"/>
    <w:rsid w:val="00C61B46"/>
    <w:rsid w:val="00CC3952"/>
    <w:rsid w:val="00D31A17"/>
    <w:rsid w:val="00D40A04"/>
    <w:rsid w:val="00D92210"/>
    <w:rsid w:val="00D96479"/>
    <w:rsid w:val="00DA0211"/>
    <w:rsid w:val="00DC5477"/>
    <w:rsid w:val="00E64B69"/>
    <w:rsid w:val="00EB01B5"/>
    <w:rsid w:val="00EC591E"/>
    <w:rsid w:val="00ED253F"/>
    <w:rsid w:val="00ED33BA"/>
    <w:rsid w:val="00EE77CC"/>
    <w:rsid w:val="00F02E55"/>
    <w:rsid w:val="00F05159"/>
    <w:rsid w:val="00F23C08"/>
    <w:rsid w:val="00F6334B"/>
    <w:rsid w:val="00FA709F"/>
    <w:rsid w:val="00FB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881671425">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264606844">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941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F4091A8CB595D2E65D35AD8A77798752153F69AEE42CDEAw8V1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001</cp:lastModifiedBy>
  <cp:revision>2</cp:revision>
  <cp:lastPrinted>2017-04-13T03:07:00Z</cp:lastPrinted>
  <dcterms:created xsi:type="dcterms:W3CDTF">2020-09-13T14:17:00Z</dcterms:created>
  <dcterms:modified xsi:type="dcterms:W3CDTF">2020-09-13T14:17:00Z</dcterms:modified>
</cp:coreProperties>
</file>