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Минприроды России от 12.08.2020 N 591</w:t>
              <w:br/>
              <w:t xml:space="preserve">(ред. от 08.05.2026)</w:t>
              <w:br/>
              <w:t xml:space="preserve">"Об установлении порядка организации деятельности общественных инспекторов в области обращения с животными, порядка взаимодействия таких инспекторов с органами государственного надзора в области обращения с животными, порядка выдачи удостоверения, и его формы"</w:t>
              <w:br/>
              <w:t xml:space="preserve">(Зарегистрировано в Минюсте России 21.09.2020 N 59967)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14.09.2026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0"/>
        <w:outlineLvl w:val="0"/>
      </w:pPr>
      <w:r>
        <w:rPr>
          <w:sz w:val="24"/>
        </w:rPr>
        <w:t xml:space="preserve">Зарегистрировано в Минюсте России 21 сентября 2020 г. N 59967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МИНИСТЕРСТВО ПРИРОДНЫХ РЕСУРСОВ И ЭКОЛОГИИ</w:t>
      </w:r>
    </w:p>
    <w:p>
      <w:pPr>
        <w:pStyle w:val="2"/>
        <w:jc w:val="center"/>
      </w:pPr>
      <w:r>
        <w:rPr>
          <w:sz w:val="24"/>
        </w:rPr>
        <w:t xml:space="preserve">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12 августа 2020 г. N 591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УСТАНОВЛЕНИИ</w:t>
      </w:r>
    </w:p>
    <w:p>
      <w:pPr>
        <w:pStyle w:val="2"/>
        <w:jc w:val="center"/>
      </w:pPr>
      <w:r>
        <w:rPr>
          <w:sz w:val="24"/>
        </w:rPr>
        <w:t xml:space="preserve">ПОРЯДКА ОРГАНИЗАЦИИ ДЕЯТЕЛЬНОСТИ ОБЩЕСТВЕННЫХ ИНСПЕКТОРОВ</w:t>
      </w:r>
    </w:p>
    <w:p>
      <w:pPr>
        <w:pStyle w:val="2"/>
        <w:jc w:val="center"/>
      </w:pPr>
      <w:r>
        <w:rPr>
          <w:sz w:val="24"/>
        </w:rPr>
        <w:t xml:space="preserve">В ОБЛАСТИ ОБРАЩЕНИЯ С ЖИВОТНЫМИ, ПОРЯДКА ВЗАИМОДЕЙСТВИЯ</w:t>
      </w:r>
    </w:p>
    <w:p>
      <w:pPr>
        <w:pStyle w:val="2"/>
        <w:jc w:val="center"/>
      </w:pPr>
      <w:r>
        <w:rPr>
          <w:sz w:val="24"/>
        </w:rPr>
        <w:t xml:space="preserve">ТАКИХ ИНСПЕКТОРОВ С ОРГАНАМИ ГОСУДАРСТВЕННОГО НАДЗОРА</w:t>
      </w:r>
    </w:p>
    <w:p>
      <w:pPr>
        <w:pStyle w:val="2"/>
        <w:jc w:val="center"/>
      </w:pPr>
      <w:r>
        <w:rPr>
          <w:sz w:val="24"/>
        </w:rPr>
        <w:t xml:space="preserve">В ОБЛАСТИ ОБРАЩЕНИЯ С ЖИВОТНЫМИ, ПОРЯДКА ВЫДАЧИ</w:t>
      </w:r>
    </w:p>
    <w:p>
      <w:pPr>
        <w:pStyle w:val="2"/>
        <w:jc w:val="center"/>
      </w:pPr>
      <w:r>
        <w:rPr>
          <w:sz w:val="24"/>
        </w:rPr>
        <w:t xml:space="preserve">УДОСТОВЕРЕНИЯ, И ЕГО ФОРМЫ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r>
              <w:rPr>
                <w:sz w:val="24"/>
                <w:color w:val="392c69"/>
              </w:rPr>
              <w:t xml:space="preserve">Приказа</w:t>
            </w:r>
            <w:r>
              <w:rPr>
                <w:sz w:val="24"/>
                <w:color w:val="392c69"/>
              </w:rPr>
              <w:t xml:space="preserve"> Минприроды России от 08.05.2026 N 278)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r>
        <w:rPr>
          <w:sz w:val="24"/>
        </w:rPr>
        <w:t xml:space="preserve">пунктом 3 части 2 статьи 5</w:t>
      </w:r>
      <w:r>
        <w:rPr>
          <w:sz w:val="24"/>
        </w:rPr>
        <w:t xml:space="preserve"> Федерального закона от 27.12.2018 N 498-ФЗ "Об ответственном обращении с животными и о внесении изменений в отдельные законодательные акты Российской Федерации" (Собрание законодательства Российской Федерации, 2018, N 53, ст. 8424) и с </w:t>
      </w:r>
      <w:r>
        <w:rPr>
          <w:sz w:val="24"/>
        </w:rPr>
        <w:t xml:space="preserve">подпунктом 5.2.41(2) пункта 5</w:t>
      </w:r>
      <w:r>
        <w:rPr>
          <w:sz w:val="24"/>
        </w:rPr>
        <w:t xml:space="preserve"> Положения о Министерстве природных ресурсов и экологии Российской Федерации, утвержденного постановлением Правительства Российской Федерации от 11.11.2015 N 1219 (Собрание законодательства Российской Федерации, 2015, N 47, ст. 6586; 2019, N 29, ст. 4027), приказываю утвердить: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</w:t>
      </w:r>
      <w:hyperlink w:history="0" w:anchor="P36" w:tooltip="ПОРЯДОК">
        <w:r>
          <w:rPr>
            <w:sz w:val="24"/>
            <w:color w:val="0000ff"/>
          </w:rPr>
          <w:t xml:space="preserve">Порядок</w:t>
        </w:r>
      </w:hyperlink>
      <w:r>
        <w:rPr>
          <w:sz w:val="24"/>
        </w:rPr>
        <w:t xml:space="preserve"> организации деятельности общественных инспекторов в области обращения с животными согласно приложению N 1.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</w:t>
      </w:r>
      <w:hyperlink w:history="0" w:anchor="P90" w:tooltip="ПОРЯДОК">
        <w:r>
          <w:rPr>
            <w:sz w:val="24"/>
            <w:color w:val="0000ff"/>
          </w:rPr>
          <w:t xml:space="preserve">Порядок</w:t>
        </w:r>
      </w:hyperlink>
      <w:r>
        <w:rPr>
          <w:sz w:val="24"/>
        </w:rPr>
        <w:t xml:space="preserve"> взаимодействия общественных инспекторов в области обращения с животными с органами государственного надзора в области обращения с животными согласно приложению N 2.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</w:t>
      </w:r>
      <w:hyperlink w:history="0" w:anchor="P134" w:tooltip="ПОРЯДОК">
        <w:r>
          <w:rPr>
            <w:sz w:val="24"/>
            <w:color w:val="0000ff"/>
          </w:rPr>
          <w:t xml:space="preserve">Порядок</w:t>
        </w:r>
      </w:hyperlink>
      <w:r>
        <w:rPr>
          <w:sz w:val="24"/>
        </w:rPr>
        <w:t xml:space="preserve"> выдачи удостоверения общественным инспекторам в области обращения с животными согласно приложению N 3.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</w:t>
      </w:r>
      <w:hyperlink w:history="0" w:anchor="P183" w:tooltip="ФОРМА">
        <w:r>
          <w:rPr>
            <w:sz w:val="24"/>
            <w:color w:val="0000ff"/>
          </w:rPr>
          <w:t xml:space="preserve">Форму</w:t>
        </w:r>
      </w:hyperlink>
      <w:r>
        <w:rPr>
          <w:sz w:val="24"/>
        </w:rPr>
        <w:t xml:space="preserve"> удостоверения общественных инспекторов в области обращения с животными согласно приложению N 4.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Исполняющий обязанности Министра</w:t>
      </w:r>
    </w:p>
    <w:p>
      <w:pPr>
        <w:pStyle w:val="0"/>
        <w:jc w:val="right"/>
      </w:pPr>
      <w:r>
        <w:rPr>
          <w:sz w:val="24"/>
        </w:rPr>
        <w:t xml:space="preserve">Д.Г.ХРАМОВ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N 1</w:t>
      </w:r>
    </w:p>
    <w:p>
      <w:pPr>
        <w:pStyle w:val="0"/>
        <w:jc w:val="right"/>
      </w:pPr>
      <w:r>
        <w:rPr>
          <w:sz w:val="24"/>
        </w:rPr>
        <w:t xml:space="preserve">к приказу Минприроды России</w:t>
      </w:r>
    </w:p>
    <w:p>
      <w:pPr>
        <w:pStyle w:val="0"/>
        <w:jc w:val="right"/>
      </w:pPr>
      <w:r>
        <w:rPr>
          <w:sz w:val="24"/>
        </w:rPr>
        <w:t xml:space="preserve">от 12.08.2020 N 591</w:t>
      </w:r>
    </w:p>
    <w:p>
      <w:pPr>
        <w:pStyle w:val="0"/>
        <w:jc w:val="both"/>
      </w:pPr>
      <w:r>
        <w:rPr>
          <w:sz w:val="24"/>
        </w:rPr>
      </w:r>
    </w:p>
    <w:bookmarkStart w:id="36" w:name="P36"/>
    <w:bookmarkEnd w:id="36"/>
    <w:p>
      <w:pPr>
        <w:pStyle w:val="2"/>
        <w:jc w:val="center"/>
      </w:pPr>
      <w:r>
        <w:rPr>
          <w:sz w:val="24"/>
        </w:rPr>
        <w:t xml:space="preserve">ПОРЯДОК</w:t>
      </w:r>
    </w:p>
    <w:p>
      <w:pPr>
        <w:pStyle w:val="2"/>
        <w:jc w:val="center"/>
      </w:pPr>
      <w:r>
        <w:rPr>
          <w:sz w:val="24"/>
        </w:rPr>
        <w:t xml:space="preserve">ОРГАНИЗАЦИИ ДЕЯТЕЛЬНОСТИ ОБЩЕСТВЕННЫХ ИНСПЕКТОРОВ В ОБЛАСТИ</w:t>
      </w:r>
    </w:p>
    <w:p>
      <w:pPr>
        <w:pStyle w:val="2"/>
        <w:jc w:val="center"/>
      </w:pPr>
      <w:r>
        <w:rPr>
          <w:sz w:val="24"/>
        </w:rPr>
        <w:t xml:space="preserve">ОБРАЩЕНИЯ С ЖИВОТНЫМИ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r>
              <w:rPr>
                <w:sz w:val="24"/>
                <w:color w:val="392c69"/>
              </w:rPr>
              <w:t xml:space="preserve">Приказа</w:t>
            </w:r>
            <w:r>
              <w:rPr>
                <w:sz w:val="24"/>
                <w:color w:val="392c69"/>
              </w:rPr>
              <w:t xml:space="preserve"> Минприроды России от 08.05.2026 N 278)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Гражданин, изъявивший желание оказывать содействие органам государственного надзора, сведения о котором содержатся в перечне общественных инспекторов в области обращения с животными &lt;1&gt; (далее - Перечень), уполномочен осуществлять общественный контроль в области обращения с животными до даты прекращения полномочий общественного инспектора в области обращения с животными, указанной в Перечне.</w:t>
      </w:r>
    </w:p>
    <w:p>
      <w:pPr>
        <w:pStyle w:val="0"/>
        <w:jc w:val="both"/>
      </w:pPr>
      <w:r>
        <w:rPr>
          <w:sz w:val="24"/>
        </w:rPr>
        <w:t xml:space="preserve">(п. 1 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Минприроды России от 08.05.2026 N 278)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&lt;1&gt; </w:t>
      </w:r>
      <w:r>
        <w:rPr>
          <w:sz w:val="24"/>
        </w:rPr>
        <w:t xml:space="preserve">Часть 11 статьи 20</w:t>
      </w:r>
      <w:r>
        <w:rPr>
          <w:sz w:val="24"/>
        </w:rPr>
        <w:t xml:space="preserve"> Федерального закона от 27.12.2018 N 498-ФЗ "Об ответственном обращении с животными и о внесении изменений в отдельные законодательные акты Российской Федерации" (далее - Федеральный закон N 498-ФЗ).</w:t>
      </w:r>
    </w:p>
    <w:p>
      <w:pPr>
        <w:pStyle w:val="0"/>
        <w:jc w:val="both"/>
      </w:pPr>
      <w:r>
        <w:rPr>
          <w:sz w:val="24"/>
        </w:rPr>
        <w:t xml:space="preserve">(сноска введена </w:t>
      </w:r>
      <w:r>
        <w:rPr>
          <w:sz w:val="24"/>
        </w:rPr>
        <w:t xml:space="preserve">Приказом</w:t>
      </w:r>
      <w:r>
        <w:rPr>
          <w:sz w:val="24"/>
        </w:rPr>
        <w:t xml:space="preserve"> Минприроды России от 08.05.2026 N 278)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1(1). Ведение Перечня осуществляется Федеральной службой в сфере природопользования и ее территориальными органами. Перечень является общедоступным и подлежит размещению на официальном сайте Федеральной службы в сфере природопользования в информационно-телекоммуникационной сети "Интернет" &lt;2&gt;.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&lt;2&gt; </w:t>
      </w:r>
      <w:r>
        <w:rPr>
          <w:sz w:val="24"/>
        </w:rPr>
        <w:t xml:space="preserve">Часть 10 статьи 20</w:t>
      </w:r>
      <w:r>
        <w:rPr>
          <w:sz w:val="24"/>
        </w:rPr>
        <w:t xml:space="preserve"> Федерального закона N 498-ФЗ.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Состав сведений, включаемых в Перечень, определен </w:t>
      </w:r>
      <w:r>
        <w:rPr>
          <w:sz w:val="24"/>
        </w:rPr>
        <w:t xml:space="preserve">частью 11 статьи 20</w:t>
      </w:r>
      <w:r>
        <w:rPr>
          <w:sz w:val="24"/>
        </w:rPr>
        <w:t xml:space="preserve"> Федерального закона N 498-ФЗ.</w:t>
      </w:r>
    </w:p>
    <w:p>
      <w:pPr>
        <w:pStyle w:val="0"/>
        <w:jc w:val="both"/>
      </w:pPr>
      <w:r>
        <w:rPr>
          <w:sz w:val="24"/>
        </w:rPr>
        <w:t xml:space="preserve">(п. 1(1) введен </w:t>
      </w:r>
      <w:r>
        <w:rPr>
          <w:sz w:val="24"/>
        </w:rPr>
        <w:t xml:space="preserve">Приказом</w:t>
      </w:r>
      <w:r>
        <w:rPr>
          <w:sz w:val="24"/>
        </w:rPr>
        <w:t xml:space="preserve"> Минприроды России от 08.05.2026 N 278)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1(2). Гражданин, намеренный осуществлять общественный контроль в области обращения с животными, вправе получить удостоверение общественного инспектора в области обращения с животными по форме согласно </w:t>
      </w:r>
      <w:hyperlink w:history="0" w:anchor="P183" w:tooltip="ФОРМА">
        <w:r>
          <w:rPr>
            <w:sz w:val="24"/>
            <w:color w:val="0000ff"/>
          </w:rPr>
          <w:t xml:space="preserve">приложению N 4</w:t>
        </w:r>
      </w:hyperlink>
      <w:r>
        <w:rPr>
          <w:sz w:val="24"/>
        </w:rPr>
        <w:t xml:space="preserve"> к настоящему приказу в порядке, установленном </w:t>
      </w:r>
      <w:hyperlink w:history="0" w:anchor="P134" w:tooltip="ПОРЯДОК">
        <w:r>
          <w:rPr>
            <w:sz w:val="24"/>
            <w:color w:val="0000ff"/>
          </w:rPr>
          <w:t xml:space="preserve">приложением N 3</w:t>
        </w:r>
      </w:hyperlink>
      <w:r>
        <w:rPr>
          <w:sz w:val="24"/>
        </w:rPr>
        <w:t xml:space="preserve"> к настоящему приказу.</w:t>
      </w:r>
    </w:p>
    <w:p>
      <w:pPr>
        <w:pStyle w:val="0"/>
        <w:jc w:val="both"/>
      </w:pPr>
      <w:r>
        <w:rPr>
          <w:sz w:val="24"/>
        </w:rPr>
        <w:t xml:space="preserve">(п. 1(2) введен </w:t>
      </w:r>
      <w:r>
        <w:rPr>
          <w:sz w:val="24"/>
        </w:rPr>
        <w:t xml:space="preserve">Приказом</w:t>
      </w:r>
      <w:r>
        <w:rPr>
          <w:sz w:val="24"/>
        </w:rPr>
        <w:t xml:space="preserve"> Минприроды России от 08.05.2026 N 278)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Общественные инспекторы в области обращения с животными имеют права и несут обязанности, установленные </w:t>
      </w:r>
      <w:r>
        <w:rPr>
          <w:sz w:val="24"/>
        </w:rPr>
        <w:t xml:space="preserve">частями 5</w:t>
      </w:r>
      <w:r>
        <w:rPr>
          <w:sz w:val="24"/>
        </w:rPr>
        <w:t xml:space="preserve"> и </w:t>
      </w:r>
      <w:r>
        <w:rPr>
          <w:sz w:val="24"/>
        </w:rPr>
        <w:t xml:space="preserve">6 статьи 20</w:t>
      </w:r>
      <w:r>
        <w:rPr>
          <w:sz w:val="24"/>
        </w:rPr>
        <w:t xml:space="preserve"> Федерального закона N 498-ФЗ.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Минприроды России от 08.05.2026 N 278)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Общественные инспекторы в области обращения с животными имеют право самостоятельного доступа только на территорию приюта для животных и в его помещения.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При осуществлении общественного контроля в области обращения с животными запрещается устанавливать ограничения осуществления общественными инспекторами в области обращения с животными фото- и видеосъемки, а также применения средств звукозаписи (аудиозаписи) &lt;3&gt;.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Минприроды России от 08.05.2026 N 278)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&lt;*&gt; Сноска исключена. - </w:t>
      </w:r>
      <w:r>
        <w:rPr>
          <w:sz w:val="24"/>
        </w:rPr>
        <w:t xml:space="preserve">Приказ</w:t>
      </w:r>
      <w:r>
        <w:rPr>
          <w:sz w:val="24"/>
        </w:rPr>
        <w:t xml:space="preserve"> Минприроды России от 08.05.2026 N 278.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&lt;3&gt; </w:t>
      </w:r>
      <w:r>
        <w:rPr>
          <w:sz w:val="24"/>
        </w:rPr>
        <w:t xml:space="preserve">Часть 7 статьи 20</w:t>
      </w:r>
      <w:r>
        <w:rPr>
          <w:sz w:val="24"/>
        </w:rPr>
        <w:t xml:space="preserve"> Федерального закона N 498-ФЗ.</w:t>
      </w:r>
    </w:p>
    <w:p>
      <w:pPr>
        <w:pStyle w:val="0"/>
        <w:jc w:val="both"/>
      </w:pPr>
      <w:r>
        <w:rPr>
          <w:sz w:val="24"/>
        </w:rPr>
        <w:t xml:space="preserve">(сноска введена </w:t>
      </w:r>
      <w:r>
        <w:rPr>
          <w:sz w:val="24"/>
        </w:rPr>
        <w:t xml:space="preserve">Приказом</w:t>
      </w:r>
      <w:r>
        <w:rPr>
          <w:sz w:val="24"/>
        </w:rPr>
        <w:t xml:space="preserve"> Минприроды России от 08.05.2026 N 278)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4. Оказание содействия общественными инспекторами в области обращения с животными в проведении мероприятий по предупреждению и выявлению нарушений требований законодательства Российской Федерации и иных нормативных правовых актов в области обращения с животными осуществляется путем фиксации, в том числе с помощью фото- и видеосъемки, правонарушений в области обращения с животными и направлении соответствующих материалов в органы государственного надзора в области обращения с животными.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Участие общественных инспекторов в области обращения с животными в работе по просвещению населения в области обращения с животными осуществляется путем оказания содействия органам государственного надзора в области обращения с животными в реализации мер, направленных на воспитание у населения нравственного и гуманного отношения к животным.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В целях оказания содействия органам государственного надзора в проведении мероприятий по предупреждению и выявлению нарушений требований законодательства Российской Федерации и иных нормативных правовых актов в области обращения с животными, а также в реализации мер, направленных на воспитание у населения нравственного и гуманного отношения к животным, общественный инспектор в области обращения с животными располагает знаниями: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 правах и обязанностях общественных инспекторов в области обращения с животными;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 видах и признаках правонарушений в области обращения с животными;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 требованиях к содержанию и использованию животных;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 задачах государственного надзора в области обращения с животными.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Гражданин, намеренный прекратить свои полномочия по оказанию содействия органам государственного надзора в качестве общественного инспектора в области обращения с животными, подает в территориальный орган Федеральной службы по надзору в сфере природопользования, осуществляющий полномочия в границах субъекта Российской Федерации, в котором гражданин зарегистрирован по месту жительства (далее - территориальный орган Росприроднадзора), заявление о прекращении полномочий общественного инспектора в области обращения с животными.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 Заявление о прекращении полномочий регистрируется территориальным органом Росприроднадзора в течение одного рабочего дня с момента поступления.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9. После регистрации заявления о прекращении полномочий территориальным органом Росприроднадзора полномочия гражданина по оказанию содействия органам государственного надзора в качестве общественного инспектора в области обращения с животными, подавшего заявление, считаются прекращенными.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10. Сведения о гражданах, имеющих удостоверение общественного инспектора в области обращения с животными, срок действия которого по состоянию на 01.07.2026 не истек, а также номера данных удостоверений подлежат включению в Перечень до 31.07.2026.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 даты окончания срока действия такого удостоверения прекращаются полномочия общественного инспектора в области ответственного обращения с животными. Дата прекращения полномочий общественного инспектора в области ответственного обращения с животными указывается в Перечне &lt;4&gt;.</w:t>
      </w:r>
    </w:p>
    <w:p>
      <w:pPr>
        <w:pStyle w:val="0"/>
        <w:jc w:val="both"/>
      </w:pPr>
      <w:r>
        <w:rPr>
          <w:sz w:val="24"/>
        </w:rPr>
        <w:t xml:space="preserve">(п. 10 введен </w:t>
      </w:r>
      <w:r>
        <w:rPr>
          <w:sz w:val="24"/>
        </w:rPr>
        <w:t xml:space="preserve">Приказом</w:t>
      </w:r>
      <w:r>
        <w:rPr>
          <w:sz w:val="24"/>
        </w:rPr>
        <w:t xml:space="preserve"> Минприроды России от 08.05.2026 N 278)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&lt;4&gt; </w:t>
      </w:r>
      <w:r>
        <w:rPr>
          <w:sz w:val="24"/>
        </w:rPr>
        <w:t xml:space="preserve">Пункт 4 части 11 статьи 20</w:t>
      </w:r>
      <w:r>
        <w:rPr>
          <w:sz w:val="24"/>
        </w:rPr>
        <w:t xml:space="preserve"> Федерального закона N 498-ФЗ.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N 2</w:t>
      </w:r>
    </w:p>
    <w:p>
      <w:pPr>
        <w:pStyle w:val="0"/>
        <w:jc w:val="right"/>
      </w:pPr>
      <w:r>
        <w:rPr>
          <w:sz w:val="24"/>
        </w:rPr>
        <w:t xml:space="preserve">к приказу Минприроды России</w:t>
      </w:r>
    </w:p>
    <w:p>
      <w:pPr>
        <w:pStyle w:val="0"/>
        <w:jc w:val="right"/>
      </w:pPr>
      <w:r>
        <w:rPr>
          <w:sz w:val="24"/>
        </w:rPr>
        <w:t xml:space="preserve">от 12.08.2020 N 591</w:t>
      </w:r>
    </w:p>
    <w:p>
      <w:pPr>
        <w:pStyle w:val="0"/>
        <w:jc w:val="both"/>
      </w:pPr>
      <w:r>
        <w:rPr>
          <w:sz w:val="24"/>
        </w:rPr>
      </w:r>
    </w:p>
    <w:bookmarkStart w:id="90" w:name="P90"/>
    <w:bookmarkEnd w:id="90"/>
    <w:p>
      <w:pPr>
        <w:pStyle w:val="2"/>
        <w:jc w:val="center"/>
      </w:pPr>
      <w:r>
        <w:rPr>
          <w:sz w:val="24"/>
        </w:rPr>
        <w:t xml:space="preserve">ПОРЯДОК</w:t>
      </w:r>
    </w:p>
    <w:p>
      <w:pPr>
        <w:pStyle w:val="2"/>
        <w:jc w:val="center"/>
      </w:pPr>
      <w:r>
        <w:rPr>
          <w:sz w:val="24"/>
        </w:rPr>
        <w:t xml:space="preserve">ВЗАИМОДЕЙСТВИЯ ОБЩЕСТВЕННЫХ ИНСПЕКТОРОВ В ОБЛАСТИ ОБРАЩЕНИЯ</w:t>
      </w:r>
    </w:p>
    <w:p>
      <w:pPr>
        <w:pStyle w:val="2"/>
        <w:jc w:val="center"/>
      </w:pPr>
      <w:r>
        <w:rPr>
          <w:sz w:val="24"/>
        </w:rPr>
        <w:t xml:space="preserve">С ЖИВОТНЫМИ С ОРГАНАМИ ГОСУДАРСТВЕННОГО НАДЗОРА В ОБЛАСТИ</w:t>
      </w:r>
    </w:p>
    <w:p>
      <w:pPr>
        <w:pStyle w:val="2"/>
        <w:jc w:val="center"/>
      </w:pPr>
      <w:r>
        <w:rPr>
          <w:sz w:val="24"/>
        </w:rPr>
        <w:t xml:space="preserve">ОБРАЩЕНИЯ С ЖИВОТНЫМИ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r>
              <w:rPr>
                <w:sz w:val="24"/>
                <w:color w:val="392c69"/>
              </w:rPr>
              <w:t xml:space="preserve">Приказа</w:t>
            </w:r>
            <w:r>
              <w:rPr>
                <w:sz w:val="24"/>
                <w:color w:val="392c69"/>
              </w:rPr>
              <w:t xml:space="preserve"> Минприроды России от 08.05.2026 N 278)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bookmarkStart w:id="97" w:name="P97"/>
    <w:bookmarkEnd w:id="97"/>
    <w:p>
      <w:pPr>
        <w:pStyle w:val="0"/>
        <w:ind w:firstLine="540"/>
        <w:jc w:val="both"/>
      </w:pPr>
      <w:r>
        <w:rPr>
          <w:sz w:val="24"/>
        </w:rPr>
        <w:t xml:space="preserve">1. Общественные инспектора в области обращения с животными взаимодействуют: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1.1. с федеральными органами исполнительной власти, уполномоченными Правительством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1.2. с уполномоченными органами исполнительной власти субъектов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При взаимодействии общественных инспекторов в области обращения с животными с органами государственного надзора, указанными в </w:t>
      </w:r>
      <w:hyperlink w:history="0" w:anchor="P97" w:tooltip="1. Общественные инспектора в области обращения с животными взаимодействуют:">
        <w:r>
          <w:rPr>
            <w:sz w:val="24"/>
            <w:color w:val="0000ff"/>
          </w:rPr>
          <w:t xml:space="preserve">пункте 1</w:t>
        </w:r>
      </w:hyperlink>
      <w:r>
        <w:rPr>
          <w:sz w:val="24"/>
        </w:rPr>
        <w:t xml:space="preserve"> настоящего Приложения (далее - органы государственного надзора), не допускается реализация полномочий органов государственного надзора общественными инспекторами в области обращения с животными.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Общественные инспекторы в области обращения с животными оказывают содействие органам государственного надзора при осуществлении ими государственного надзора в области обращения с животными по проверкам, проводимым в соответствии с законодательством Российской Федерации о государственном контроле (надзоре), путем предупреждения и выявления нарушений требований законодательства Российской Федерации и иных нормативных правовых актов в области обращения с животными и их фиксации.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В случае привлечения органом государственного надзора общественного инспектора в области обращения с животными к проведению мероприятий по предупреждению и выявлению нарушений требований законодательства Российской Федерации и иных нормативных правовых актов в области обращения с животными в распоряжении или приказе руководителя, заместителя руководителя органа государственного надзора (его территориального органа) о проведении таких мероприятий указываются фамилия, имя, отчество (при наличии) общественного инспектора в области обращения с животными, а также реквизиты удостоверения общественного инспектора в области обращения с животными (при наличии), номер записи в перечне общественных инспекторов в области обращения с животными &lt;1&gt;.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Минприроды России от 08.05.2026 N 278)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&lt;1&gt; </w:t>
      </w:r>
      <w:r>
        <w:rPr>
          <w:sz w:val="24"/>
        </w:rPr>
        <w:t xml:space="preserve">Часть 11 статьи 20</w:t>
      </w:r>
      <w:r>
        <w:rPr>
          <w:sz w:val="24"/>
        </w:rPr>
        <w:t xml:space="preserve"> Федерального закона от 27.12.2018 N 498-ФЗ "Об ответственном обращении с животными и о внесении изменений в отдельные законодательные акты Российской Федерации" (далее - Федеральный закон N 498-ФЗ).</w:t>
      </w:r>
    </w:p>
    <w:p>
      <w:pPr>
        <w:pStyle w:val="0"/>
        <w:jc w:val="both"/>
      </w:pPr>
      <w:r>
        <w:rPr>
          <w:sz w:val="24"/>
        </w:rPr>
        <w:t xml:space="preserve">(сноска введена </w:t>
      </w:r>
      <w:r>
        <w:rPr>
          <w:sz w:val="24"/>
        </w:rPr>
        <w:t xml:space="preserve">Приказом</w:t>
      </w:r>
      <w:r>
        <w:rPr>
          <w:sz w:val="24"/>
        </w:rPr>
        <w:t xml:space="preserve"> Минприроды России от 08.05.2026 N 278)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5. Для общественного инспектора в области обращения с животными, привлеченного к мероприятиям по контролю, проводится инструктаж.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Инструктаж проводится перед каждым мероприятиям по контролю должностными лицами органа государственного надзора, уполномоченными на проведение соответствующего мероприятия.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Зафиксированные общественным инспектором в области обращения с животными, в том числе с помощью фото- и видеосъемки, факты, а также материалы, свидетельствующие о нарушении законодательства в области обращения с животными, направляются в соответствующий компетентный орган государственного надзора в области обращения с животными для принятия по ним решения.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 Компетентный орган государственного надзора осуществляет регистрацию и рассмотрение материалов, свидетельствующих о нарушении законодательства в области обращения с животными, принятие по ним решений в срок, установленный законодательством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9. По результатам осуществления общественного контроля в области обращения с животными общественный инспектор в области обращения с животными вправе подготовить итоговый документ.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10. Итоговый документ содержит следующую информацию: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о количестве направленных общественным инспектором в области обращения с животными в органы государственного надзора материалов, содержащих данные, указывающие на наличие признаков правонарушений в области обращения с животными;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о привлечении органами государственного надзора к проведению мероприятий по предупреждению и выявлению нарушений требований законодательства Российской Федерации и иных нормативных правовых актов в области обращения с животными;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об участии общественного инспектора в области обращения с животными в работе по просвещению населения в области обращения с животными;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иную информацию о содействии органам государственного надзора при осуществлении ими государственного надзора в области обращения с животными, которую общественный инспектор в области обращения с животными считает необходимым сообщить.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11. Общественный инспектор в области обращения с животными направляет итоговый документ на рассмотрение в органы государственной власти Российской Федерации, органы государственной власти субъектов Российской Федерации, органы местного самоуправления, государственные и муниципальные организации, иные органы и организации, осуществляющие в соответствии с федеральными законами отдельные публичные полномочия.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12. Результаты общественного контроля в области обращения с животными, представленные в органы государственной власти Российской Федерации, органы государственной власти субъектов Российской Федерации, органы местного самоуправления, подлежат обязательному рассмотрению в порядке, установленном законодательством Российской Федерации &lt;2&gt;.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Минприроды России от 08.05.2026 N 278)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&lt;*&gt; Сноска исключена. - </w:t>
      </w:r>
      <w:r>
        <w:rPr>
          <w:sz w:val="24"/>
        </w:rPr>
        <w:t xml:space="preserve">Приказ</w:t>
      </w:r>
      <w:r>
        <w:rPr>
          <w:sz w:val="24"/>
        </w:rPr>
        <w:t xml:space="preserve"> Минприроды России от 08.05.2026 N 278.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&lt;2&gt; </w:t>
      </w:r>
      <w:r>
        <w:rPr>
          <w:sz w:val="24"/>
        </w:rPr>
        <w:t xml:space="preserve">Часть 2 статьи 20</w:t>
      </w:r>
      <w:r>
        <w:rPr>
          <w:sz w:val="24"/>
        </w:rPr>
        <w:t xml:space="preserve"> Федерального закона N 498-ФЗ.</w:t>
      </w:r>
    </w:p>
    <w:p>
      <w:pPr>
        <w:pStyle w:val="0"/>
        <w:jc w:val="both"/>
      </w:pPr>
      <w:r>
        <w:rPr>
          <w:sz w:val="24"/>
        </w:rPr>
        <w:t xml:space="preserve">(сноска введена </w:t>
      </w:r>
      <w:r>
        <w:rPr>
          <w:sz w:val="24"/>
        </w:rPr>
        <w:t xml:space="preserve">Приказом</w:t>
      </w:r>
      <w:r>
        <w:rPr>
          <w:sz w:val="24"/>
        </w:rPr>
        <w:t xml:space="preserve"> Минприроды России от 08.05.2026 N 278)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N 3</w:t>
      </w:r>
    </w:p>
    <w:p>
      <w:pPr>
        <w:pStyle w:val="0"/>
        <w:jc w:val="right"/>
      </w:pPr>
      <w:r>
        <w:rPr>
          <w:sz w:val="24"/>
        </w:rPr>
        <w:t xml:space="preserve">к приказу Минприроды России</w:t>
      </w:r>
    </w:p>
    <w:p>
      <w:pPr>
        <w:pStyle w:val="0"/>
        <w:jc w:val="right"/>
      </w:pPr>
      <w:r>
        <w:rPr>
          <w:sz w:val="24"/>
        </w:rPr>
        <w:t xml:space="preserve">от 12.08.2020 N 591</w:t>
      </w:r>
    </w:p>
    <w:p>
      <w:pPr>
        <w:pStyle w:val="0"/>
        <w:jc w:val="both"/>
      </w:pPr>
      <w:r>
        <w:rPr>
          <w:sz w:val="24"/>
        </w:rPr>
      </w:r>
    </w:p>
    <w:bookmarkStart w:id="134" w:name="P134"/>
    <w:bookmarkEnd w:id="134"/>
    <w:p>
      <w:pPr>
        <w:pStyle w:val="2"/>
        <w:jc w:val="center"/>
      </w:pPr>
      <w:r>
        <w:rPr>
          <w:sz w:val="24"/>
        </w:rPr>
        <w:t xml:space="preserve">ПОРЯДОК</w:t>
      </w:r>
    </w:p>
    <w:p>
      <w:pPr>
        <w:pStyle w:val="2"/>
        <w:jc w:val="center"/>
      </w:pPr>
      <w:r>
        <w:rPr>
          <w:sz w:val="24"/>
        </w:rPr>
        <w:t xml:space="preserve">ВЫДАЧИ УДОСТОВЕРЕНИЯ ОБЩЕСТВЕННЫМ ИНСПЕКТОРАМ В ОБЛАСТИ</w:t>
      </w:r>
    </w:p>
    <w:p>
      <w:pPr>
        <w:pStyle w:val="2"/>
        <w:jc w:val="center"/>
      </w:pPr>
      <w:r>
        <w:rPr>
          <w:sz w:val="24"/>
        </w:rPr>
        <w:t xml:space="preserve">ОБРАЩЕНИЯ С ЖИВОТНЫМИ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r>
              <w:rPr>
                <w:sz w:val="24"/>
                <w:color w:val="392c69"/>
              </w:rPr>
              <w:t xml:space="preserve">Приказа</w:t>
            </w:r>
            <w:r>
              <w:rPr>
                <w:sz w:val="24"/>
                <w:color w:val="392c69"/>
              </w:rPr>
              <w:t xml:space="preserve"> Минприроды России от 08.05.2026 N 278)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Гражданин, намеренный оказывать содействие органам государственного надзора, указанным в </w:t>
      </w:r>
      <w:r>
        <w:rPr>
          <w:sz w:val="24"/>
        </w:rPr>
        <w:t xml:space="preserve">части 2 статьи 19</w:t>
      </w:r>
      <w:r>
        <w:rPr>
          <w:sz w:val="24"/>
        </w:rPr>
        <w:t xml:space="preserve"> Федерального закона от 27.12.2018 N 498-ФЗ "Об ответственном обращении с животными и о внесении изменений в отдельные законодательные акты Российской Федерации", на добровольной и безвозмездной основе в качестве общественного инспектора в области обращения с животными (далее - гражданин), вправе подать в территориальный орган Росприроднадзора заявление о выдаче удостоверения общественного инспектора в области обращения с животными (далее - удостоверение, заявление).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Минприроды России от 08.05.2026 N 278)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В целях организации взаимодействия и оформления удостоверения в заявлении гражданина указываются: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фамилия, имя и отчество (при наличии);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адрес места жительства;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сведения о документе, удостоверяющем личность (номер, дата выдачи, орган, выдавший документ, код подразделения);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номер телефона и адрес электронной почты (при наличии).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К заявлению прилагаются: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копия документа, удостоверяющего личность;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две цветные фотографии размером 3 x 4 сантиметра.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Заявление о выдаче удостоверения общественного инспектора в области обращения с животными регистрируется территориальным органом Росприроднадзора в течение одного рабочего дня с момента поступления.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Удостоверение оформляется не позднее 5 рабочих дней со дня регистрации заявления о выдаче удостоверения общественного инспектора в области обращения с животными, подписывается руководителем (заместителем руководителя) территориального органа Росприроднадзора и вручается гражданину лично.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О выдаче удостоверения общественного инспектора в области обращения с животными гражданин извещается с указанием даты и места получения удостоверения общественного инспектора в области обращения с животными.</w:t>
      </w:r>
    </w:p>
    <w:bookmarkStart w:id="153" w:name="P153"/>
    <w:bookmarkEnd w:id="153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Удостоверение оформляется по форме согласно </w:t>
      </w:r>
      <w:hyperlink w:history="0" w:anchor="P183" w:tooltip="ФОРМА">
        <w:r>
          <w:rPr>
            <w:sz w:val="24"/>
            <w:color w:val="0000ff"/>
          </w:rPr>
          <w:t xml:space="preserve">приложению N 4</w:t>
        </w:r>
      </w:hyperlink>
      <w:r>
        <w:rPr>
          <w:sz w:val="24"/>
        </w:rPr>
        <w:t xml:space="preserve"> к настоящему Приказу.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 Номер удостоверения имеет следующую структуру: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АААА/БББ-ВВВ, где: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"АААА" - порядковый номер удостоверения;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"БББ" - номер субъекта Российской Федерации, на территории которого выдано удостоверение (в соответствии с Общероссийским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 территорий муниципальных образований);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"ВВВ" принимает следующее буквенное обозначение: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РПН - территориальный орган Росприроднадзора.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9. Удостоверения подлежат регистрации и учету, которые осуществляются территориальными органами Росприроднадзора.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10. Срок действия удостоверения прекращается в дату прекращения полномочий общественного инспектора в области обращения с животными, указанную в перечне общественных инспекторов в области обращения с животными.</w:t>
      </w:r>
    </w:p>
    <w:p>
      <w:pPr>
        <w:pStyle w:val="0"/>
        <w:jc w:val="both"/>
      </w:pPr>
      <w:r>
        <w:rPr>
          <w:sz w:val="24"/>
        </w:rPr>
        <w:t xml:space="preserve">(п. 10 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Минприроды России от 08.05.2026 N 278)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11. Срок действия удостоверения может быть продлен путем подачи общественным инспектором в области обращения с животными в территориальный орган Росприроднадзора заявления о продлении срока действия удостоверения (далее - заявление о продлении срока).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12. Заявление о продлении срока регистрируется территориальным органом Росприроднадзора в течение одного рабочего дня с момента поступления.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13. Продление срока действия удостоверения осуществляется в течение 5 рабочих дней со дня регистрации заявления о продлении срока, затем удостоверение вручается гражданину лично.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14. О продлении срока действия удостоверения общественного инспектора в области обращения с животными гражданин извещается с указанием даты и места получения удостоверения общественного инспектора в области обращения с животными.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15. Удостоверение подлежит сдаче в территориальный орган Федеральной службы по надзору в сфере природопользования в случае подачи гражданином заявления о прекращении полномочий общественного инспектора в области обращения с животными.</w:t>
      </w:r>
    </w:p>
    <w:p>
      <w:pPr>
        <w:pStyle w:val="0"/>
        <w:jc w:val="both"/>
      </w:pPr>
      <w:r>
        <w:rPr>
          <w:sz w:val="24"/>
        </w:rPr>
        <w:t xml:space="preserve">(п. 15 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Минприроды России от 08.05.2026 N 278)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16. Территориальный орган Росприроднадзора в течение одного рабочего дня с момента подачи гражданином заявления о прекращении полномочий общественного инспектора в области обращения с животными письменно извещает гражданина о необходимости сдачи удостоверения.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17. В случае порчи (или утраты) удостоверения общественный инспектор в области обращения с животными вправе обратиться в территориальный орган Росприроднадзора с заявлением о выдаче дубликата удостоверения. При порче удостоверения к заявлению прилагается испорченное удостоверение.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18. Дубликат удостоверения выдается общественному инспектору в области обращения с животными в течение 7 рабочих дней после подачи заявления о выдаче дубликата удостоверения.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19. Территориальный орган Росприроднадзора в течение одного рабочего дня с момента подачи гражданином заявления о выдаче дубликата удостоверения письменно извещает гражданина о необходимости получения дубликата удостоверения.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20. Дубликат оформляется в соответствии с </w:t>
      </w:r>
      <w:hyperlink w:history="0" w:anchor="P153" w:tooltip="7. Удостоверение оформляется по форме согласно приложению N 4 к настоящему Приказу.">
        <w:r>
          <w:rPr>
            <w:sz w:val="24"/>
            <w:color w:val="0000ff"/>
          </w:rPr>
          <w:t xml:space="preserve">пунктом 7</w:t>
        </w:r>
      </w:hyperlink>
      <w:r>
        <w:rPr>
          <w:sz w:val="24"/>
        </w:rPr>
        <w:t xml:space="preserve"> настоящего Порядка с пометкой "Дубликат". Ранее выданное удостоверение аннулируется территориальным органом Росприроднадзора.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N 4</w:t>
      </w:r>
    </w:p>
    <w:p>
      <w:pPr>
        <w:pStyle w:val="0"/>
        <w:jc w:val="right"/>
      </w:pPr>
      <w:r>
        <w:rPr>
          <w:sz w:val="24"/>
        </w:rPr>
        <w:t xml:space="preserve">к приказу Минприроды России</w:t>
      </w:r>
    </w:p>
    <w:p>
      <w:pPr>
        <w:pStyle w:val="0"/>
        <w:jc w:val="right"/>
      </w:pPr>
      <w:r>
        <w:rPr>
          <w:sz w:val="24"/>
        </w:rPr>
        <w:t xml:space="preserve">от 12.08.2020 N 591</w:t>
      </w:r>
    </w:p>
    <w:p>
      <w:pPr>
        <w:pStyle w:val="0"/>
        <w:jc w:val="both"/>
      </w:pPr>
      <w:r>
        <w:rPr>
          <w:sz w:val="24"/>
        </w:rPr>
      </w:r>
    </w:p>
    <w:bookmarkStart w:id="183" w:name="P183"/>
    <w:bookmarkEnd w:id="183"/>
    <w:p>
      <w:pPr>
        <w:pStyle w:val="0"/>
        <w:jc w:val="center"/>
      </w:pPr>
      <w:r>
        <w:rPr>
          <w:sz w:val="24"/>
        </w:rPr>
        <w:t xml:space="preserve">ФОРМА</w:t>
      </w:r>
    </w:p>
    <w:p>
      <w:pPr>
        <w:pStyle w:val="0"/>
        <w:jc w:val="center"/>
      </w:pPr>
      <w:r>
        <w:rPr>
          <w:sz w:val="24"/>
        </w:rPr>
        <w:t xml:space="preserve">УДОСТОВЕРЕНИЯ ОБЩЕСТВЕННЫХ ИНСПЕКТОРОВ В ОБЛАСТИ</w:t>
      </w:r>
    </w:p>
    <w:p>
      <w:pPr>
        <w:pStyle w:val="0"/>
        <w:jc w:val="center"/>
      </w:pPr>
      <w:r>
        <w:rPr>
          <w:sz w:val="24"/>
        </w:rPr>
        <w:t xml:space="preserve">ОБРАЩЕНИЯ С ЖИВОТНЫМИ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Форма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Внешний разворот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Обложка удостоверения общественного инспектора в области обращения с животными изготавливается из твердого материала красного цвета.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left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911"/>
        <w:gridCol w:w="3912"/>
        <w:gridCol w:w="397"/>
        <w:gridCol w:w="794"/>
      </w:tblGrid>
      <w:tr>
        <w:tc>
          <w:tcPr>
            <w:tcW w:w="3911" w:type="dxa"/>
            <w:tcBorders>
              <w:top w:val="single" w:sz="4"/>
              <w:left w:val="single" w:sz="4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12" w:type="dxa"/>
            <w:tcBorders>
              <w:top w:val="single" w:sz="4"/>
              <w:left w:val="nil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7" w:type="dxa"/>
            <w:tcBorders>
              <w:top w:val="nil"/>
              <w:left w:val="single" w:sz="4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/\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|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|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|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\/</w:t>
            </w:r>
          </w:p>
        </w:tc>
        <w:tc>
          <w:tcPr>
            <w:tcW w:w="794" w:type="dxa"/>
            <w:vAlign w:val="center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80 мм</w:t>
            </w:r>
          </w:p>
        </w:tc>
      </w:tr>
      <w:tr>
        <w:tc>
          <w:tcPr>
            <w:tcW w:w="3911" w:type="dxa"/>
            <w:tcBorders>
              <w:top w:val="nil"/>
              <w:left w:val="single" w:sz="4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УДОСТОВЕРЕНИЕ</w:t>
            </w:r>
          </w:p>
        </w:tc>
        <w:tc>
          <w:tcPr>
            <w:tcBorders>
              <w:top w:val="nil"/>
              <w:left w:val="single" w:sz="4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</w:tr>
      <w:tr>
        <w:tc>
          <w:tcPr>
            <w:tcW w:w="3911" w:type="dxa"/>
            <w:tcBorders>
              <w:top w:val="nil"/>
              <w:left w:val="single" w:sz="4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12" w:type="dxa"/>
            <w:tcBorders>
              <w:top w:val="nil"/>
              <w:left w:val="nil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Borders>
              <w:top w:val="nil"/>
              <w:left w:val="single" w:sz="4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</w:tr>
      <w:tr>
        <w:tblPrEx>
          <w:tblBorders>
            <w:left w:val="nil"/>
          </w:tblBorders>
        </w:tblPrEx>
        <w:tc>
          <w:tcPr>
            <w:gridSpan w:val="4"/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&lt;-----------------------------------------------------------------------------------------------&gt;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200 мм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Внутренний разворот</w:t>
      </w:r>
    </w:p>
    <w:p>
      <w:pPr>
        <w:pStyle w:val="0"/>
        <w:jc w:val="both"/>
      </w:pPr>
      <w:r>
        <w:rPr>
          <w:sz w:val="24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40"/>
        <w:gridCol w:w="1247"/>
        <w:gridCol w:w="340"/>
        <w:gridCol w:w="2721"/>
        <w:gridCol w:w="340"/>
        <w:gridCol w:w="340"/>
        <w:gridCol w:w="1552"/>
        <w:gridCol w:w="337"/>
        <w:gridCol w:w="342"/>
        <w:gridCol w:w="535"/>
        <w:gridCol w:w="958"/>
        <w:gridCol w:w="340"/>
        <w:gridCol w:w="340"/>
        <w:gridCol w:w="907"/>
      </w:tblGrid>
      <w:tr>
        <w:tc>
          <w:tcPr>
            <w:gridSpan w:val="2"/>
            <w:tcW w:w="1587" w:type="dxa"/>
            <w:tcBorders>
              <w:top w:val="single" w:sz="4"/>
              <w:left w:val="single" w:sz="4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2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il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7"/>
            <w:tcW w:w="4404" w:type="dxa"/>
            <w:tcBorders>
              <w:top w:val="single" w:sz="4"/>
              <w:left w:val="single" w:sz="4"/>
              <w:bottom w:val="nil"/>
              <w:right w:val="single" w:sz="4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 соответствии с </w:t>
            </w:r>
            <w:r>
              <w:rPr>
                <w:sz w:val="24"/>
              </w:rPr>
              <w:t xml:space="preserve">частью 5 статьи 20</w:t>
            </w:r>
            <w:r>
              <w:rPr>
                <w:sz w:val="24"/>
              </w:rPr>
              <w:t xml:space="preserve"> Федерального закона от 27.12.2018 N 498-ФЗ "Об ответственном обращении с животными и о внесении изменений в отдельные законодательные акты Российской Федерации" общественный инспектор в области обращения с животными имеет право: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1) фиксировать, в том числе с помощью фото- и видеосъемки, правонарушения в области обращения с животными и направлять соответствующие материалы в органы государственного надзора;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2) содействовать органам государственного надзора в предупреждении и выявлении нарушений требований законодательства Российской Федерации и иных нормативных правовых актов в области обращения с животными;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3) участвовать в работе по просвещению населения в области обращения с животными;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4) подготавливать по результатам осуществления общественного контроля в области обращения с животными итоговый документ и направлять его на рассмотрение в органы государственной власти Российской Федерации, органы государственной власти субъектов Российской Федерации, органы местного самоуправления, государственные и муниципальные организации, иные органы и организации, осуществляющие в соответствии с федеральными законами отдельные публичные полномочия.</w:t>
            </w:r>
          </w:p>
        </w:tc>
        <w:tc>
          <w:tcPr>
            <w:tcW w:w="340" w:type="dxa"/>
            <w:vAlign w:val="center"/>
            <w:tcBorders>
              <w:top w:val="nil"/>
              <w:left w:val="single" w:sz="4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/\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|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|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|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|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|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|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|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|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|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|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|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|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|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|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|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|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|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|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|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|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|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|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|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|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|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|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|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|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|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|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|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|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|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|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|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|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|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|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\/</w:t>
            </w:r>
          </w:p>
        </w:tc>
        <w:tc>
          <w:tcPr>
            <w:tcW w:w="907" w:type="dxa"/>
            <w:vAlign w:val="center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80 мм</w:t>
            </w:r>
          </w:p>
        </w:tc>
      </w:tr>
      <w:tr>
        <w:tc>
          <w:tcPr>
            <w:tcW w:w="340" w:type="dxa"/>
            <w:tcBorders>
              <w:top w:val="nil"/>
              <w:left w:val="single" w:sz="4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7"/>
            <w:tcBorders>
              <w:top w:val="single" w:sz="4"/>
              <w:left w:val="single" w:sz="4"/>
              <w:bottom w:val="nil"/>
              <w:right w:val="single" w:sz="4"/>
            </w:tcBorders>
            <w:vMerge w:val="continue"/>
          </w:tcPr>
          <w:p/>
        </w:tc>
        <w:tc>
          <w:tcPr>
            <w:tcBorders>
              <w:top w:val="nil"/>
              <w:left w:val="single" w:sz="4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</w:tr>
      <w:tr>
        <w:tc>
          <w:tcPr>
            <w:tcW w:w="340" w:type="dxa"/>
            <w:tcBorders>
              <w:top w:val="nil"/>
              <w:left w:val="single" w:sz="4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7"/>
            <w:tcBorders>
              <w:top w:val="single" w:sz="4"/>
              <w:left w:val="single" w:sz="4"/>
              <w:bottom w:val="nil"/>
              <w:right w:val="single" w:sz="4"/>
            </w:tcBorders>
            <w:vMerge w:val="continue"/>
          </w:tcPr>
          <w:p/>
        </w:tc>
        <w:tc>
          <w:tcPr>
            <w:tcBorders>
              <w:top w:val="nil"/>
              <w:left w:val="single" w:sz="4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</w:tr>
      <w:tr>
        <w:tc>
          <w:tcPr>
            <w:tcW w:w="340" w:type="dxa"/>
            <w:tcBorders>
              <w:top w:val="nil"/>
              <w:left w:val="single" w:sz="4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2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7"/>
            <w:tcBorders>
              <w:top w:val="single" w:sz="4"/>
              <w:left w:val="single" w:sz="4"/>
              <w:bottom w:val="nil"/>
              <w:right w:val="single" w:sz="4"/>
            </w:tcBorders>
            <w:vMerge w:val="continue"/>
          </w:tcPr>
          <w:p/>
        </w:tc>
        <w:tc>
          <w:tcPr>
            <w:tcBorders>
              <w:top w:val="nil"/>
              <w:left w:val="single" w:sz="4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</w:tr>
      <w:tr>
        <w:tblPrEx>
          <w:tblBorders>
            <w:insideV w:val="single" w:sz="4"/>
          </w:tblBorders>
        </w:tblPrEx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  <w:vAlign w:val="center"/>
            <w:tcBorders>
              <w:top w:val="single" w:sz="4"/>
              <w:bottom w:val="single" w:sz="4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фото</w:t>
            </w:r>
          </w:p>
        </w:tc>
        <w:tc>
          <w:tcPr>
            <w:tcW w:w="340" w:type="dxa"/>
            <w:tcBorders>
              <w:top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21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7"/>
            <w:tcBorders>
              <w:top w:val="single" w:sz="4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</w:tr>
      <w:tr>
        <w:tblPrEx>
          <w:tblBorders>
            <w:insideV w:val="single" w:sz="4"/>
          </w:tblBorders>
        </w:tblPrEx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Borders>
              <w:top w:val="single" w:sz="4"/>
              <w:bottom w:val="single" w:sz="4"/>
            </w:tcBorders>
            <w:vMerge w:val="continue"/>
          </w:tcPr>
          <w:p/>
        </w:tc>
        <w:tc>
          <w:tcPr>
            <w:tcW w:w="340" w:type="dxa"/>
            <w:tcBorders>
              <w:top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21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7"/>
            <w:tcBorders>
              <w:top w:val="single" w:sz="4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</w:tr>
      <w:tr>
        <w:tblPrEx>
          <w:tblBorders>
            <w:insideV w:val="single" w:sz="4"/>
          </w:tblBorders>
        </w:tblPrEx>
        <w:tc>
          <w:tcPr>
            <w:tcW w:w="340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Borders>
              <w:top w:val="single" w:sz="4"/>
              <w:bottom w:val="single" w:sz="4"/>
            </w:tcBorders>
            <w:vMerge w:val="continue"/>
          </w:tcPr>
          <w:p/>
        </w:tc>
        <w:tc>
          <w:tcPr>
            <w:tcW w:w="340" w:type="dxa"/>
            <w:tcBorders>
              <w:top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2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(наименование органа, выдавшего удостоверение)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7"/>
            <w:tcBorders>
              <w:top w:val="single" w:sz="4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</w:tr>
      <w:tr>
        <w:tc>
          <w:tcPr>
            <w:tcW w:w="340" w:type="dxa"/>
            <w:tcBorders>
              <w:top w:val="nil"/>
              <w:left w:val="single" w:sz="4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МП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Удостоверение N ___</w:t>
            </w:r>
          </w:p>
        </w:tc>
        <w:tc>
          <w:tcPr>
            <w:tcBorders>
              <w:top w:val="nil"/>
              <w:left w:val="nil"/>
              <w:bottom w:val="nil"/>
              <w:right w:val="single" w:sz="4"/>
            </w:tcBorders>
            <w:vMerge w:val="continue"/>
          </w:tcPr>
          <w:p/>
        </w:tc>
        <w:tc>
          <w:tcPr>
            <w:gridSpan w:val="7"/>
            <w:tcBorders>
              <w:top w:val="single" w:sz="4"/>
              <w:left w:val="single" w:sz="4"/>
              <w:bottom w:val="nil"/>
              <w:right w:val="single" w:sz="4"/>
            </w:tcBorders>
            <w:vMerge w:val="continue"/>
          </w:tcPr>
          <w:p/>
        </w:tc>
        <w:tc>
          <w:tcPr>
            <w:tcBorders>
              <w:top w:val="nil"/>
              <w:left w:val="single" w:sz="4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</w:tr>
      <w:tr>
        <w:tc>
          <w:tcPr>
            <w:tcW w:w="340" w:type="dxa"/>
            <w:tcBorders>
              <w:top w:val="nil"/>
              <w:left w:val="single" w:sz="4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3"/>
            <w:tcW w:w="4308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7"/>
            <w:tcBorders>
              <w:top w:val="single" w:sz="4"/>
              <w:left w:val="single" w:sz="4"/>
              <w:bottom w:val="nil"/>
              <w:right w:val="single" w:sz="4"/>
            </w:tcBorders>
            <w:vMerge w:val="continue"/>
          </w:tcPr>
          <w:p/>
        </w:tc>
        <w:tc>
          <w:tcPr>
            <w:tcBorders>
              <w:top w:val="nil"/>
              <w:left w:val="single" w:sz="4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</w:tr>
      <w:tr>
        <w:tc>
          <w:tcPr>
            <w:tcW w:w="340" w:type="dxa"/>
            <w:tcBorders>
              <w:top w:val="nil"/>
              <w:left w:val="single" w:sz="4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3"/>
            <w:tcW w:w="4308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фамилия,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7"/>
            <w:tcBorders>
              <w:top w:val="single" w:sz="4"/>
              <w:left w:val="single" w:sz="4"/>
              <w:bottom w:val="nil"/>
              <w:right w:val="single" w:sz="4"/>
            </w:tcBorders>
            <w:vMerge w:val="continue"/>
          </w:tcPr>
          <w:p/>
        </w:tc>
        <w:tc>
          <w:tcPr>
            <w:tcBorders>
              <w:top w:val="nil"/>
              <w:left w:val="single" w:sz="4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</w:tr>
      <w:tr>
        <w:tc>
          <w:tcPr>
            <w:tcW w:w="340" w:type="dxa"/>
            <w:tcBorders>
              <w:top w:val="nil"/>
              <w:left w:val="single" w:sz="4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3"/>
            <w:tcW w:w="4308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7"/>
            <w:tcBorders>
              <w:top w:val="single" w:sz="4"/>
              <w:left w:val="single" w:sz="4"/>
              <w:bottom w:val="nil"/>
              <w:right w:val="single" w:sz="4"/>
            </w:tcBorders>
            <w:vMerge w:val="continue"/>
          </w:tcPr>
          <w:p/>
        </w:tc>
        <w:tc>
          <w:tcPr>
            <w:tcBorders>
              <w:top w:val="nil"/>
              <w:left w:val="single" w:sz="4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</w:tr>
      <w:tr>
        <w:tc>
          <w:tcPr>
            <w:tcW w:w="340" w:type="dxa"/>
            <w:tcBorders>
              <w:top w:val="nil"/>
              <w:left w:val="single" w:sz="4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3"/>
            <w:tcW w:w="4308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имя, отчество (при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7"/>
            <w:tcBorders>
              <w:top w:val="single" w:sz="4"/>
              <w:left w:val="single" w:sz="4"/>
              <w:bottom w:val="nil"/>
              <w:right w:val="single" w:sz="4"/>
            </w:tcBorders>
            <w:vMerge w:val="continue"/>
          </w:tcPr>
          <w:p/>
        </w:tc>
        <w:tc>
          <w:tcPr>
            <w:tcBorders>
              <w:top w:val="nil"/>
              <w:left w:val="single" w:sz="4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</w:tr>
      <w:tr>
        <w:tc>
          <w:tcPr>
            <w:tcW w:w="340" w:type="dxa"/>
            <w:tcBorders>
              <w:top w:val="nil"/>
              <w:left w:val="single" w:sz="4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3"/>
            <w:tcW w:w="4308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7"/>
            <w:tcBorders>
              <w:top w:val="single" w:sz="4"/>
              <w:left w:val="single" w:sz="4"/>
              <w:bottom w:val="nil"/>
              <w:right w:val="single" w:sz="4"/>
            </w:tcBorders>
            <w:vMerge w:val="continue"/>
          </w:tcPr>
          <w:p/>
        </w:tc>
        <w:tc>
          <w:tcPr>
            <w:tcBorders>
              <w:top w:val="nil"/>
              <w:left w:val="single" w:sz="4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</w:tr>
      <w:tr>
        <w:tc>
          <w:tcPr>
            <w:tcW w:w="340" w:type="dxa"/>
            <w:tcBorders>
              <w:top w:val="nil"/>
              <w:left w:val="single" w:sz="4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3"/>
            <w:tcW w:w="4308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личная подпись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7"/>
            <w:tcBorders>
              <w:top w:val="single" w:sz="4"/>
              <w:left w:val="single" w:sz="4"/>
              <w:bottom w:val="nil"/>
              <w:right w:val="single" w:sz="4"/>
            </w:tcBorders>
            <w:vMerge w:val="continue"/>
          </w:tcPr>
          <w:p/>
        </w:tc>
        <w:tc>
          <w:tcPr>
            <w:tcBorders>
              <w:top w:val="nil"/>
              <w:left w:val="single" w:sz="4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</w:tr>
      <w:tr>
        <w:tblPrEx>
          <w:tblBorders>
            <w:insideV w:val="single" w:sz="4"/>
          </w:tblBorders>
        </w:tblPrEx>
        <w:tc>
          <w:tcPr>
            <w:gridSpan w:val="5"/>
            <w:tcW w:w="4988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является общественным инспектором в области обращения с животными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"__" _________ 20__ г.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дата выдачи</w:t>
            </w:r>
          </w:p>
        </w:tc>
        <w:tc>
          <w:tcPr>
            <w:gridSpan w:val="7"/>
            <w:tcBorders>
              <w:top w:val="single" w:sz="4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</w:tr>
      <w:tr>
        <w:tblPrEx>
          <w:tblBorders>
            <w:insideV w:val="single" w:sz="4"/>
          </w:tblBorders>
        </w:tblPrEx>
        <w:tc>
          <w:tcPr>
            <w:gridSpan w:val="5"/>
            <w:tcW w:w="4988" w:type="dxa"/>
            <w:tcBorders>
              <w:top w:val="nil"/>
              <w:bottom w:val="single" w:sz="4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срок действия: _______________</w:t>
            </w:r>
          </w:p>
        </w:tc>
        <w:tc>
          <w:tcPr>
            <w:gridSpan w:val="7"/>
            <w:tcBorders>
              <w:top w:val="single" w:sz="4"/>
              <w:bottom w:val="nil"/>
            </w:tcBorders>
            <w:vMerge w:val="continue"/>
          </w:tcPr>
          <w:p/>
        </w:tc>
        <w:tc>
          <w:tcPr>
            <w:tcBorders>
              <w:top w:val="nil"/>
              <w:bottom w:val="nil"/>
              <w:right w:val="nil"/>
            </w:tcBorders>
            <w:vMerge w:val="continue"/>
          </w:tcPr>
          <w:p/>
        </w:tc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</w:tr>
      <w:tr>
        <w:tc>
          <w:tcPr>
            <w:gridSpan w:val="5"/>
            <w:tcBorders>
              <w:top w:val="nil"/>
              <w:left w:val="single" w:sz="4"/>
              <w:bottom w:val="single" w:sz="4"/>
              <w:right w:val="single" w:sz="4"/>
            </w:tcBorders>
            <w:vMerge w:val="continue"/>
          </w:tcPr>
          <w:p/>
        </w:tc>
        <w:tc>
          <w:tcPr>
            <w:tcW w:w="340" w:type="dxa"/>
            <w:tcBorders>
              <w:top w:val="nil"/>
              <w:left w:val="single" w:sz="4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52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3"/>
            <w:tcW w:w="12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МП</w:t>
            </w:r>
          </w:p>
        </w:tc>
        <w:tc>
          <w:tcPr>
            <w:gridSpan w:val="2"/>
            <w:tcW w:w="1298" w:type="dxa"/>
            <w:tcBorders>
              <w:top w:val="nil"/>
              <w:left w:val="nil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Borders>
              <w:top w:val="nil"/>
              <w:left w:val="single" w:sz="4"/>
              <w:bottom w:val="nil"/>
              <w:right w:val="nil"/>
            </w:tcBorders>
            <w:vMerge w:val="continue"/>
          </w:tcPr>
          <w:p/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5"/>
            <w:tcBorders>
              <w:top w:val="nil"/>
              <w:left w:val="single" w:sz="4"/>
              <w:bottom w:val="single" w:sz="4"/>
              <w:right w:val="single" w:sz="4"/>
            </w:tcBorders>
            <w:vMerge w:val="continue"/>
          </w:tcPr>
          <w:p/>
        </w:tc>
        <w:tc>
          <w:tcPr>
            <w:tcW w:w="340" w:type="dxa"/>
            <w:tcBorders>
              <w:top w:val="nil"/>
              <w:left w:val="single" w:sz="4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52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(подпись)</w:t>
            </w:r>
          </w:p>
        </w:tc>
        <w:tc>
          <w:tcPr>
            <w:gridSpan w:val="3"/>
            <w:tcW w:w="12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1298" w:type="dxa"/>
            <w:tcBorders>
              <w:top w:val="nil"/>
              <w:left w:val="nil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Borders>
              <w:top w:val="nil"/>
              <w:left w:val="single" w:sz="4"/>
              <w:bottom w:val="nil"/>
              <w:right w:val="nil"/>
            </w:tcBorders>
            <w:vMerge w:val="continue"/>
          </w:tcPr>
          <w:p/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5"/>
            <w:tcBorders>
              <w:top w:val="nil"/>
              <w:left w:val="single" w:sz="4"/>
              <w:bottom w:val="single" w:sz="4"/>
              <w:right w:val="single" w:sz="4"/>
            </w:tcBorders>
            <w:vMerge w:val="continue"/>
          </w:tcPr>
          <w:p/>
        </w:tc>
        <w:tc>
          <w:tcPr>
            <w:tcW w:w="340" w:type="dxa"/>
            <w:tcBorders>
              <w:top w:val="nil"/>
              <w:left w:val="single" w:sz="4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1889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1493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Borders>
              <w:top w:val="nil"/>
              <w:left w:val="single" w:sz="4"/>
              <w:bottom w:val="nil"/>
              <w:right w:val="nil"/>
            </w:tcBorders>
            <w:vMerge w:val="continue"/>
          </w:tcPr>
          <w:p/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5"/>
            <w:tcBorders>
              <w:top w:val="nil"/>
              <w:left w:val="single" w:sz="4"/>
              <w:bottom w:val="single" w:sz="4"/>
              <w:right w:val="single" w:sz="4"/>
            </w:tcBorders>
            <w:vMerge w:val="continue"/>
          </w:tcPr>
          <w:p/>
        </w:tc>
        <w:tc>
          <w:tcPr>
            <w:tcW w:w="340" w:type="dxa"/>
            <w:tcBorders>
              <w:top w:val="nil"/>
              <w:left w:val="single" w:sz="4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1889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(должность)</w:t>
            </w: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1493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(ФИО)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single" w:sz="4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5"/>
            <w:tcBorders>
              <w:top w:val="nil"/>
              <w:left w:val="single" w:sz="4"/>
              <w:bottom w:val="single" w:sz="4"/>
              <w:right w:val="single" w:sz="4"/>
            </w:tcBorders>
            <w:vMerge w:val="continue"/>
          </w:tcPr>
          <w:p/>
        </w:tc>
        <w:tc>
          <w:tcPr>
            <w:tcW w:w="340" w:type="dxa"/>
            <w:tcBorders>
              <w:top w:val="nil"/>
              <w:left w:val="single" w:sz="4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6"/>
            <w:tcW w:w="4064" w:type="dxa"/>
            <w:tcBorders>
              <w:top w:val="nil"/>
              <w:left w:val="nil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single" w:sz="4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left w:val="nil"/>
          </w:tblBorders>
        </w:tblPrEx>
        <w:tc>
          <w:tcPr>
            <w:gridSpan w:val="12"/>
            <w:tcW w:w="9392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&lt;--------------------------------------------------------------------------------------------------&gt;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200 мм</w:t>
            </w:r>
          </w:p>
        </w:tc>
        <w:tc>
          <w:tcPr>
            <w:gridSpan w:val="2"/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8"/>
      <w:headerReference w:type="first" r:id="rId8"/>
      <w:footerReference w:type="default" r:id="rId9"/>
      <w:footerReference w:type="first" r:id="rId9"/>
      <w:pgSz w:w="16838" w:h="11906" w:orient="landscape"/>
      <w:pgMar w:top="1133" w:right="1440" w:bottom="566" w:left="1440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footer2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170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Минприроды России от 12.08.2020 N 591</w:t>
            <w:br/>
            <w:t>(ред. от 08.05.2026)</w:t>
            <w:br/>
            <w:t>"Об установлении порядка организации деятельности обще...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14.09.2026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190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Минприроды России от 12.08.2020 N 591</w:t>
            <w:br/>
            <w:t>(ред. от 08.05.2026)</w:t>
            <w:br/>
            <w:t>"Об установлении порядка организации деятельности обще...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14.09.2026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eader" Target="header2.xml"/><Relationship Id="rId9" Type="http://schemas.openxmlformats.org/officeDocument/2006/relationships/footer" Target="footer2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Минприроды России от 12.08.2020 N 591
(ред. от 08.05.2026)
"Об установлении порядка организации деятельности общественных инспекторов в области обращения с животными, порядка взаимодействия таких инспекторов с органами государственного надзора в области обращения с животными, порядка выдачи удостоверения, и его формы"
(Зарегистрировано в Минюсте России 21.09.2020 N 59967)</dc:title>
  <dcterms:created xsi:type="dcterms:W3CDTF">2026-09-14T10:13:48Z</dcterms:created>
</cp:coreProperties>
</file>