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150" w:line="240" w:lineRule="auto"/>
        <w:shd w:val="clear" w:color="auto" w:fill="ffffff"/>
        <w:rPr>
          <w:rFonts w:ascii="Tahoma" w:hAnsi="Tahoma" w:eastAsia="Times New Roman" w:cs="Tahoma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lang w:eastAsia="ru-RU"/>
        </w:rPr>
        <w:t xml:space="preserve">Краткий анализ рассмотрения обращений граждан и организаций за 1 квартал 2026</w:t>
      </w: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lang w:eastAsia="ru-RU"/>
        </w:rPr>
        <w:t xml:space="preserve">года.</w:t>
      </w:r>
      <w:r>
        <w:rPr>
          <w:rFonts w:ascii="Tahoma" w:hAnsi="Tahoma" w:eastAsia="Times New Roman" w:cs="Tahoma"/>
          <w:color w:val="333333"/>
          <w:sz w:val="28"/>
          <w:szCs w:val="28"/>
          <w:lang w:eastAsia="ru-RU"/>
        </w:rPr>
      </w:r>
      <w:r>
        <w:rPr>
          <w:rFonts w:ascii="Tahoma" w:hAnsi="Tahoma" w:eastAsia="Times New Roman" w:cs="Tahoma"/>
          <w:color w:val="333333"/>
          <w:sz w:val="28"/>
          <w:szCs w:val="28"/>
          <w:lang w:eastAsia="ru-RU"/>
        </w:rPr>
      </w:r>
    </w:p>
    <w:p>
      <w:pPr>
        <w:jc w:val="both"/>
        <w:spacing w:line="240" w:lineRule="auto"/>
        <w:shd w:val="clear" w:color="auto" w:fill="ffffff"/>
        <w:rPr>
          <w:rFonts w:ascii="Tahoma" w:hAnsi="Tahoma" w:eastAsia="Times New Roman" w:cs="Tahoma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В 20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2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году поступило 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30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обращени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й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:</w:t>
      </w:r>
      <w:r>
        <w:rPr>
          <w:rFonts w:ascii="Tahoma" w:hAnsi="Tahoma" w:eastAsia="Times New Roman" w:cs="Tahoma"/>
          <w:color w:val="333333"/>
          <w:sz w:val="28"/>
          <w:szCs w:val="28"/>
          <w:lang w:eastAsia="ru-RU"/>
        </w:rPr>
      </w:r>
      <w:r>
        <w:rPr>
          <w:rFonts w:ascii="Tahoma" w:hAnsi="Tahoma" w:eastAsia="Times New Roman" w:cs="Tahoma"/>
          <w:color w:val="333333"/>
          <w:sz w:val="28"/>
          <w:szCs w:val="28"/>
          <w:lang w:eastAsia="ru-RU"/>
        </w:rPr>
      </w:r>
    </w:p>
    <w:p>
      <w:pPr>
        <w:jc w:val="both"/>
        <w:spacing w:line="240" w:lineRule="auto"/>
        <w:shd w:val="clear" w:color="auto" w:fill="ffffff"/>
        <w:rPr>
          <w:rFonts w:ascii="Tahoma" w:hAnsi="Tahoma" w:eastAsia="Times New Roman" w:cs="Tahoma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27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обращения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поступило от граждан,</w:t>
      </w:r>
      <w:r>
        <w:rPr>
          <w:rFonts w:ascii="Tahoma" w:hAnsi="Tahoma" w:eastAsia="Times New Roman" w:cs="Tahoma"/>
          <w:color w:val="333333"/>
          <w:sz w:val="28"/>
          <w:szCs w:val="28"/>
          <w:lang w:eastAsia="ru-RU"/>
        </w:rPr>
      </w:r>
      <w:r>
        <w:rPr>
          <w:rFonts w:ascii="Tahoma" w:hAnsi="Tahoma" w:eastAsia="Times New Roman" w:cs="Tahoma"/>
          <w:color w:val="333333"/>
          <w:sz w:val="28"/>
          <w:szCs w:val="28"/>
          <w:lang w:eastAsia="ru-RU"/>
        </w:rPr>
      </w:r>
    </w:p>
    <w:p>
      <w:pPr>
        <w:jc w:val="both"/>
        <w:spacing w:line="240" w:lineRule="auto"/>
        <w:shd w:val="clear" w:color="auto" w:fill="ffffff"/>
        <w:rPr>
          <w:rFonts w:ascii="Tahoma" w:hAnsi="Tahoma" w:eastAsia="Times New Roman" w:cs="Tahoma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0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обращени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й поступило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от группы граждан,</w:t>
      </w:r>
      <w:r>
        <w:rPr>
          <w:rFonts w:ascii="Tahoma" w:hAnsi="Tahoma" w:eastAsia="Times New Roman" w:cs="Tahoma"/>
          <w:color w:val="333333"/>
          <w:sz w:val="28"/>
          <w:szCs w:val="28"/>
          <w:lang w:eastAsia="ru-RU"/>
        </w:rPr>
      </w:r>
      <w:r>
        <w:rPr>
          <w:rFonts w:ascii="Tahoma" w:hAnsi="Tahoma" w:eastAsia="Times New Roman" w:cs="Tahoma"/>
          <w:color w:val="333333"/>
          <w:sz w:val="28"/>
          <w:szCs w:val="28"/>
          <w:lang w:eastAsia="ru-RU"/>
        </w:rPr>
      </w:r>
    </w:p>
    <w:p>
      <w:pPr>
        <w:jc w:val="both"/>
        <w:spacing w:line="240" w:lineRule="auto"/>
        <w:shd w:val="clear" w:color="auto" w:fill="ffffff"/>
        <w:rPr>
          <w:rFonts w:ascii="Tahoma" w:hAnsi="Tahoma" w:eastAsia="Times New Roman" w:cs="Tahoma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обращения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поступили от организаций.</w:t>
      </w:r>
      <w:r>
        <w:rPr>
          <w:rFonts w:ascii="Tahoma" w:hAnsi="Tahoma" w:eastAsia="Times New Roman" w:cs="Tahoma"/>
          <w:color w:val="333333"/>
          <w:sz w:val="28"/>
          <w:szCs w:val="28"/>
          <w:lang w:eastAsia="ru-RU"/>
        </w:rPr>
      </w:r>
      <w:r>
        <w:rPr>
          <w:rFonts w:ascii="Tahoma" w:hAnsi="Tahoma" w:eastAsia="Times New Roman" w:cs="Tahoma"/>
          <w:color w:val="333333"/>
          <w:sz w:val="28"/>
          <w:szCs w:val="28"/>
          <w:lang w:eastAsia="ru-RU"/>
        </w:rPr>
      </w:r>
    </w:p>
    <w:p>
      <w:pPr>
        <w:jc w:val="both"/>
        <w:spacing w:line="240" w:lineRule="auto"/>
        <w:shd w:val="clear" w:color="auto" w:fill="ffffff"/>
        <w:rPr>
          <w:rFonts w:ascii="Tahoma" w:hAnsi="Tahoma" w:eastAsia="Times New Roman" w:cs="Tahoma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Из поступивших обращени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й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17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обращений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перенаправлено в 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Межрегиональное 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Управление по подведомственности.</w:t>
      </w:r>
      <w:r>
        <w:rPr>
          <w:rFonts w:ascii="Tahoma" w:hAnsi="Tahoma" w:eastAsia="Times New Roman" w:cs="Tahoma"/>
          <w:color w:val="333333"/>
          <w:sz w:val="28"/>
          <w:szCs w:val="28"/>
          <w:lang w:eastAsia="ru-RU"/>
        </w:rPr>
      </w:r>
      <w:r>
        <w:rPr>
          <w:rFonts w:ascii="Tahoma" w:hAnsi="Tahoma" w:eastAsia="Times New Roman" w:cs="Tahoma"/>
          <w:color w:val="333333"/>
          <w:sz w:val="28"/>
          <w:szCs w:val="28"/>
          <w:lang w:eastAsia="ru-RU"/>
        </w:rPr>
      </w:r>
    </w:p>
    <w:p>
      <w:pPr>
        <w:jc w:val="both"/>
        <w:spacing w:line="240" w:lineRule="auto"/>
        <w:shd w:val="clear" w:color="auto" w:fill="ffffff"/>
        <w:rPr>
          <w:rFonts w:ascii="Tahoma" w:hAnsi="Tahoma" w:eastAsia="Times New Roman" w:cs="Tahoma"/>
          <w:color w:val="333333"/>
          <w:sz w:val="28"/>
          <w:szCs w:val="28"/>
          <w:lang w:eastAsia="ru-RU"/>
        </w:rPr>
      </w:pPr>
      <w:r>
        <w:rPr>
          <w:rFonts w:ascii="Tahoma" w:hAnsi="Tahoma" w:eastAsia="Times New Roman" w:cs="Tahoma"/>
          <w:color w:val="333333"/>
          <w:sz w:val="28"/>
          <w:szCs w:val="28"/>
          <w:lang w:eastAsia="ru-RU"/>
        </w:rPr>
      </w:r>
      <w:r>
        <w:rPr>
          <w:rFonts w:ascii="Tahoma" w:hAnsi="Tahoma" w:eastAsia="Times New Roman" w:cs="Tahoma"/>
          <w:color w:val="333333"/>
          <w:sz w:val="28"/>
          <w:szCs w:val="28"/>
          <w:lang w:eastAsia="ru-RU"/>
        </w:rPr>
      </w:r>
      <w:r>
        <w:rPr>
          <w:rFonts w:ascii="Tahoma" w:hAnsi="Tahoma" w:eastAsia="Times New Roman" w:cs="Tahoma"/>
          <w:color w:val="333333"/>
          <w:sz w:val="28"/>
          <w:szCs w:val="28"/>
          <w:lang w:eastAsia="ru-RU"/>
        </w:rPr>
      </w:r>
    </w:p>
    <w:p>
      <w:pPr>
        <w:jc w:val="both"/>
        <w:spacing w:line="240" w:lineRule="auto"/>
        <w:shd w:val="clear" w:color="auto" w:fill="ffffff"/>
        <w:rPr>
          <w:rFonts w:ascii="Tahoma" w:hAnsi="Tahoma" w:eastAsia="Times New Roman" w:cs="Tahoma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Из поступивших обращений: на 01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.04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.202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: по 28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обращени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ям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работа завершена.</w:t>
      </w:r>
      <w:r>
        <w:rPr>
          <w:rFonts w:ascii="Tahoma" w:hAnsi="Tahoma" w:eastAsia="Times New Roman" w:cs="Tahoma"/>
          <w:color w:val="333333"/>
          <w:sz w:val="28"/>
          <w:szCs w:val="28"/>
          <w:lang w:eastAsia="ru-RU"/>
        </w:rPr>
      </w:r>
      <w:r>
        <w:rPr>
          <w:rFonts w:ascii="Tahoma" w:hAnsi="Tahoma" w:eastAsia="Times New Roman" w:cs="Tahoma"/>
          <w:color w:val="333333"/>
          <w:sz w:val="28"/>
          <w:szCs w:val="28"/>
          <w:lang w:eastAsia="ru-RU"/>
        </w:rPr>
      </w:r>
    </w:p>
    <w:p>
      <w:pPr>
        <w:jc w:val="both"/>
        <w:spacing w:line="240" w:lineRule="auto"/>
        <w:shd w:val="clear" w:color="auto" w:fill="ffffff"/>
        <w:rPr>
          <w:rFonts w:ascii="Tahoma" w:hAnsi="Tahoma" w:eastAsia="Times New Roman" w:cs="Tahoma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Из 28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 обращени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й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:</w:t>
      </w:r>
      <w:r>
        <w:rPr>
          <w:rFonts w:ascii="Tahoma" w:hAnsi="Tahoma" w:eastAsia="Times New Roman" w:cs="Tahoma"/>
          <w:color w:val="333333"/>
          <w:sz w:val="28"/>
          <w:szCs w:val="28"/>
          <w:lang w:eastAsia="ru-RU"/>
        </w:rPr>
      </w:r>
      <w:r>
        <w:rPr>
          <w:rFonts w:ascii="Tahoma" w:hAnsi="Tahoma" w:eastAsia="Times New Roman" w:cs="Tahoma"/>
          <w:color w:val="333333"/>
          <w:sz w:val="28"/>
          <w:szCs w:val="28"/>
          <w:lang w:eastAsia="ru-RU"/>
        </w:rPr>
      </w:r>
    </w:p>
    <w:p>
      <w:pPr>
        <w:jc w:val="both"/>
        <w:spacing w:line="240" w:lineRule="auto"/>
        <w:shd w:val="clear" w:color="auto" w:fill="ffffff"/>
        <w:rPr>
          <w:rFonts w:ascii="Tahoma" w:hAnsi="Tahoma" w:eastAsia="Times New Roman" w:cs="Tahoma"/>
          <w:color w:val="333333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обращени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я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перенаправлен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по подведомственности, заявителям дан ответ в у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highlight w:val="none"/>
          <w:shd w:val="clear" w:color="auto" w:fill="ffffff"/>
          <w:lang w:eastAsia="ru-RU"/>
        </w:rPr>
        <w:t xml:space="preserve">становленном порядке;</w:t>
      </w:r>
      <w:r>
        <w:rPr>
          <w:rFonts w:ascii="Tahoma" w:hAnsi="Tahoma" w:eastAsia="Times New Roman" w:cs="Tahoma"/>
          <w:color w:val="333333"/>
          <w:sz w:val="28"/>
          <w:szCs w:val="28"/>
          <w:highlight w:val="none"/>
        </w:rPr>
      </w:r>
      <w:r>
        <w:rPr>
          <w:rFonts w:ascii="Tahoma" w:hAnsi="Tahoma" w:eastAsia="Times New Roman" w:cs="Tahoma"/>
          <w:color w:val="333333"/>
          <w:sz w:val="28"/>
          <w:szCs w:val="28"/>
          <w:highlight w:val="none"/>
        </w:rPr>
      </w:r>
    </w:p>
    <w:p>
      <w:pPr>
        <w:jc w:val="both"/>
        <w:spacing w:line="240" w:lineRule="auto"/>
        <w:shd w:val="clear" w:color="auto" w:fill="ffffff"/>
        <w:rPr>
          <w:rFonts w:ascii="Times New Roman" w:hAnsi="Times New Roman" w:eastAsia="Times New Roman" w:cs="Times New Roman"/>
          <w:color w:val="333333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highlight w:val="none"/>
          <w:shd w:val="clear" w:color="auto" w:fill="ffffff"/>
          <w:lang w:eastAsia="ru-RU"/>
        </w:rPr>
        <w:t xml:space="preserve">24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highlight w:val="none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highlight w:val="none"/>
          <w:shd w:val="clear" w:color="auto" w:fill="ffffff"/>
          <w:lang w:eastAsia="ru-RU"/>
        </w:rPr>
        <w:t xml:space="preserve">обраще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highlight w:val="none"/>
          <w:shd w:val="clear" w:color="auto" w:fill="ffffff"/>
          <w:lang w:eastAsia="ru-RU"/>
        </w:rPr>
        <w:t xml:space="preserve">ни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highlight w:val="none"/>
          <w:shd w:val="clear" w:color="auto" w:fill="ffffff"/>
          <w:lang w:eastAsia="ru-RU"/>
        </w:rPr>
        <w:t xml:space="preserve">я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highlight w:val="none"/>
          <w:shd w:val="clear" w:color="auto" w:fill="ffffff"/>
          <w:lang w:eastAsia="ru-RU"/>
        </w:rPr>
        <w:t xml:space="preserve">: заявителю дан ответ с разъяснением вопроса без проведения контрольных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highlight w:val="none"/>
          <w:shd w:val="clear" w:color="auto" w:fill="ffffff"/>
          <w:lang w:eastAsia="ru-RU"/>
        </w:rPr>
        <w:t xml:space="preserve"> (надзорных)</w:t>
      </w:r>
      <w:bookmarkStart w:id="0" w:name="_GoBack"/>
      <w:r>
        <w:rPr>
          <w:highlight w:val="none"/>
        </w:rPr>
      </w:r>
      <w:bookmarkEnd w:id="0"/>
      <w:r>
        <w:rPr>
          <w:rFonts w:ascii="Times New Roman" w:hAnsi="Times New Roman" w:eastAsia="Times New Roman" w:cs="Times New Roman"/>
          <w:color w:val="333333"/>
          <w:sz w:val="28"/>
          <w:szCs w:val="28"/>
          <w:highlight w:val="none"/>
          <w:shd w:val="clear" w:color="auto" w:fill="ffffff"/>
          <w:lang w:eastAsia="ru-RU"/>
        </w:rPr>
        <w:t xml:space="preserve"> мер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оприятий.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333333"/>
          <w:sz w:val="28"/>
          <w:szCs w:val="28"/>
          <w:highlight w:val="none"/>
          <w:lang w:eastAsia="ru-RU"/>
        </w:rPr>
      </w:r>
    </w:p>
    <w:p>
      <w:pPr>
        <w:jc w:val="both"/>
        <w:spacing w:line="240" w:lineRule="auto"/>
        <w:shd w:val="clear" w:color="auto" w:fill="ffffff"/>
        <w:rPr>
          <w:rFonts w:ascii="Tahoma" w:hAnsi="Tahoma" w:eastAsia="Times New Roman" w:cs="Tahoma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обращения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: проведены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мероприятия: по 0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обращени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ям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проведен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ы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внепланов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ые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проверк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, по 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0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обращени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ям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проведен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ы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выездн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ы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обследовани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я, по 0 обращениям проведены административные расследования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. Проведено 4 иных мероприятия.</w:t>
      </w:r>
      <w:r>
        <w:rPr>
          <w:rFonts w:ascii="Tahoma" w:hAnsi="Tahoma" w:eastAsia="Times New Roman" w:cs="Tahoma"/>
          <w:color w:val="333333"/>
          <w:sz w:val="28"/>
          <w:szCs w:val="28"/>
          <w:lang w:eastAsia="ru-RU"/>
        </w:rPr>
      </w:r>
      <w:r>
        <w:rPr>
          <w:rFonts w:ascii="Tahoma" w:hAnsi="Tahoma" w:eastAsia="Times New Roman" w:cs="Tahoma"/>
          <w:color w:val="333333"/>
          <w:sz w:val="28"/>
          <w:szCs w:val="28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ahoma" w:hAnsi="Tahoma" w:eastAsia="Times New Roman" w:cs="Tahoma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По итогам поступивших обращений, 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выдано 9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предостережений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.</w:t>
      </w:r>
      <w:r>
        <w:rPr>
          <w:rFonts w:ascii="Tahoma" w:hAnsi="Tahoma" w:eastAsia="Times New Roman" w:cs="Tahoma"/>
          <w:color w:val="333333"/>
          <w:sz w:val="28"/>
          <w:szCs w:val="28"/>
          <w:lang w:eastAsia="ru-RU"/>
        </w:rPr>
      </w:r>
      <w:r>
        <w:rPr>
          <w:rFonts w:ascii="Tahoma" w:hAnsi="Tahoma" w:eastAsia="Times New Roman" w:cs="Tahoma"/>
          <w:color w:val="333333"/>
          <w:sz w:val="28"/>
          <w:szCs w:val="28"/>
          <w:lang w:eastAsia="ru-RU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709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polezhaev.mv</cp:lastModifiedBy>
  <cp:revision>25</cp:revision>
  <dcterms:created xsi:type="dcterms:W3CDTF">2022-01-20T11:48:00Z</dcterms:created>
  <dcterms:modified xsi:type="dcterms:W3CDTF">2026-04-02T07:06:03Z</dcterms:modified>
</cp:coreProperties>
</file>