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6C" w:rsidRDefault="00662B6C">
      <w:pPr>
        <w:pStyle w:val="ConsPlusTitlePage"/>
      </w:pPr>
      <w:r>
        <w:t xml:space="preserve">Документ предоставлен </w:t>
      </w:r>
      <w:hyperlink r:id="rId4">
        <w:r>
          <w:rPr>
            <w:color w:val="0000FF"/>
          </w:rPr>
          <w:t>КонсультантПлюс</w:t>
        </w:r>
      </w:hyperlink>
      <w:r>
        <w:br/>
      </w:r>
    </w:p>
    <w:p w:rsidR="00662B6C" w:rsidRDefault="00662B6C">
      <w:pPr>
        <w:pStyle w:val="ConsPlusNormal"/>
        <w:jc w:val="both"/>
        <w:outlineLvl w:val="0"/>
      </w:pPr>
    </w:p>
    <w:p w:rsidR="00662B6C" w:rsidRDefault="00662B6C">
      <w:pPr>
        <w:pStyle w:val="ConsPlusNormal"/>
        <w:outlineLvl w:val="0"/>
      </w:pPr>
      <w:r>
        <w:t>Зарегистрировано в Минюсте России 30 декабря 2020 г. N 61944</w:t>
      </w:r>
    </w:p>
    <w:p w:rsidR="00662B6C" w:rsidRDefault="00662B6C">
      <w:pPr>
        <w:pStyle w:val="ConsPlusNormal"/>
        <w:pBdr>
          <w:bottom w:val="single" w:sz="6" w:space="0" w:color="auto"/>
        </w:pBdr>
        <w:spacing w:before="100" w:after="100"/>
        <w:jc w:val="both"/>
        <w:rPr>
          <w:sz w:val="2"/>
          <w:szCs w:val="2"/>
        </w:rPr>
      </w:pPr>
    </w:p>
    <w:p w:rsidR="00662B6C" w:rsidRDefault="00662B6C">
      <w:pPr>
        <w:pStyle w:val="ConsPlusNormal"/>
        <w:jc w:val="both"/>
      </w:pPr>
    </w:p>
    <w:p w:rsidR="00662B6C" w:rsidRDefault="00662B6C">
      <w:pPr>
        <w:pStyle w:val="ConsPlusTitle"/>
        <w:jc w:val="center"/>
      </w:pPr>
      <w:r>
        <w:t>МИНИСТЕРСТВО ПРИРОДНЫХ РЕСУРСОВ И ЭКОЛОГИИ</w:t>
      </w:r>
    </w:p>
    <w:p w:rsidR="00662B6C" w:rsidRDefault="00662B6C">
      <w:pPr>
        <w:pStyle w:val="ConsPlusTitle"/>
        <w:jc w:val="center"/>
      </w:pPr>
      <w:r>
        <w:t>РОССИЙСКОЙ ФЕДЕРАЦИИ</w:t>
      </w:r>
    </w:p>
    <w:p w:rsidR="00662B6C" w:rsidRDefault="00662B6C">
      <w:pPr>
        <w:pStyle w:val="ConsPlusTitle"/>
        <w:jc w:val="center"/>
      </w:pPr>
    </w:p>
    <w:p w:rsidR="00662B6C" w:rsidRDefault="00662B6C">
      <w:pPr>
        <w:pStyle w:val="ConsPlusTitle"/>
        <w:jc w:val="center"/>
      </w:pPr>
      <w:r>
        <w:t>ПРИКАЗ</w:t>
      </w:r>
    </w:p>
    <w:p w:rsidR="00662B6C" w:rsidRDefault="00662B6C">
      <w:pPr>
        <w:pStyle w:val="ConsPlusTitle"/>
        <w:jc w:val="center"/>
      </w:pPr>
      <w:r>
        <w:t>от 11 августа 2020 г. N 581</w:t>
      </w:r>
    </w:p>
    <w:p w:rsidR="00662B6C" w:rsidRDefault="00662B6C">
      <w:pPr>
        <w:pStyle w:val="ConsPlusTitle"/>
        <w:jc w:val="center"/>
      </w:pPr>
    </w:p>
    <w:p w:rsidR="00662B6C" w:rsidRDefault="00662B6C">
      <w:pPr>
        <w:pStyle w:val="ConsPlusTitle"/>
        <w:jc w:val="center"/>
      </w:pPr>
      <w:r>
        <w:t>ОБ УТВЕРЖДЕНИИ МЕТОДИКИ</w:t>
      </w:r>
    </w:p>
    <w:p w:rsidR="00662B6C" w:rsidRDefault="00662B6C">
      <w:pPr>
        <w:pStyle w:val="ConsPlusTitle"/>
        <w:jc w:val="center"/>
      </w:pPr>
      <w:r>
        <w:t>РАЗРАБОТКИ (РАСЧЕТА) И УСТАНОВЛЕНИЯ НОРМАТИВОВ ДОПУСТИМЫХ</w:t>
      </w:r>
    </w:p>
    <w:p w:rsidR="00662B6C" w:rsidRDefault="00662B6C">
      <w:pPr>
        <w:pStyle w:val="ConsPlusTitle"/>
        <w:jc w:val="center"/>
      </w:pPr>
      <w:r>
        <w:t>ВЫБРОСОВ ЗАГРЯЗНЯЮЩИХ ВЕЩЕСТВ В АТМОСФЕРНЫЙ ВОЗДУХ</w:t>
      </w:r>
    </w:p>
    <w:p w:rsidR="00662B6C" w:rsidRDefault="00662B6C">
      <w:pPr>
        <w:pStyle w:val="ConsPlusNormal"/>
        <w:jc w:val="both"/>
      </w:pPr>
    </w:p>
    <w:p w:rsidR="00662B6C" w:rsidRDefault="00662B6C">
      <w:pPr>
        <w:pStyle w:val="ConsPlusNormal"/>
        <w:ind w:firstLine="540"/>
        <w:jc w:val="both"/>
      </w:pPr>
      <w:r>
        <w:t xml:space="preserve">В целях реализации </w:t>
      </w:r>
      <w:hyperlink r:id="rId5">
        <w:r>
          <w:rPr>
            <w:color w:val="0000FF"/>
          </w:rPr>
          <w:t>абзаца двадцатого статьи 5</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rsidR="00662B6C" w:rsidRDefault="00662B6C">
      <w:pPr>
        <w:pStyle w:val="ConsPlusNormal"/>
        <w:spacing w:before="220"/>
        <w:ind w:firstLine="540"/>
        <w:jc w:val="both"/>
      </w:pPr>
      <w:r>
        <w:t xml:space="preserve">1. Утвердить прилагаемую </w:t>
      </w:r>
      <w:hyperlink w:anchor="P29">
        <w:r>
          <w:rPr>
            <w:color w:val="0000FF"/>
          </w:rPr>
          <w:t>методику</w:t>
        </w:r>
      </w:hyperlink>
      <w:r>
        <w:t xml:space="preserve"> разработки (расчета) и установления нормативов допустимых выбросов загрязняющих веществ в атмосферный воздух.</w:t>
      </w:r>
    </w:p>
    <w:p w:rsidR="00662B6C" w:rsidRDefault="00662B6C">
      <w:pPr>
        <w:pStyle w:val="ConsPlusNormal"/>
        <w:spacing w:before="220"/>
        <w:ind w:firstLine="540"/>
        <w:jc w:val="both"/>
      </w:pPr>
      <w:r>
        <w:t>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rsidR="00662B6C" w:rsidRDefault="00662B6C">
      <w:pPr>
        <w:pStyle w:val="ConsPlusNormal"/>
        <w:jc w:val="both"/>
      </w:pPr>
    </w:p>
    <w:p w:rsidR="00662B6C" w:rsidRDefault="00662B6C">
      <w:pPr>
        <w:pStyle w:val="ConsPlusNormal"/>
        <w:jc w:val="right"/>
      </w:pPr>
      <w:r>
        <w:t>Исполняющий обязанности Министра</w:t>
      </w:r>
    </w:p>
    <w:p w:rsidR="00662B6C" w:rsidRDefault="00662B6C">
      <w:pPr>
        <w:pStyle w:val="ConsPlusNormal"/>
        <w:jc w:val="right"/>
      </w:pPr>
      <w:r>
        <w:t>Д.Г.ХРАМОВ</w:t>
      </w: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right"/>
        <w:outlineLvl w:val="0"/>
      </w:pPr>
      <w:r>
        <w:t>Утверждена</w:t>
      </w:r>
    </w:p>
    <w:p w:rsidR="00662B6C" w:rsidRDefault="00662B6C">
      <w:pPr>
        <w:pStyle w:val="ConsPlusNormal"/>
        <w:jc w:val="right"/>
      </w:pPr>
      <w:r>
        <w:t>приказом Минприроды России</w:t>
      </w:r>
    </w:p>
    <w:p w:rsidR="00662B6C" w:rsidRDefault="00662B6C">
      <w:pPr>
        <w:pStyle w:val="ConsPlusNormal"/>
        <w:jc w:val="right"/>
      </w:pPr>
      <w:r>
        <w:t>от 11.08.2020 N 581</w:t>
      </w:r>
    </w:p>
    <w:p w:rsidR="00662B6C" w:rsidRDefault="00662B6C">
      <w:pPr>
        <w:pStyle w:val="ConsPlusNormal"/>
        <w:jc w:val="both"/>
      </w:pPr>
    </w:p>
    <w:p w:rsidR="00662B6C" w:rsidRDefault="00662B6C">
      <w:pPr>
        <w:pStyle w:val="ConsPlusTitle"/>
        <w:jc w:val="center"/>
      </w:pPr>
      <w:bookmarkStart w:id="0" w:name="P29"/>
      <w:bookmarkEnd w:id="0"/>
      <w:r>
        <w:t>МЕТОДИКА</w:t>
      </w:r>
    </w:p>
    <w:p w:rsidR="00662B6C" w:rsidRDefault="00662B6C">
      <w:pPr>
        <w:pStyle w:val="ConsPlusTitle"/>
        <w:jc w:val="center"/>
      </w:pPr>
      <w:r>
        <w:t>РАЗРАБОТКИ (РАСЧЕТА) И УСТАНОВЛЕНИЯ НОРМАТИВОВ ДОПУСТИМЫХ</w:t>
      </w:r>
    </w:p>
    <w:p w:rsidR="00662B6C" w:rsidRDefault="00662B6C">
      <w:pPr>
        <w:pStyle w:val="ConsPlusTitle"/>
        <w:jc w:val="center"/>
      </w:pPr>
      <w:r>
        <w:t>ВЫБРОСОВ ЗАГРЯЗНЯЮЩИХ ВЕЩЕСТВ В АТМОСФЕРНЫЙ ВОЗДУХ</w:t>
      </w:r>
    </w:p>
    <w:p w:rsidR="00662B6C" w:rsidRDefault="00662B6C">
      <w:pPr>
        <w:pStyle w:val="ConsPlusNormal"/>
        <w:jc w:val="both"/>
      </w:pPr>
    </w:p>
    <w:p w:rsidR="00662B6C" w:rsidRDefault="00662B6C">
      <w:pPr>
        <w:pStyle w:val="ConsPlusTitle"/>
        <w:jc w:val="center"/>
        <w:outlineLvl w:val="1"/>
      </w:pPr>
      <w:r>
        <w:t>I. Общие положения</w:t>
      </w:r>
    </w:p>
    <w:p w:rsidR="00662B6C" w:rsidRDefault="00662B6C">
      <w:pPr>
        <w:pStyle w:val="ConsPlusNormal"/>
        <w:jc w:val="both"/>
      </w:pPr>
    </w:p>
    <w:p w:rsidR="00662B6C" w:rsidRDefault="00662B6C">
      <w:pPr>
        <w:pStyle w:val="ConsPlusNormal"/>
        <w:ind w:firstLine="540"/>
        <w:jc w:val="both"/>
      </w:pPr>
      <w:r>
        <w:t>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p w:rsidR="00662B6C" w:rsidRDefault="00662B6C">
      <w:pPr>
        <w:pStyle w:val="ConsPlusNormal"/>
        <w:spacing w:before="220"/>
        <w:ind w:firstLine="540"/>
        <w:jc w:val="both"/>
      </w:pPr>
      <w:bookmarkStart w:id="1" w:name="P36"/>
      <w:bookmarkEnd w:id="1"/>
      <w:r>
        <w:t xml:space="preserve">2. В соответствии с </w:t>
      </w:r>
      <w:hyperlink r:id="rId6">
        <w:r>
          <w:rPr>
            <w:color w:val="0000FF"/>
          </w:rPr>
          <w:t>пунктом 2 статьи 12</w:t>
        </w:r>
      </w:hyperlink>
      <w:r>
        <w:t xml:space="preserve"> Федерального закона от 04.05.1999 N 96-ФЗ "Об охране атмосферного воздуха"&lt;1&gt;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w:t>
      </w:r>
      <w:r>
        <w:lastRenderedPageBreak/>
        <w:t>загрязнения атмосферного воздуха.</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&lt;1&gt; Собрание законодательства Российской Федерации, 1999, N 18, ст. 2222; 2019, N 30, ст. 4097.</w:t>
      </w:r>
    </w:p>
    <w:p w:rsidR="00662B6C" w:rsidRDefault="00662B6C">
      <w:pPr>
        <w:pStyle w:val="ConsPlusNormal"/>
        <w:jc w:val="both"/>
      </w:pPr>
    </w:p>
    <w:p w:rsidR="00662B6C" w:rsidRDefault="00662B6C">
      <w:pPr>
        <w:pStyle w:val="ConsPlusNormal"/>
        <w:ind w:firstLine="540"/>
        <w:jc w:val="both"/>
      </w:pPr>
      <w:hyperlink r:id="rId7">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&lt;2&gt; Собрание законодательства Российской Федерации, 2015, N 29, ст. 4524; 2019, N 20, ст. 2472.</w:t>
      </w:r>
    </w:p>
    <w:p w:rsidR="00662B6C" w:rsidRDefault="00662B6C">
      <w:pPr>
        <w:pStyle w:val="ConsPlusNormal"/>
        <w:jc w:val="both"/>
      </w:pPr>
    </w:p>
    <w:p w:rsidR="00662B6C" w:rsidRDefault="00662B6C">
      <w:pPr>
        <w:pStyle w:val="ConsPlusNormal"/>
        <w:ind w:firstLine="540"/>
        <w:jc w:val="both"/>
      </w:pPr>
      <w:r>
        <w:t xml:space="preserve">3. При разработке предельно допустимых выбросов используются </w:t>
      </w:r>
      <w:hyperlink r:id="rId8">
        <w:r>
          <w:rPr>
            <w:color w:val="0000FF"/>
          </w:rPr>
          <w:t>методы</w:t>
        </w:r>
      </w:hyperlink>
      <w: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&lt;3&gt;</w:t>
      </w:r>
      <w:hyperlink r:id="rId9">
        <w:r>
          <w:rPr>
            <w:color w:val="0000FF"/>
          </w:rPr>
          <w:t>Приказ</w:t>
        </w:r>
      </w:hyperlink>
      <w: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rsidR="00662B6C" w:rsidRDefault="00662B6C">
      <w:pPr>
        <w:pStyle w:val="ConsPlusNormal"/>
        <w:jc w:val="both"/>
      </w:pPr>
    </w:p>
    <w:p w:rsidR="00662B6C" w:rsidRDefault="00662B6C">
      <w:pPr>
        <w:pStyle w:val="ConsPlusNormal"/>
        <w:ind w:firstLine="540"/>
        <w:jc w:val="both"/>
      </w:pPr>
      <w: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r:id="rId10">
        <w:r>
          <w:rPr>
            <w:color w:val="0000FF"/>
          </w:rPr>
          <w:t>статьи 4.2</w:t>
        </w:r>
      </w:hyperlink>
      <w:r>
        <w:t xml:space="preserve"> Федерального закона от 10.01.2002 N 7-ФЗ "Об охране окружающей среды"&lt;4&gt;.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&lt;4&gt; Собрание законодательства Российской Федерации, 2002, N 2, ст. 133, 2014, N 30, ст. 4220.</w:t>
      </w:r>
    </w:p>
    <w:p w:rsidR="00662B6C" w:rsidRDefault="00662B6C">
      <w:pPr>
        <w:pStyle w:val="ConsPlusNormal"/>
        <w:jc w:val="both"/>
      </w:pPr>
    </w:p>
    <w:p w:rsidR="00662B6C" w:rsidRDefault="00662B6C">
      <w:pPr>
        <w:pStyle w:val="ConsPlusNormal"/>
        <w:ind w:firstLine="540"/>
        <w:jc w:val="both"/>
      </w:pPr>
      <w:r>
        <w:t>5. Предельно допустимые выбросы не рассчитываются для объектов ОНВ IV категории &lt;5&gt;.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&lt;5&gt;</w:t>
      </w:r>
      <w:hyperlink r:id="rId11">
        <w:r>
          <w:rPr>
            <w:color w:val="0000FF"/>
          </w:rPr>
          <w:t>Пункт 5 статьи 22</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662B6C" w:rsidRDefault="00662B6C">
      <w:pPr>
        <w:pStyle w:val="ConsPlusNormal"/>
        <w:jc w:val="both"/>
      </w:pPr>
    </w:p>
    <w:p w:rsidR="00662B6C" w:rsidRDefault="00662B6C">
      <w:pPr>
        <w:pStyle w:val="ConsPlusNormal"/>
        <w:ind w:firstLine="540"/>
        <w:jc w:val="both"/>
      </w:pPr>
      <w:r>
        <w:t>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rsidR="00662B6C" w:rsidRDefault="00662B6C">
      <w:pPr>
        <w:pStyle w:val="ConsPlusNormal"/>
        <w:spacing w:before="220"/>
        <w:ind w:firstLine="540"/>
        <w:jc w:val="both"/>
      </w:pPr>
      <w: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r:id="rId12">
        <w:r>
          <w:rPr>
            <w:color w:val="0000FF"/>
          </w:rPr>
          <w:t>Перечень</w:t>
        </w:r>
      </w:hyperlink>
      <w:r>
        <w:t xml:space="preserve"> регулируемых загрязняющих веществ, указанный в </w:t>
      </w:r>
      <w:hyperlink w:anchor="P36">
        <w:r>
          <w:rPr>
            <w:color w:val="0000FF"/>
          </w:rPr>
          <w:t>пункте 2</w:t>
        </w:r>
      </w:hyperlink>
      <w:r>
        <w:t xml:space="preserve"> настоящей методики.</w:t>
      </w:r>
    </w:p>
    <w:p w:rsidR="00662B6C" w:rsidRDefault="00662B6C">
      <w:pPr>
        <w:pStyle w:val="ConsPlusNormal"/>
        <w:spacing w:before="220"/>
        <w:ind w:firstLine="540"/>
        <w:jc w:val="both"/>
      </w:pPr>
      <w:r>
        <w:t xml:space="preserve">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w:t>
      </w:r>
      <w:r>
        <w:lastRenderedPageBreak/>
        <w:t>(веществ I, II класса опасности) при их наличии в выбросах.</w:t>
      </w:r>
    </w:p>
    <w:p w:rsidR="00662B6C" w:rsidRDefault="00662B6C">
      <w:pPr>
        <w:pStyle w:val="ConsPlusNormal"/>
        <w:spacing w:before="220"/>
        <w:ind w:firstLine="540"/>
        <w:jc w:val="both"/>
      </w:pPr>
      <w:r>
        <w:t>Классы опасности загрязняющих веществ определяются в соответствии с санитарными правилами &lt;6&gt;.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&lt;6&gt;</w:t>
      </w:r>
      <w:hyperlink r:id="rId13">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rsidR="00662B6C" w:rsidRDefault="00662B6C">
      <w:pPr>
        <w:pStyle w:val="ConsPlusNormal"/>
        <w:jc w:val="both"/>
      </w:pPr>
    </w:p>
    <w:p w:rsidR="00662B6C" w:rsidRDefault="00662B6C">
      <w:pPr>
        <w:pStyle w:val="ConsPlusNormal"/>
        <w:ind w:firstLine="540"/>
        <w:jc w:val="both"/>
      </w:pPr>
      <w:bookmarkStart w:id="2" w:name="P63"/>
      <w:bookmarkEnd w:id="2"/>
      <w: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r:id="rId14">
        <w:r>
          <w:rPr>
            <w:color w:val="0000FF"/>
          </w:rPr>
          <w:t>пунктами 1</w:t>
        </w:r>
      </w:hyperlink>
      <w:r>
        <w:t xml:space="preserve"> и </w:t>
      </w:r>
      <w:hyperlink r:id="rId15">
        <w:r>
          <w:rPr>
            <w:color w:val="0000FF"/>
          </w:rPr>
          <w:t>2</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rsidR="00662B6C" w:rsidRDefault="00662B6C">
      <w:pPr>
        <w:pStyle w:val="ConsPlusNormal"/>
        <w:spacing w:before="220"/>
        <w:ind w:firstLine="540"/>
        <w:jc w:val="both"/>
      </w:pPr>
      <w:r>
        <w:t xml:space="preserve">7. Для Байкальской природной территории предельно допустимые выбросы определяются с учетом требований </w:t>
      </w:r>
      <w:hyperlink r:id="rId16">
        <w:r>
          <w:rPr>
            <w:color w:val="0000FF"/>
          </w:rPr>
          <w:t>пункта 1 статьи 14</w:t>
        </w:r>
      </w:hyperlink>
      <w:r>
        <w:t xml:space="preserve"> Федерального закона от 01.05.1999 N 94-ФЗ "Об охране озера Байкал"&lt;7&gt;.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&lt;7&gt; Собрание законодательства Российской Федерации, 1999, N 18, ст. 2220; 2014, с. N 26, 3387.</w:t>
      </w:r>
    </w:p>
    <w:p w:rsidR="00662B6C" w:rsidRDefault="00662B6C">
      <w:pPr>
        <w:pStyle w:val="ConsPlusNormal"/>
        <w:jc w:val="both"/>
      </w:pPr>
    </w:p>
    <w:p w:rsidR="00662B6C" w:rsidRDefault="00662B6C">
      <w:pPr>
        <w:pStyle w:val="ConsPlusNormal"/>
        <w:ind w:firstLine="540"/>
        <w:jc w:val="both"/>
      </w:pPr>
      <w:r>
        <w:t>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rsidR="00662B6C" w:rsidRDefault="00662B6C">
      <w:pPr>
        <w:pStyle w:val="ConsPlusNormal"/>
        <w:spacing w:before="220"/>
        <w:ind w:firstLine="540"/>
        <w:jc w:val="both"/>
      </w:pPr>
      <w: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r:id="rId17">
        <w:r>
          <w:rPr>
            <w:color w:val="0000FF"/>
          </w:rPr>
          <w:t>Порядком</w:t>
        </w:r>
      </w:hyperlink>
      <w: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rsidR="00662B6C" w:rsidRDefault="00662B6C">
      <w:pPr>
        <w:pStyle w:val="ConsPlusNormal"/>
        <w:jc w:val="both"/>
      </w:pPr>
    </w:p>
    <w:p w:rsidR="00662B6C" w:rsidRDefault="00662B6C">
      <w:pPr>
        <w:pStyle w:val="ConsPlusNormal"/>
        <w:ind w:firstLine="540"/>
        <w:jc w:val="both"/>
      </w:pPr>
      <w: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rsidR="00662B6C" w:rsidRDefault="00662B6C">
      <w:pPr>
        <w:pStyle w:val="ConsPlusNormal"/>
        <w:spacing w:before="220"/>
        <w:ind w:firstLine="540"/>
        <w:jc w:val="both"/>
      </w:pPr>
      <w:r>
        <w:t xml:space="preserve">10. При разработке предельно допустимых выбросов данные о каждом стационарном </w:t>
      </w:r>
      <w:r>
        <w:lastRenderedPageBreak/>
        <w:t>источнике определяются исходя из условий работы технологического оборудования в режиме, при котором выбросы по конкретному загрязняющему веществу достигают максимальных значений.</w:t>
      </w:r>
    </w:p>
    <w:p w:rsidR="00662B6C" w:rsidRDefault="00662B6C">
      <w:pPr>
        <w:pStyle w:val="ConsPlusNormal"/>
        <w:spacing w:before="220"/>
        <w:ind w:firstLine="540"/>
        <w:jc w:val="both"/>
      </w:pPr>
      <w: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 и может содержать приложения.</w:t>
      </w:r>
    </w:p>
    <w:p w:rsidR="00662B6C" w:rsidRDefault="00662B6C">
      <w:pPr>
        <w:pStyle w:val="ConsPlusNormal"/>
        <w:spacing w:before="220"/>
        <w:ind w:firstLine="540"/>
        <w:jc w:val="both"/>
      </w:pPr>
      <w:r>
        <w:t>Расчеты предельно допустимых выбросов содержат следующие сведения и материалы (далее - материалы):</w:t>
      </w:r>
    </w:p>
    <w:p w:rsidR="00662B6C" w:rsidRDefault="00662B6C">
      <w:pPr>
        <w:pStyle w:val="ConsPlusNormal"/>
        <w:spacing w:before="220"/>
        <w:ind w:firstLine="540"/>
        <w:jc w:val="both"/>
      </w:pPr>
      <w:r>
        <w:t>1) титульный лист;</w:t>
      </w:r>
    </w:p>
    <w:p w:rsidR="00662B6C" w:rsidRDefault="00662B6C">
      <w:pPr>
        <w:pStyle w:val="ConsPlusNormal"/>
        <w:spacing w:before="220"/>
        <w:ind w:firstLine="540"/>
        <w:jc w:val="both"/>
      </w:pPr>
      <w:r>
        <w:t>2) сведения о разработчике и исполнителях;</w:t>
      </w:r>
    </w:p>
    <w:p w:rsidR="00662B6C" w:rsidRDefault="00662B6C">
      <w:pPr>
        <w:pStyle w:val="ConsPlusNormal"/>
        <w:spacing w:before="220"/>
        <w:ind w:firstLine="540"/>
        <w:jc w:val="both"/>
      </w:pPr>
      <w:r>
        <w:t>3) содержание (с указанием номеров страниц), введение;</w:t>
      </w:r>
    </w:p>
    <w:p w:rsidR="00662B6C" w:rsidRDefault="00662B6C">
      <w:pPr>
        <w:pStyle w:val="ConsPlusNormal"/>
        <w:spacing w:before="220"/>
        <w:ind w:firstLine="540"/>
        <w:jc w:val="both"/>
      </w:pPr>
      <w:r>
        <w:t>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rsidR="00662B6C" w:rsidRDefault="00662B6C">
      <w:pPr>
        <w:pStyle w:val="ConsPlusNormal"/>
        <w:spacing w:before="220"/>
        <w:ind w:firstLine="540"/>
        <w:jc w:val="both"/>
      </w:pPr>
      <w:r>
        <w:t>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rsidR="00662B6C" w:rsidRDefault="00662B6C">
      <w:pPr>
        <w:pStyle w:val="ConsPlusNormal"/>
        <w:spacing w:before="220"/>
        <w:ind w:firstLine="540"/>
        <w:jc w:val="both"/>
      </w:pPr>
      <w:r>
        <w:t>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rsidR="00662B6C" w:rsidRDefault="00662B6C">
      <w:pPr>
        <w:pStyle w:val="ConsPlusNormal"/>
        <w:spacing w:before="220"/>
        <w:ind w:firstLine="540"/>
        <w:jc w:val="both"/>
      </w:pPr>
      <w:r>
        <w:t>7) рассчитанные значения предельно допустимых выбросов;</w:t>
      </w:r>
    </w:p>
    <w:p w:rsidR="00662B6C" w:rsidRDefault="00662B6C">
      <w:pPr>
        <w:pStyle w:val="ConsPlusNormal"/>
        <w:spacing w:before="220"/>
        <w:ind w:firstLine="540"/>
        <w:jc w:val="both"/>
      </w:pPr>
      <w:r>
        <w:t>8) сведения о стационарных источниках и загрязняющих веществах, по которым предельно допустимые выбросы на объекте ОНВ не обеспечиваются;</w:t>
      </w:r>
    </w:p>
    <w:p w:rsidR="00662B6C" w:rsidRDefault="00662B6C">
      <w:pPr>
        <w:pStyle w:val="ConsPlusNormal"/>
        <w:spacing w:before="220"/>
        <w:ind w:firstLine="540"/>
        <w:jc w:val="both"/>
      </w:pPr>
      <w:r>
        <w:t>9) расчет выбросов для соблюдения предельно допустимых выбросов при наступлении неблагоприятных метеорологических условий;</w:t>
      </w:r>
    </w:p>
    <w:p w:rsidR="00662B6C" w:rsidRDefault="00662B6C">
      <w:pPr>
        <w:pStyle w:val="ConsPlusNormal"/>
        <w:spacing w:before="220"/>
        <w:ind w:firstLine="540"/>
        <w:jc w:val="both"/>
      </w:pPr>
      <w: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r:id="rId18">
        <w:r>
          <w:rPr>
            <w:color w:val="0000FF"/>
          </w:rPr>
          <w:t>статьей 20</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rsidR="00662B6C" w:rsidRDefault="00662B6C">
      <w:pPr>
        <w:pStyle w:val="ConsPlusNormal"/>
        <w:spacing w:before="220"/>
        <w:ind w:firstLine="540"/>
        <w:jc w:val="both"/>
      </w:pPr>
      <w:r>
        <w:t>11) приложения (в случае необходимости).</w:t>
      </w:r>
    </w:p>
    <w:p w:rsidR="00662B6C" w:rsidRDefault="00662B6C">
      <w:pPr>
        <w:pStyle w:val="ConsPlusNormal"/>
        <w:spacing w:before="220"/>
        <w:ind w:firstLine="540"/>
        <w:jc w:val="both"/>
      </w:pPr>
      <w:r>
        <w:t>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rsidR="00662B6C" w:rsidRDefault="00662B6C">
      <w:pPr>
        <w:pStyle w:val="ConsPlusNormal"/>
        <w:spacing w:before="220"/>
        <w:ind w:firstLine="540"/>
        <w:jc w:val="both"/>
      </w:pPr>
      <w:r>
        <w:t>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rsidR="00662B6C" w:rsidRDefault="00662B6C">
      <w:pPr>
        <w:pStyle w:val="ConsPlusNormal"/>
        <w:spacing w:before="220"/>
        <w:ind w:firstLine="540"/>
        <w:jc w:val="both"/>
      </w:pPr>
      <w: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w:t>
      </w:r>
      <w:r>
        <w:lastRenderedPageBreak/>
        <w:t xml:space="preserve">Федеральным </w:t>
      </w:r>
      <w:hyperlink r:id="rId19">
        <w:r>
          <w:rPr>
            <w:color w:val="0000FF"/>
          </w:rPr>
          <w:t>законом</w:t>
        </w:r>
      </w:hyperlink>
      <w:r>
        <w:t xml:space="preserve"> от 06.04.2011 N 63-ФЗ "Об электронной подписи"&lt;9&gt;.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&lt;9&gt; Собрание законодательства Российской Федерации, 2011, N 15, ст. 2036; 2020, N 24, ст. 3755.</w:t>
      </w:r>
    </w:p>
    <w:p w:rsidR="00662B6C" w:rsidRDefault="00662B6C">
      <w:pPr>
        <w:pStyle w:val="ConsPlusNormal"/>
        <w:jc w:val="both"/>
      </w:pPr>
    </w:p>
    <w:p w:rsidR="00662B6C" w:rsidRDefault="00662B6C">
      <w:pPr>
        <w:pStyle w:val="ConsPlusNormal"/>
        <w:ind w:firstLine="540"/>
        <w:jc w:val="both"/>
      </w:pPr>
      <w:r>
        <w:t>12. Разработка предельно допустимых выбросов включает:</w:t>
      </w:r>
    </w:p>
    <w:p w:rsidR="00662B6C" w:rsidRDefault="00662B6C">
      <w:pPr>
        <w:pStyle w:val="ConsPlusNormal"/>
        <w:spacing w:before="220"/>
        <w:ind w:firstLine="540"/>
        <w:jc w:val="both"/>
      </w:pPr>
      <w:r>
        <w:t>а) формирование данных для разработки предельно допустимых выбросов;</w:t>
      </w:r>
    </w:p>
    <w:p w:rsidR="00662B6C" w:rsidRDefault="00662B6C">
      <w:pPr>
        <w:pStyle w:val="ConsPlusNormal"/>
        <w:spacing w:before="220"/>
        <w:ind w:firstLine="540"/>
        <w:jc w:val="both"/>
      </w:pPr>
      <w:r>
        <w:t>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rsidR="00662B6C" w:rsidRDefault="00662B6C">
      <w:pPr>
        <w:pStyle w:val="ConsPlusNormal"/>
        <w:spacing w:before="220"/>
        <w:ind w:firstLine="540"/>
        <w:jc w:val="both"/>
      </w:pPr>
      <w:r>
        <w:t>в) проведение и анализ расчетов рассеивания выбросов и расчет значений предельно допустимых выбросов;</w:t>
      </w:r>
    </w:p>
    <w:p w:rsidR="00662B6C" w:rsidRDefault="00662B6C">
      <w:pPr>
        <w:pStyle w:val="ConsPlusNormal"/>
        <w:spacing w:before="220"/>
        <w:ind w:firstLine="540"/>
        <w:jc w:val="both"/>
      </w:pPr>
      <w:r>
        <w:t>г) расчет выбросов для соблюдения предельно допустимых выбросов при наступлении неблагоприятных метеорологических условий.</w:t>
      </w:r>
    </w:p>
    <w:p w:rsidR="00662B6C" w:rsidRDefault="00662B6C">
      <w:pPr>
        <w:pStyle w:val="ConsPlusNormal"/>
        <w:jc w:val="both"/>
      </w:pPr>
    </w:p>
    <w:p w:rsidR="00662B6C" w:rsidRDefault="00662B6C">
      <w:pPr>
        <w:pStyle w:val="ConsPlusTitle"/>
        <w:jc w:val="center"/>
        <w:outlineLvl w:val="1"/>
      </w:pPr>
      <w:bookmarkStart w:id="3" w:name="P100"/>
      <w:bookmarkEnd w:id="3"/>
      <w:r>
        <w:t>II. Формирование данных для разработки предельно</w:t>
      </w:r>
    </w:p>
    <w:p w:rsidR="00662B6C" w:rsidRDefault="00662B6C">
      <w:pPr>
        <w:pStyle w:val="ConsPlusTitle"/>
        <w:jc w:val="center"/>
      </w:pPr>
      <w:r>
        <w:t>допустимых выбросов</w:t>
      </w:r>
    </w:p>
    <w:p w:rsidR="00662B6C" w:rsidRDefault="00662B6C">
      <w:pPr>
        <w:pStyle w:val="ConsPlusNormal"/>
        <w:jc w:val="both"/>
      </w:pPr>
    </w:p>
    <w:p w:rsidR="00662B6C" w:rsidRDefault="00662B6C">
      <w:pPr>
        <w:pStyle w:val="ConsPlusNormal"/>
        <w:ind w:firstLine="540"/>
        <w:jc w:val="both"/>
      </w:pPr>
      <w:bookmarkStart w:id="4" w:name="P103"/>
      <w:bookmarkEnd w:id="4"/>
      <w:r>
        <w:t>13. В состав данных, на основе которых проводится разработка предельно допустимых выбросов, входят:</w:t>
      </w:r>
    </w:p>
    <w:p w:rsidR="00662B6C" w:rsidRDefault="00662B6C">
      <w:pPr>
        <w:pStyle w:val="ConsPlusNormal"/>
        <w:spacing w:before="220"/>
        <w:ind w:firstLine="540"/>
        <w:jc w:val="both"/>
      </w:pPr>
      <w:r>
        <w:t>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rsidR="00662B6C" w:rsidRDefault="00662B6C">
      <w:pPr>
        <w:pStyle w:val="ConsPlusNormal"/>
        <w:spacing w:before="220"/>
        <w:ind w:firstLine="540"/>
        <w:jc w:val="both"/>
      </w:pPr>
      <w:r>
        <w:t>б) информация о географических, климатических и метеорологических характеристиках района расположения объекта ОНВ;</w:t>
      </w:r>
    </w:p>
    <w:p w:rsidR="00662B6C" w:rsidRDefault="00662B6C">
      <w:pPr>
        <w:pStyle w:val="ConsPlusNormal"/>
        <w:spacing w:before="220"/>
        <w:ind w:firstLine="540"/>
        <w:jc w:val="both"/>
      </w:pPr>
      <w:r>
        <w:t>в) данные о фоновом уровне загрязнения атмосферного воздуха;</w:t>
      </w:r>
    </w:p>
    <w:p w:rsidR="00662B6C" w:rsidRDefault="00662B6C">
      <w:pPr>
        <w:pStyle w:val="ConsPlusNormal"/>
        <w:spacing w:before="220"/>
        <w:ind w:firstLine="540"/>
        <w:jc w:val="both"/>
      </w:pPr>
      <w:r>
        <w:t>г) сведения о расположении объекта ОНВ и прилегающей территории;</w:t>
      </w:r>
    </w:p>
    <w:p w:rsidR="00662B6C" w:rsidRDefault="00662B6C">
      <w:pPr>
        <w:pStyle w:val="ConsPlusNormal"/>
        <w:spacing w:before="220"/>
        <w:ind w:firstLine="540"/>
        <w:jc w:val="both"/>
      </w:pPr>
      <w:r>
        <w:t>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rsidR="00662B6C" w:rsidRDefault="00662B6C">
      <w:pPr>
        <w:pStyle w:val="ConsPlusNormal"/>
        <w:spacing w:before="220"/>
        <w:ind w:firstLine="540"/>
        <w:jc w:val="both"/>
      </w:pPr>
      <w:r>
        <w:t>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rsidR="00662B6C" w:rsidRDefault="00662B6C">
      <w:pPr>
        <w:pStyle w:val="ConsPlusNormal"/>
        <w:spacing w:before="220"/>
        <w:ind w:firstLine="540"/>
        <w:jc w:val="both"/>
      </w:pPr>
      <w: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anchor="P193">
        <w:r>
          <w:rPr>
            <w:color w:val="0000FF"/>
          </w:rPr>
          <w:t>пункте 20</w:t>
        </w:r>
      </w:hyperlink>
      <w:r>
        <w:t xml:space="preserve"> настоящей методики.</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&lt;10&gt;</w:t>
      </w:r>
      <w:hyperlink r:id="rId20">
        <w:r>
          <w:rPr>
            <w:color w:val="0000FF"/>
          </w:rPr>
          <w:t>Пункты 15</w:t>
        </w:r>
      </w:hyperlink>
      <w:r>
        <w:t xml:space="preserve">, </w:t>
      </w:r>
      <w:hyperlink r:id="rId21">
        <w:r>
          <w:rPr>
            <w:color w:val="0000FF"/>
          </w:rPr>
          <w:t>19</w:t>
        </w:r>
      </w:hyperlink>
      <w:r>
        <w:t xml:space="preserve">, </w:t>
      </w:r>
      <w:hyperlink r:id="rId22">
        <w:r>
          <w:rPr>
            <w:color w:val="0000FF"/>
          </w:rPr>
          <w:t>22</w:t>
        </w:r>
      </w:hyperlink>
      <w:r>
        <w:t xml:space="preserve">, </w:t>
      </w:r>
      <w:hyperlink r:id="rId23">
        <w:r>
          <w:rPr>
            <w:color w:val="0000FF"/>
          </w:rPr>
          <w:t>23</w:t>
        </w:r>
      </w:hyperlink>
      <w:r>
        <w:t xml:space="preserve">, </w:t>
      </w:r>
      <w:hyperlink r:id="rId24">
        <w:r>
          <w:rPr>
            <w:color w:val="0000FF"/>
          </w:rPr>
          <w:t>25</w:t>
        </w:r>
      </w:hyperlink>
      <w:r>
        <w:t xml:space="preserve">, </w:t>
      </w:r>
      <w:hyperlink r:id="rId25">
        <w:r>
          <w:rPr>
            <w:color w:val="0000FF"/>
          </w:rPr>
          <w:t>34</w:t>
        </w:r>
      </w:hyperlink>
      <w:r>
        <w:t xml:space="preserve">, </w:t>
      </w:r>
      <w:hyperlink r:id="rId26">
        <w:r>
          <w:rPr>
            <w:color w:val="0000FF"/>
          </w:rPr>
          <w:t>35</w:t>
        </w:r>
      </w:hyperlink>
      <w:r>
        <w:t xml:space="preserve">, </w:t>
      </w:r>
      <w:hyperlink r:id="rId27">
        <w:r>
          <w:rPr>
            <w:color w:val="0000FF"/>
          </w:rPr>
          <w:t>36</w:t>
        </w:r>
      </w:hyperlink>
      <w:r>
        <w:t xml:space="preserve">, </w:t>
      </w:r>
      <w:hyperlink r:id="rId28">
        <w:r>
          <w:rPr>
            <w:color w:val="0000FF"/>
          </w:rPr>
          <w:t>37</w:t>
        </w:r>
      </w:hyperlink>
      <w:r>
        <w:t xml:space="preserve">, </w:t>
      </w:r>
      <w:hyperlink r:id="rId29">
        <w:r>
          <w:rPr>
            <w:color w:val="0000FF"/>
          </w:rPr>
          <w:t>38</w:t>
        </w:r>
      </w:hyperlink>
      <w:r>
        <w:t xml:space="preserve">, </w:t>
      </w:r>
      <w:hyperlink r:id="rId30">
        <w:r>
          <w:rPr>
            <w:color w:val="0000FF"/>
          </w:rPr>
          <w:t>39</w:t>
        </w:r>
      </w:hyperlink>
      <w:r>
        <w:t xml:space="preserve"> и </w:t>
      </w:r>
      <w:hyperlink r:id="rId31">
        <w:r>
          <w:rPr>
            <w:color w:val="0000FF"/>
          </w:rPr>
          <w:t>40</w:t>
        </w:r>
      </w:hyperlink>
      <w: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rsidR="00662B6C" w:rsidRDefault="00662B6C">
      <w:pPr>
        <w:pStyle w:val="ConsPlusNormal"/>
        <w:jc w:val="both"/>
      </w:pPr>
    </w:p>
    <w:p w:rsidR="00662B6C" w:rsidRDefault="00662B6C">
      <w:pPr>
        <w:pStyle w:val="ConsPlusNormal"/>
        <w:ind w:firstLine="540"/>
        <w:jc w:val="both"/>
      </w:pPr>
      <w:bookmarkStart w:id="5" w:name="P114"/>
      <w:bookmarkEnd w:id="5"/>
      <w:r>
        <w:t>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rsidR="00662B6C" w:rsidRDefault="00662B6C">
      <w:pPr>
        <w:pStyle w:val="ConsPlusNormal"/>
        <w:spacing w:before="220"/>
        <w:ind w:firstLine="540"/>
        <w:jc w:val="both"/>
      </w:pPr>
      <w:r>
        <w:t xml:space="preserve">гигиенических нормативов качества атмосферного воздуха, установленных в соответствии с </w:t>
      </w:r>
      <w:hyperlink r:id="rId32">
        <w:r>
          <w:rPr>
            <w:color w:val="0000FF"/>
          </w:rPr>
          <w:t>пунктом 2 статьи 20</w:t>
        </w:r>
      </w:hyperlink>
      <w: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&lt;11&gt;</w:t>
      </w:r>
      <w:hyperlink r:id="rId33">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662B6C" w:rsidRDefault="00662B6C">
      <w:pPr>
        <w:pStyle w:val="ConsPlusNormal"/>
        <w:jc w:val="both"/>
      </w:pPr>
    </w:p>
    <w:p w:rsidR="00662B6C" w:rsidRDefault="00662B6C">
      <w:pPr>
        <w:pStyle w:val="ConsPlusNormal"/>
        <w:ind w:firstLine="540"/>
        <w:jc w:val="both"/>
      </w:pPr>
      <w:r>
        <w:t xml:space="preserve">экологических нормативов качества атмосферного воздуха, установленных в соответствии с </w:t>
      </w:r>
      <w:hyperlink r:id="rId34">
        <w:r>
          <w:rPr>
            <w:color w:val="0000FF"/>
          </w:rPr>
          <w:t>Положением</w:t>
        </w:r>
      </w:hyperlink>
      <w: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&lt;12&gt; Собрание законодательства Российской Федерации, 2019, N 8, ст. 778.</w:t>
      </w:r>
    </w:p>
    <w:p w:rsidR="00662B6C" w:rsidRDefault="00662B6C">
      <w:pPr>
        <w:pStyle w:val="ConsPlusNormal"/>
        <w:jc w:val="both"/>
      </w:pPr>
    </w:p>
    <w:p w:rsidR="00662B6C" w:rsidRDefault="00662B6C">
      <w:pPr>
        <w:pStyle w:val="ConsPlusNormal"/>
        <w:ind w:firstLine="540"/>
        <w:jc w:val="both"/>
      </w:pPr>
      <w:r>
        <w:t>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&lt;13&gt;</w:t>
      </w:r>
      <w:hyperlink r:id="rId35">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36">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r:id="rId37">
        <w:r>
          <w:rPr>
            <w:color w:val="0000FF"/>
          </w:rPr>
          <w:t>постановлением</w:t>
        </w:r>
      </w:hyperlink>
      <w: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r:id="rId38">
        <w:r>
          <w:rPr>
            <w:color w:val="0000FF"/>
          </w:rPr>
          <w:t>постановлением</w:t>
        </w:r>
      </w:hyperlink>
      <w: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r:id="rId39">
        <w:r>
          <w:rPr>
            <w:color w:val="0000FF"/>
          </w:rPr>
          <w:t>постановлением</w:t>
        </w:r>
      </w:hyperlink>
      <w: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r:id="rId40">
        <w:r>
          <w:rPr>
            <w:color w:val="0000FF"/>
          </w:rPr>
          <w:t>постановлением</w:t>
        </w:r>
      </w:hyperlink>
      <w: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r:id="rId41">
        <w:r>
          <w:rPr>
            <w:color w:val="0000FF"/>
          </w:rPr>
          <w:t>постановлением</w:t>
        </w:r>
      </w:hyperlink>
      <w: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r:id="rId42">
        <w:r>
          <w:rPr>
            <w:color w:val="0000FF"/>
          </w:rPr>
          <w:t>постановлением</w:t>
        </w:r>
      </w:hyperlink>
      <w: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r:id="rId43">
        <w:r>
          <w:rPr>
            <w:color w:val="0000FF"/>
          </w:rPr>
          <w:t>постановлением</w:t>
        </w:r>
      </w:hyperlink>
      <w: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r:id="rId44">
        <w:r>
          <w:rPr>
            <w:color w:val="0000FF"/>
          </w:rPr>
          <w:t>постановлением</w:t>
        </w:r>
      </w:hyperlink>
      <w:r>
        <w:t xml:space="preserve"> Главного государственного санитарного врача Российской Федерации от 12.07.2011 N 95 (зарегистрировано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r:id="rId45">
        <w:r>
          <w:rPr>
            <w:color w:val="0000FF"/>
          </w:rPr>
          <w:t>постановлением</w:t>
        </w:r>
      </w:hyperlink>
      <w: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r:id="rId46">
        <w:r>
          <w:rPr>
            <w:color w:val="0000FF"/>
          </w:rPr>
          <w:t>постановлением</w:t>
        </w:r>
      </w:hyperlink>
      <w: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rsidR="00662B6C" w:rsidRDefault="00662B6C">
      <w:pPr>
        <w:pStyle w:val="ConsPlusNormal"/>
        <w:jc w:val="both"/>
      </w:pPr>
    </w:p>
    <w:p w:rsidR="00662B6C" w:rsidRDefault="00662B6C">
      <w:pPr>
        <w:pStyle w:val="ConsPlusNormal"/>
        <w:ind w:firstLine="540"/>
        <w:jc w:val="both"/>
      </w:pPr>
      <w:r>
        <w:t>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&lt;14&gt;</w:t>
      </w:r>
      <w:hyperlink r:id="rId47">
        <w:r>
          <w:rPr>
            <w:color w:val="0000FF"/>
          </w:rPr>
          <w:t>Статья 6</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662B6C" w:rsidRDefault="00662B6C">
      <w:pPr>
        <w:pStyle w:val="ConsPlusNormal"/>
        <w:jc w:val="both"/>
      </w:pPr>
    </w:p>
    <w:p w:rsidR="00662B6C" w:rsidRDefault="00662B6C">
      <w:pPr>
        <w:pStyle w:val="ConsPlusNormal"/>
        <w:ind w:firstLine="540"/>
        <w:jc w:val="both"/>
      </w:pPr>
      <w:r>
        <w:t>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rsidR="00662B6C" w:rsidRDefault="00662B6C">
      <w:pPr>
        <w:pStyle w:val="ConsPlusNormal"/>
        <w:spacing w:before="220"/>
        <w:ind w:firstLine="540"/>
        <w:jc w:val="both"/>
      </w:pPr>
      <w:r>
        <w:t>коэффициент, зависящий от температурной стратификации атмосферы (А);</w:t>
      </w:r>
    </w:p>
    <w:p w:rsidR="00662B6C" w:rsidRDefault="00662B6C">
      <w:pPr>
        <w:pStyle w:val="ConsPlusNormal"/>
        <w:spacing w:before="220"/>
        <w:ind w:firstLine="540"/>
        <w:jc w:val="both"/>
      </w:pPr>
      <w:r>
        <w:t>коэффициент рельефа местности;</w:t>
      </w:r>
    </w:p>
    <w:p w:rsidR="00662B6C" w:rsidRDefault="00662B6C">
      <w:pPr>
        <w:pStyle w:val="ConsPlusNormal"/>
        <w:spacing w:before="220"/>
        <w:ind w:firstLine="540"/>
        <w:jc w:val="both"/>
      </w:pPr>
      <w:r>
        <w:t>средняя максимальная температура наружного воздуха наиболее жаркого месяца года (T, °C);</w:t>
      </w:r>
    </w:p>
    <w:p w:rsidR="00662B6C" w:rsidRDefault="00662B6C">
      <w:pPr>
        <w:pStyle w:val="ConsPlusNormal"/>
        <w:spacing w:before="220"/>
        <w:ind w:firstLine="540"/>
        <w:jc w:val="both"/>
      </w:pPr>
      <w:r>
        <w:t>средняя температура наружного воздуха наиболее холодного месяца (T, °C);</w:t>
      </w:r>
    </w:p>
    <w:p w:rsidR="00662B6C" w:rsidRDefault="00662B6C">
      <w:pPr>
        <w:pStyle w:val="ConsPlusNormal"/>
        <w:spacing w:before="220"/>
        <w:ind w:firstLine="540"/>
        <w:jc w:val="both"/>
      </w:pPr>
      <w:r>
        <w:t>среднегодовая роза ветров по 8 румбам ветра (%);</w:t>
      </w:r>
    </w:p>
    <w:p w:rsidR="00662B6C" w:rsidRDefault="00662B6C">
      <w:pPr>
        <w:pStyle w:val="ConsPlusNormal"/>
        <w:spacing w:before="220"/>
        <w:ind w:firstLine="540"/>
        <w:jc w:val="both"/>
      </w:pPr>
      <w:r>
        <w:t>данные о скорости ветра, необходимые для проведения расчетов рассеивания.</w:t>
      </w:r>
    </w:p>
    <w:p w:rsidR="00662B6C" w:rsidRDefault="00662B6C">
      <w:pPr>
        <w:pStyle w:val="ConsPlusNormal"/>
        <w:spacing w:before="220"/>
        <w:ind w:firstLine="540"/>
        <w:jc w:val="both"/>
      </w:pPr>
      <w: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r:id="rId48">
        <w:r>
          <w:rPr>
            <w:color w:val="0000FF"/>
          </w:rPr>
          <w:t>Методами</w:t>
        </w:r>
      </w:hyperlink>
      <w: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anchor="P385">
        <w:r>
          <w:rPr>
            <w:color w:val="0000FF"/>
          </w:rPr>
          <w:t>таблице N 1</w:t>
        </w:r>
      </w:hyperlink>
      <w:r>
        <w:t xml:space="preserve"> приложения N 1 к настоящей методике.</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&lt;15&gt;</w:t>
      </w:r>
      <w:hyperlink r:id="rId49">
        <w:r>
          <w:rPr>
            <w:color w:val="0000FF"/>
          </w:rPr>
          <w:t>Главы IV</w:t>
        </w:r>
      </w:hyperlink>
      <w:r>
        <w:t xml:space="preserve">, </w:t>
      </w:r>
      <w:hyperlink r:id="rId50">
        <w:r>
          <w:rPr>
            <w:color w:val="0000FF"/>
          </w:rPr>
          <w:t>V</w:t>
        </w:r>
      </w:hyperlink>
      <w:r>
        <w:t xml:space="preserve">, </w:t>
      </w:r>
      <w:hyperlink r:id="rId51">
        <w:r>
          <w:rPr>
            <w:color w:val="0000FF"/>
          </w:rPr>
          <w:t>X</w:t>
        </w:r>
      </w:hyperlink>
      <w:r>
        <w:t xml:space="preserve"> и </w:t>
      </w:r>
      <w:hyperlink r:id="rId52">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662B6C" w:rsidRDefault="00662B6C">
      <w:pPr>
        <w:pStyle w:val="ConsPlusNormal"/>
        <w:jc w:val="both"/>
      </w:pPr>
    </w:p>
    <w:p w:rsidR="00662B6C" w:rsidRDefault="00662B6C">
      <w:pPr>
        <w:pStyle w:val="ConsPlusNormal"/>
        <w:ind w:firstLine="540"/>
        <w:jc w:val="both"/>
      </w:pPr>
      <w:bookmarkStart w:id="6" w:name="P142"/>
      <w:bookmarkEnd w:id="6"/>
      <w:r>
        <w:t>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&lt;16&gt;</w:t>
      </w:r>
      <w:hyperlink r:id="rId53">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662B6C" w:rsidRDefault="00662B6C">
      <w:pPr>
        <w:pStyle w:val="ConsPlusNormal"/>
        <w:spacing w:before="220"/>
        <w:ind w:firstLine="540"/>
        <w:jc w:val="both"/>
      </w:pPr>
      <w:r>
        <w:t>&lt;17&gt;</w:t>
      </w:r>
      <w:hyperlink r:id="rId54">
        <w:r>
          <w:rPr>
            <w:color w:val="0000FF"/>
          </w:rPr>
          <w:t>Постановление</w:t>
        </w:r>
      </w:hyperlink>
      <w:r>
        <w:t xml:space="preserve"> Правительства Российской Федерации от 15.11.1997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rsidR="00662B6C" w:rsidRDefault="00662B6C">
      <w:pPr>
        <w:pStyle w:val="ConsPlusNormal"/>
        <w:jc w:val="both"/>
      </w:pPr>
    </w:p>
    <w:p w:rsidR="00662B6C" w:rsidRDefault="00662B6C">
      <w:pPr>
        <w:pStyle w:val="ConsPlusNormal"/>
        <w:ind w:firstLine="540"/>
        <w:jc w:val="both"/>
      </w:pPr>
      <w:r>
        <w:t>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rsidR="00662B6C" w:rsidRDefault="00662B6C">
      <w:pPr>
        <w:pStyle w:val="ConsPlusNormal"/>
        <w:spacing w:before="220"/>
        <w:ind w:firstLine="540"/>
        <w:jc w:val="both"/>
      </w:pPr>
      <w: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r:id="rId55">
        <w:r>
          <w:rPr>
            <w:color w:val="0000FF"/>
          </w:rPr>
          <w:t>статьей 22.1</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&lt;18&gt;</w:t>
      </w:r>
      <w:hyperlink r:id="rId56">
        <w:r>
          <w:rPr>
            <w:color w:val="0000FF"/>
          </w:rPr>
          <w:t>Пункт 2 статьи 6</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662B6C" w:rsidRDefault="00662B6C">
      <w:pPr>
        <w:pStyle w:val="ConsPlusNormal"/>
        <w:spacing w:before="220"/>
        <w:ind w:firstLine="540"/>
        <w:jc w:val="both"/>
      </w:pPr>
      <w:r>
        <w:t>&lt;19&gt;</w:t>
      </w:r>
      <w:hyperlink r:id="rId57">
        <w:r>
          <w:rPr>
            <w:color w:val="0000FF"/>
          </w:rPr>
          <w:t>Пункт 3 статьи 4</w:t>
        </w:r>
      </w:hyperlink>
      <w: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rsidR="00662B6C" w:rsidRDefault="00662B6C">
      <w:pPr>
        <w:pStyle w:val="ConsPlusNormal"/>
        <w:jc w:val="both"/>
      </w:pPr>
    </w:p>
    <w:p w:rsidR="00662B6C" w:rsidRDefault="00662B6C">
      <w:pPr>
        <w:pStyle w:val="ConsPlusNormal"/>
        <w:ind w:firstLine="540"/>
        <w:jc w:val="both"/>
      </w:pPr>
      <w:r>
        <w:t>17. Сведения о расположении объекта ОНВ и прилегающей территории содержат:</w:t>
      </w:r>
    </w:p>
    <w:p w:rsidR="00662B6C" w:rsidRDefault="00662B6C">
      <w:pPr>
        <w:pStyle w:val="ConsPlusNormal"/>
        <w:spacing w:before="220"/>
        <w:ind w:firstLine="540"/>
        <w:jc w:val="both"/>
      </w:pPr>
      <w:r>
        <w:t>полное наименование и код объекта ОНВ (при наличии) &lt;20&gt;, место нахождения объекта ОНВ;</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&lt;20&gt;</w:t>
      </w:r>
      <w:hyperlink r:id="rId58">
        <w:r>
          <w:rPr>
            <w:color w:val="0000FF"/>
          </w:rPr>
          <w:t>Приказ</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rsidR="00662B6C" w:rsidRDefault="00662B6C">
      <w:pPr>
        <w:pStyle w:val="ConsPlusNormal"/>
        <w:jc w:val="both"/>
      </w:pPr>
    </w:p>
    <w:p w:rsidR="00662B6C" w:rsidRDefault="00662B6C">
      <w:pPr>
        <w:pStyle w:val="ConsPlusNormal"/>
        <w:ind w:firstLine="540"/>
        <w:jc w:val="both"/>
      </w:pPr>
      <w: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r:id="rId59">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&lt;21&gt;</w:t>
      </w:r>
      <w:hyperlink r:id="rId60">
        <w:r>
          <w:rPr>
            <w:color w:val="0000FF"/>
          </w:rPr>
          <w:t>Пункт 12</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rsidR="00662B6C" w:rsidRDefault="00662B6C">
      <w:pPr>
        <w:pStyle w:val="ConsPlusNormal"/>
        <w:spacing w:before="220"/>
        <w:ind w:firstLine="540"/>
        <w:jc w:val="both"/>
      </w:pPr>
      <w:r>
        <w:t>&lt;22&gt; Собрание законодательства Российской Федерации, 2018, N 11, ст. 1636; N 53, ст. 8666.</w:t>
      </w:r>
    </w:p>
    <w:p w:rsidR="00662B6C" w:rsidRDefault="00662B6C">
      <w:pPr>
        <w:pStyle w:val="ConsPlusNormal"/>
        <w:jc w:val="both"/>
      </w:pPr>
    </w:p>
    <w:p w:rsidR="00662B6C" w:rsidRDefault="00662B6C">
      <w:pPr>
        <w:pStyle w:val="ConsPlusNormal"/>
        <w:ind w:firstLine="540"/>
        <w:jc w:val="both"/>
      </w:pPr>
      <w:r>
        <w:t>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&lt;23&gt;</w:t>
      </w:r>
      <w:hyperlink r:id="rId61">
        <w:r>
          <w:rPr>
            <w:color w:val="0000FF"/>
          </w:rPr>
          <w:t>Часть 7 статьи 35</w:t>
        </w:r>
      </w:hyperlink>
      <w:r>
        <w:t xml:space="preserve"> Градостроительного кодекса Российской Федерации (Собрание законодательства Российской Федерации, 2005, N 1, ст. 16), </w:t>
      </w:r>
      <w:hyperlink r:id="rId62">
        <w:r>
          <w:rPr>
            <w:color w:val="0000FF"/>
          </w:rPr>
          <w:t>пункт 3 части 2 статьи 57.1</w:t>
        </w:r>
      </w:hyperlink>
      <w:r>
        <w:t xml:space="preserve"> Градостроительного кодекса Российской Федерации (Собрание законодательства Российской Федерации, 2005, N 1, ст. 16; 2011, N 13, ст. 1688).</w:t>
      </w:r>
    </w:p>
    <w:p w:rsidR="00662B6C" w:rsidRDefault="00662B6C">
      <w:pPr>
        <w:pStyle w:val="ConsPlusNormal"/>
        <w:spacing w:before="220"/>
        <w:ind w:firstLine="540"/>
        <w:jc w:val="both"/>
      </w:pPr>
      <w:r>
        <w:t>&lt;24&gt;</w:t>
      </w:r>
      <w:hyperlink r:id="rId63">
        <w:r>
          <w:rPr>
            <w:color w:val="0000FF"/>
          </w:rPr>
          <w:t>Пункт 2</w:t>
        </w:r>
      </w:hyperlink>
      <w: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rsidR="00662B6C" w:rsidRDefault="00662B6C">
      <w:pPr>
        <w:pStyle w:val="ConsPlusNormal"/>
        <w:spacing w:before="220"/>
        <w:ind w:firstLine="540"/>
        <w:jc w:val="both"/>
      </w:pPr>
      <w:hyperlink r:id="rId64">
        <w:r>
          <w:rPr>
            <w:color w:val="0000FF"/>
          </w:rPr>
          <w:t>Пункт 6</w:t>
        </w:r>
      </w:hyperlink>
      <w: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rsidR="00662B6C" w:rsidRDefault="00662B6C">
      <w:pPr>
        <w:pStyle w:val="ConsPlusNormal"/>
        <w:jc w:val="both"/>
      </w:pPr>
    </w:p>
    <w:p w:rsidR="00662B6C" w:rsidRDefault="00662B6C">
      <w:pPr>
        <w:pStyle w:val="ConsPlusNormal"/>
        <w:ind w:firstLine="540"/>
        <w:jc w:val="both"/>
      </w:pPr>
      <w: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r:id="rId65">
        <w:r>
          <w:rPr>
            <w:color w:val="0000FF"/>
          </w:rPr>
          <w:t>Правилами</w:t>
        </w:r>
      </w:hyperlink>
      <w: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планирования"&lt;25&gt;.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&lt;25&gt; Собрание законодательства Российской Федерации, 2012, N 17, ст. 1963; 2019, N 26, ст. 3436.</w:t>
      </w:r>
    </w:p>
    <w:p w:rsidR="00662B6C" w:rsidRDefault="00662B6C">
      <w:pPr>
        <w:pStyle w:val="ConsPlusNormal"/>
        <w:jc w:val="both"/>
      </w:pPr>
    </w:p>
    <w:p w:rsidR="00662B6C" w:rsidRDefault="00662B6C">
      <w:pPr>
        <w:pStyle w:val="ConsPlusNormal"/>
        <w:ind w:firstLine="540"/>
        <w:jc w:val="both"/>
      </w:pPr>
      <w:r>
        <w:t>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rsidR="00662B6C" w:rsidRDefault="00662B6C">
      <w:pPr>
        <w:pStyle w:val="ConsPlusNormal"/>
        <w:spacing w:before="220"/>
        <w:ind w:firstLine="540"/>
        <w:jc w:val="both"/>
      </w:pPr>
      <w:r>
        <w:t>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rsidR="00662B6C" w:rsidRDefault="00662B6C">
      <w:pPr>
        <w:pStyle w:val="ConsPlusNormal"/>
        <w:spacing w:before="220"/>
        <w:ind w:firstLine="540"/>
        <w:jc w:val="both"/>
      </w:pPr>
      <w:r>
        <w:t>сведения о количестве, характеристиках и эффективности установок очистки газа (далее - ГОУ);</w:t>
      </w:r>
    </w:p>
    <w:p w:rsidR="00662B6C" w:rsidRDefault="00662B6C">
      <w:pPr>
        <w:pStyle w:val="ConsPlusNormal"/>
        <w:spacing w:before="220"/>
        <w:ind w:firstLine="540"/>
        <w:jc w:val="both"/>
      </w:pPr>
      <w:r>
        <w:t>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rsidR="00662B6C" w:rsidRDefault="00662B6C">
      <w:pPr>
        <w:pStyle w:val="ConsPlusNormal"/>
        <w:spacing w:before="220"/>
        <w:ind w:firstLine="540"/>
        <w:jc w:val="both"/>
      </w:pPr>
      <w:r>
        <w:t>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&lt;26&gt;</w:t>
      </w:r>
      <w:hyperlink r:id="rId66">
        <w:r>
          <w:rPr>
            <w:color w:val="0000FF"/>
          </w:rPr>
          <w:t>Пункты 35</w:t>
        </w:r>
      </w:hyperlink>
      <w:r>
        <w:t xml:space="preserve">, </w:t>
      </w:r>
      <w:hyperlink r:id="rId67">
        <w:r>
          <w:rPr>
            <w:color w:val="0000FF"/>
          </w:rPr>
          <w:t>36</w:t>
        </w:r>
      </w:hyperlink>
      <w:r>
        <w:t xml:space="preserve">, </w:t>
      </w:r>
      <w:hyperlink r:id="rId68">
        <w:r>
          <w:rPr>
            <w:color w:val="0000FF"/>
          </w:rPr>
          <w:t>37</w:t>
        </w:r>
      </w:hyperlink>
      <w:r>
        <w:t xml:space="preserve">, </w:t>
      </w:r>
      <w:hyperlink r:id="rId69">
        <w:r>
          <w:rPr>
            <w:color w:val="0000FF"/>
          </w:rPr>
          <w:t>38</w:t>
        </w:r>
      </w:hyperlink>
      <w:r>
        <w:t xml:space="preserve">, </w:t>
      </w:r>
      <w:hyperlink r:id="rId70">
        <w:r>
          <w:rPr>
            <w:color w:val="0000FF"/>
          </w:rPr>
          <w:t>39</w:t>
        </w:r>
      </w:hyperlink>
      <w:r>
        <w:t xml:space="preserve">, </w:t>
      </w:r>
      <w:hyperlink r:id="rId71">
        <w:r>
          <w:rPr>
            <w:color w:val="0000FF"/>
          </w:rPr>
          <w:t>40</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662B6C" w:rsidRDefault="00662B6C">
      <w:pPr>
        <w:pStyle w:val="ConsPlusNormal"/>
        <w:spacing w:before="220"/>
        <w:ind w:firstLine="540"/>
        <w:jc w:val="both"/>
      </w:pPr>
      <w:r>
        <w:t>&lt;27&gt;</w:t>
      </w:r>
      <w:hyperlink r:id="rId72">
        <w:r>
          <w:rPr>
            <w:color w:val="0000FF"/>
          </w:rPr>
          <w:t>Пункты 5</w:t>
        </w:r>
      </w:hyperlink>
      <w:r>
        <w:t xml:space="preserve">, </w:t>
      </w:r>
      <w:hyperlink r:id="rId73">
        <w:r>
          <w:rPr>
            <w:color w:val="0000FF"/>
          </w:rPr>
          <w:t>37</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662B6C" w:rsidRDefault="00662B6C">
      <w:pPr>
        <w:pStyle w:val="ConsPlusNormal"/>
        <w:jc w:val="both"/>
      </w:pPr>
    </w:p>
    <w:p w:rsidR="00662B6C" w:rsidRDefault="00662B6C">
      <w:pPr>
        <w:pStyle w:val="ConsPlusNormal"/>
        <w:ind w:firstLine="540"/>
        <w:jc w:val="both"/>
      </w:pPr>
      <w:r>
        <w:t>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rsidR="00662B6C" w:rsidRDefault="00662B6C">
      <w:pPr>
        <w:pStyle w:val="ConsPlusNormal"/>
        <w:spacing w:before="220"/>
        <w:ind w:firstLine="540"/>
        <w:jc w:val="both"/>
      </w:pPr>
      <w:r>
        <w:t>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rsidR="00662B6C" w:rsidRDefault="00662B6C">
      <w:pPr>
        <w:pStyle w:val="ConsPlusNormal"/>
        <w:spacing w:before="220"/>
        <w:ind w:firstLine="540"/>
        <w:jc w:val="both"/>
      </w:pPr>
      <w:r>
        <w:t>о параметрах газовоздушной смеси на выходе из стационарного источника, включая скорость (м/с), температуру (°C) и объемный расход (м</w:t>
      </w:r>
      <w:r>
        <w:rPr>
          <w:vertAlign w:val="superscript"/>
        </w:rPr>
        <w:t>3</w:t>
      </w:r>
      <w:r>
        <w:t>/с);</w:t>
      </w:r>
    </w:p>
    <w:p w:rsidR="00662B6C" w:rsidRDefault="00662B6C">
      <w:pPr>
        <w:pStyle w:val="ConsPlusNormal"/>
        <w:spacing w:before="220"/>
        <w:ind w:firstLine="540"/>
        <w:jc w:val="both"/>
      </w:pPr>
      <w:r>
        <w:t>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&lt;28&gt;</w:t>
      </w:r>
      <w:hyperlink r:id="rId74">
        <w:r>
          <w:rPr>
            <w:color w:val="0000FF"/>
          </w:rPr>
          <w:t>Пункт 19</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662B6C" w:rsidRDefault="00662B6C">
      <w:pPr>
        <w:pStyle w:val="ConsPlusNormal"/>
        <w:jc w:val="both"/>
      </w:pPr>
    </w:p>
    <w:p w:rsidR="00662B6C" w:rsidRDefault="00662B6C">
      <w:pPr>
        <w:pStyle w:val="ConsPlusNormal"/>
        <w:ind w:firstLine="540"/>
        <w:jc w:val="both"/>
      </w:pPr>
      <w:r>
        <w:t>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vertAlign w:val="superscript"/>
        </w:rPr>
        <w:t>3</w:t>
      </w:r>
      <w:r>
        <w:t>) в случае их определения инструментальными методами, а также значения валовых выбросов (т/год);</w:t>
      </w:r>
    </w:p>
    <w:p w:rsidR="00662B6C" w:rsidRDefault="00662B6C">
      <w:pPr>
        <w:pStyle w:val="ConsPlusNormal"/>
        <w:spacing w:before="220"/>
        <w:ind w:firstLine="540"/>
        <w:jc w:val="both"/>
      </w:pPr>
      <w:r>
        <w:t>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rsidR="00662B6C" w:rsidRDefault="00662B6C">
      <w:pPr>
        <w:pStyle w:val="ConsPlusNormal"/>
        <w:spacing w:before="220"/>
        <w:ind w:firstLine="540"/>
        <w:jc w:val="both"/>
      </w:pPr>
      <w: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r:id="rId75">
        <w:r>
          <w:rPr>
            <w:color w:val="0000FF"/>
          </w:rPr>
          <w:t>главой XII</w:t>
        </w:r>
      </w:hyperlink>
      <w:r>
        <w:t xml:space="preserve"> Методов расчета рассеивания).</w:t>
      </w:r>
    </w:p>
    <w:p w:rsidR="00662B6C" w:rsidRDefault="00662B6C">
      <w:pPr>
        <w:pStyle w:val="ConsPlusNormal"/>
        <w:spacing w:before="220"/>
        <w:ind w:firstLine="540"/>
        <w:jc w:val="both"/>
      </w:pPr>
      <w:r>
        <w:t xml:space="preserve">Рекомендуемые образцы оформления сведений о стационарных источниках и выбросах и о залповых выбросах приводятся в </w:t>
      </w:r>
      <w:hyperlink w:anchor="P430">
        <w:r>
          <w:rPr>
            <w:color w:val="0000FF"/>
          </w:rPr>
          <w:t>таблицах N 2</w:t>
        </w:r>
      </w:hyperlink>
      <w:r>
        <w:t xml:space="preserve"> (при необходимости дополняется параметрами стационарных источников и (или) выбросов, требующимися в соответствии с </w:t>
      </w:r>
      <w:hyperlink r:id="rId76">
        <w:r>
          <w:rPr>
            <w:color w:val="0000FF"/>
          </w:rPr>
          <w:t>главой XII</w:t>
        </w:r>
      </w:hyperlink>
      <w:r>
        <w:t xml:space="preserve"> Методов расчета рассеивания) и </w:t>
      </w:r>
      <w:hyperlink w:anchor="P544">
        <w:r>
          <w:rPr>
            <w:color w:val="0000FF"/>
          </w:rPr>
          <w:t>N 3</w:t>
        </w:r>
      </w:hyperlink>
      <w:r>
        <w:t xml:space="preserve"> приложения N 1 к настоящей методике.</w:t>
      </w:r>
    </w:p>
    <w:p w:rsidR="00662B6C" w:rsidRDefault="00662B6C">
      <w:pPr>
        <w:pStyle w:val="ConsPlusNormal"/>
        <w:spacing w:before="220"/>
        <w:ind w:firstLine="540"/>
        <w:jc w:val="both"/>
      </w:pPr>
      <w:bookmarkStart w:id="7" w:name="P193"/>
      <w:bookmarkEnd w:id="7"/>
      <w:r>
        <w:t>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rsidR="00662B6C" w:rsidRDefault="00662B6C">
      <w:pPr>
        <w:pStyle w:val="ConsPlusNormal"/>
        <w:spacing w:before="220"/>
        <w:ind w:firstLine="540"/>
        <w:jc w:val="both"/>
      </w:pPr>
      <w:r>
        <w:t>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rsidR="00662B6C" w:rsidRDefault="00662B6C">
      <w:pPr>
        <w:pStyle w:val="ConsPlusNormal"/>
        <w:spacing w:before="220"/>
        <w:ind w:firstLine="540"/>
        <w:jc w:val="both"/>
      </w:pPr>
      <w:r>
        <w:t>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rsidR="00662B6C" w:rsidRDefault="00662B6C">
      <w:pPr>
        <w:pStyle w:val="ConsPlusNormal"/>
        <w:spacing w:before="220"/>
        <w:ind w:firstLine="540"/>
        <w:jc w:val="both"/>
      </w:pPr>
      <w:r>
        <w:t>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&lt;29&gt;</w:t>
      </w:r>
      <w:hyperlink r:id="rId77">
        <w:r>
          <w:rPr>
            <w:color w:val="0000FF"/>
          </w:rPr>
          <w:t>Пункты 15</w:t>
        </w:r>
      </w:hyperlink>
      <w:r>
        <w:t xml:space="preserve">, </w:t>
      </w:r>
      <w:hyperlink r:id="rId78">
        <w:r>
          <w:rPr>
            <w:color w:val="0000FF"/>
          </w:rPr>
          <w:t>19</w:t>
        </w:r>
      </w:hyperlink>
      <w:r>
        <w:t xml:space="preserve">, </w:t>
      </w:r>
      <w:hyperlink r:id="rId79">
        <w:r>
          <w:rPr>
            <w:color w:val="0000FF"/>
          </w:rPr>
          <w:t>22</w:t>
        </w:r>
      </w:hyperlink>
      <w:r>
        <w:t xml:space="preserve">, </w:t>
      </w:r>
      <w:hyperlink r:id="rId80">
        <w:r>
          <w:rPr>
            <w:color w:val="0000FF"/>
          </w:rPr>
          <w:t>23</w:t>
        </w:r>
      </w:hyperlink>
      <w:r>
        <w:t xml:space="preserve">, </w:t>
      </w:r>
      <w:hyperlink r:id="rId81">
        <w:r>
          <w:rPr>
            <w:color w:val="0000FF"/>
          </w:rPr>
          <w:t>25</w:t>
        </w:r>
      </w:hyperlink>
      <w:r>
        <w:t xml:space="preserve">, </w:t>
      </w:r>
      <w:hyperlink r:id="rId82">
        <w:r>
          <w:rPr>
            <w:color w:val="0000FF"/>
          </w:rPr>
          <w:t>34</w:t>
        </w:r>
      </w:hyperlink>
      <w:r>
        <w:t xml:space="preserve">, </w:t>
      </w:r>
      <w:hyperlink r:id="rId83">
        <w:r>
          <w:rPr>
            <w:color w:val="0000FF"/>
          </w:rPr>
          <w:t>35</w:t>
        </w:r>
      </w:hyperlink>
      <w:r>
        <w:t xml:space="preserve">, </w:t>
      </w:r>
      <w:hyperlink r:id="rId84">
        <w:r>
          <w:rPr>
            <w:color w:val="0000FF"/>
          </w:rPr>
          <w:t>36</w:t>
        </w:r>
      </w:hyperlink>
      <w:r>
        <w:t xml:space="preserve">, </w:t>
      </w:r>
      <w:hyperlink r:id="rId85">
        <w:r>
          <w:rPr>
            <w:color w:val="0000FF"/>
          </w:rPr>
          <w:t>37</w:t>
        </w:r>
      </w:hyperlink>
      <w:r>
        <w:t xml:space="preserve">, </w:t>
      </w:r>
      <w:hyperlink r:id="rId86">
        <w:r>
          <w:rPr>
            <w:color w:val="0000FF"/>
          </w:rPr>
          <w:t>38</w:t>
        </w:r>
      </w:hyperlink>
      <w:r>
        <w:t xml:space="preserve">, </w:t>
      </w:r>
      <w:hyperlink r:id="rId87">
        <w:r>
          <w:rPr>
            <w:color w:val="0000FF"/>
          </w:rPr>
          <w:t>39</w:t>
        </w:r>
      </w:hyperlink>
      <w:r>
        <w:t xml:space="preserve"> и </w:t>
      </w:r>
      <w:hyperlink r:id="rId88">
        <w:r>
          <w:rPr>
            <w:color w:val="0000FF"/>
          </w:rPr>
          <w:t>40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rsidR="00662B6C" w:rsidRDefault="00662B6C">
      <w:pPr>
        <w:pStyle w:val="ConsPlusNormal"/>
        <w:jc w:val="both"/>
      </w:pPr>
    </w:p>
    <w:p w:rsidR="00662B6C" w:rsidRDefault="00662B6C">
      <w:pPr>
        <w:pStyle w:val="ConsPlusNormal"/>
        <w:ind w:firstLine="540"/>
        <w:jc w:val="both"/>
      </w:pPr>
      <w:r>
        <w:t>а) для объектов капитального строительства производственного и непроизводственного назначения:</w:t>
      </w:r>
    </w:p>
    <w:p w:rsidR="00662B6C" w:rsidRDefault="00662B6C">
      <w:pPr>
        <w:pStyle w:val="ConsPlusNormal"/>
        <w:spacing w:before="220"/>
        <w:ind w:firstLine="540"/>
        <w:jc w:val="both"/>
      </w:pPr>
      <w:r>
        <w:t>"Пояснительная записка";</w:t>
      </w:r>
    </w:p>
    <w:p w:rsidR="00662B6C" w:rsidRDefault="00662B6C">
      <w:pPr>
        <w:pStyle w:val="ConsPlusNormal"/>
        <w:spacing w:before="220"/>
        <w:ind w:firstLine="54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62B6C" w:rsidRDefault="00662B6C">
      <w:pPr>
        <w:pStyle w:val="ConsPlusNormal"/>
        <w:spacing w:before="220"/>
        <w:ind w:firstLine="540"/>
        <w:jc w:val="both"/>
      </w:pPr>
      <w:r>
        <w:t>"Отопление, вентиляция и кондиционирование воздуха, тепловые сети",</w:t>
      </w:r>
    </w:p>
    <w:p w:rsidR="00662B6C" w:rsidRDefault="00662B6C">
      <w:pPr>
        <w:pStyle w:val="ConsPlusNormal"/>
        <w:spacing w:before="220"/>
        <w:ind w:firstLine="540"/>
        <w:jc w:val="both"/>
      </w:pPr>
      <w:r>
        <w:t>"Технологические решения";</w:t>
      </w:r>
    </w:p>
    <w:p w:rsidR="00662B6C" w:rsidRDefault="00662B6C">
      <w:pPr>
        <w:pStyle w:val="ConsPlusNormal"/>
        <w:spacing w:before="220"/>
        <w:ind w:firstLine="540"/>
        <w:jc w:val="both"/>
      </w:pPr>
      <w:r>
        <w:t>"Проект организации строительства";</w:t>
      </w:r>
    </w:p>
    <w:p w:rsidR="00662B6C" w:rsidRDefault="00662B6C">
      <w:pPr>
        <w:pStyle w:val="ConsPlusNormal"/>
        <w:spacing w:before="220"/>
        <w:ind w:firstLine="540"/>
        <w:jc w:val="both"/>
      </w:pPr>
      <w:r>
        <w:t>"Перечень мероприятий по охране окружающей среды";</w:t>
      </w:r>
    </w:p>
    <w:p w:rsidR="00662B6C" w:rsidRDefault="00662B6C">
      <w:pPr>
        <w:pStyle w:val="ConsPlusNormal"/>
        <w:spacing w:before="220"/>
        <w:ind w:firstLine="540"/>
        <w:jc w:val="both"/>
      </w:pPr>
      <w:r>
        <w:t>"Схема планировочной организации земельного участка";</w:t>
      </w:r>
    </w:p>
    <w:p w:rsidR="00662B6C" w:rsidRDefault="00662B6C">
      <w:pPr>
        <w:pStyle w:val="ConsPlusNormal"/>
        <w:spacing w:before="220"/>
        <w:ind w:firstLine="540"/>
        <w:jc w:val="both"/>
      </w:pPr>
      <w:r>
        <w:t>"Проект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rsidR="00662B6C" w:rsidRDefault="00662B6C">
      <w:pPr>
        <w:pStyle w:val="ConsPlusNormal"/>
        <w:spacing w:before="220"/>
        <w:ind w:firstLine="540"/>
        <w:jc w:val="both"/>
      </w:pPr>
      <w:r>
        <w:t>б) для линейных объектов капитального строительства:</w:t>
      </w:r>
    </w:p>
    <w:p w:rsidR="00662B6C" w:rsidRDefault="00662B6C">
      <w:pPr>
        <w:pStyle w:val="ConsPlusNormal"/>
        <w:spacing w:before="220"/>
        <w:ind w:firstLine="540"/>
        <w:jc w:val="both"/>
      </w:pPr>
      <w:r>
        <w:t>"Пояснительная записка";</w:t>
      </w:r>
    </w:p>
    <w:p w:rsidR="00662B6C" w:rsidRDefault="00662B6C">
      <w:pPr>
        <w:pStyle w:val="ConsPlusNormal"/>
        <w:spacing w:before="220"/>
        <w:ind w:firstLine="540"/>
        <w:jc w:val="both"/>
      </w:pPr>
      <w:r>
        <w:t>"Проект полосы отвода";</w:t>
      </w:r>
    </w:p>
    <w:p w:rsidR="00662B6C" w:rsidRDefault="00662B6C">
      <w:pPr>
        <w:pStyle w:val="ConsPlusNormal"/>
        <w:spacing w:before="220"/>
        <w:ind w:firstLine="540"/>
        <w:jc w:val="both"/>
      </w:pPr>
      <w:r>
        <w:t>"Технологические и конструктивные решения линейного объекта. Искусственные сооружения";</w:t>
      </w:r>
    </w:p>
    <w:p w:rsidR="00662B6C" w:rsidRDefault="00662B6C">
      <w:pPr>
        <w:pStyle w:val="ConsPlusNormal"/>
        <w:spacing w:before="220"/>
        <w:ind w:firstLine="540"/>
        <w:jc w:val="both"/>
      </w:pPr>
      <w:r>
        <w:t>"Здания, строения и сооружения, входящие в инфраструктуру линейного объекта";</w:t>
      </w:r>
    </w:p>
    <w:p w:rsidR="00662B6C" w:rsidRDefault="00662B6C">
      <w:pPr>
        <w:pStyle w:val="ConsPlusNormal"/>
        <w:spacing w:before="220"/>
        <w:ind w:firstLine="540"/>
        <w:jc w:val="both"/>
      </w:pPr>
      <w:r>
        <w:t>"Проект организации строительства";</w:t>
      </w:r>
    </w:p>
    <w:p w:rsidR="00662B6C" w:rsidRDefault="00662B6C">
      <w:pPr>
        <w:pStyle w:val="ConsPlusNormal"/>
        <w:spacing w:before="220"/>
        <w:ind w:firstLine="540"/>
        <w:jc w:val="both"/>
      </w:pPr>
      <w:r>
        <w:t>"Проект организации работ по сносу или демонтажу линейного объекта";</w:t>
      </w:r>
    </w:p>
    <w:p w:rsidR="00662B6C" w:rsidRDefault="00662B6C">
      <w:pPr>
        <w:pStyle w:val="ConsPlusNormal"/>
        <w:spacing w:before="220"/>
        <w:ind w:firstLine="540"/>
        <w:jc w:val="both"/>
      </w:pPr>
      <w:r>
        <w:t>"Мероприятия по охране окружающей среды";</w:t>
      </w:r>
    </w:p>
    <w:p w:rsidR="00662B6C" w:rsidRDefault="00662B6C">
      <w:pPr>
        <w:pStyle w:val="ConsPlusNormal"/>
        <w:spacing w:before="220"/>
        <w:ind w:firstLine="540"/>
        <w:jc w:val="both"/>
      </w:pPr>
      <w:r>
        <w:t>"Проект организации работ по сносу (демонтажу) линейного объекта" (при сносе (демонтаже) линейного объекта или части линейного объекта).</w:t>
      </w:r>
    </w:p>
    <w:p w:rsidR="00662B6C" w:rsidRDefault="00662B6C">
      <w:pPr>
        <w:pStyle w:val="ConsPlusNormal"/>
        <w:jc w:val="both"/>
      </w:pPr>
    </w:p>
    <w:p w:rsidR="00662B6C" w:rsidRDefault="00662B6C">
      <w:pPr>
        <w:pStyle w:val="ConsPlusTitle"/>
        <w:jc w:val="center"/>
        <w:outlineLvl w:val="1"/>
      </w:pPr>
      <w:bookmarkStart w:id="8" w:name="P219"/>
      <w:bookmarkEnd w:id="8"/>
      <w:r>
        <w:t>III. Определение перечня загрязняющих</w:t>
      </w:r>
    </w:p>
    <w:p w:rsidR="00662B6C" w:rsidRDefault="00662B6C">
      <w:pPr>
        <w:pStyle w:val="ConsPlusTitle"/>
        <w:jc w:val="center"/>
      </w:pPr>
      <w:r>
        <w:t>веществ и стационарных источников, в отношении которых</w:t>
      </w:r>
    </w:p>
    <w:p w:rsidR="00662B6C" w:rsidRDefault="00662B6C">
      <w:pPr>
        <w:pStyle w:val="ConsPlusTitle"/>
        <w:jc w:val="center"/>
      </w:pPr>
      <w:r>
        <w:t>осуществляется разработка предельно допустимых выбросов</w:t>
      </w:r>
    </w:p>
    <w:p w:rsidR="00662B6C" w:rsidRDefault="00662B6C">
      <w:pPr>
        <w:pStyle w:val="ConsPlusNormal"/>
        <w:jc w:val="both"/>
      </w:pPr>
    </w:p>
    <w:p w:rsidR="00662B6C" w:rsidRDefault="00662B6C">
      <w:pPr>
        <w:pStyle w:val="ConsPlusNormal"/>
        <w:ind w:firstLine="540"/>
        <w:jc w:val="both"/>
      </w:pPr>
      <w:bookmarkStart w:id="9" w:name="P223"/>
      <w:bookmarkEnd w:id="9"/>
      <w:r>
        <w:t>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rsidR="00662B6C" w:rsidRDefault="00662B6C">
      <w:pPr>
        <w:pStyle w:val="ConsPlusNormal"/>
        <w:spacing w:before="220"/>
        <w:ind w:firstLine="540"/>
        <w:jc w:val="both"/>
      </w:pPr>
      <w: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r:id="rId89">
        <w:r>
          <w:rPr>
            <w:color w:val="0000FF"/>
          </w:rPr>
          <w:t>Перечень</w:t>
        </w:r>
      </w:hyperlink>
      <w:r>
        <w:t xml:space="preserve"> регулируемых загрязняющих веществ;</w:t>
      </w:r>
    </w:p>
    <w:p w:rsidR="00662B6C" w:rsidRDefault="00662B6C">
      <w:pPr>
        <w:pStyle w:val="ConsPlusNormal"/>
        <w:spacing w:before="220"/>
        <w:ind w:firstLine="540"/>
        <w:jc w:val="both"/>
      </w:pPr>
      <w: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которые включены в </w:t>
      </w:r>
      <w:hyperlink r:id="rId90">
        <w:r>
          <w:rPr>
            <w:color w:val="0000FF"/>
          </w:rPr>
          <w:t>Перечень</w:t>
        </w:r>
      </w:hyperlink>
      <w:r>
        <w:t xml:space="preserve"> регулируемых загрязняющих веществ.</w:t>
      </w:r>
    </w:p>
    <w:p w:rsidR="00662B6C" w:rsidRDefault="00662B6C">
      <w:pPr>
        <w:pStyle w:val="ConsPlusNormal"/>
        <w:spacing w:before="220"/>
        <w:ind w:firstLine="540"/>
        <w:jc w:val="both"/>
      </w:pPr>
      <w:r>
        <w:t>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vertAlign w:val="subscript"/>
        </w:rPr>
        <w:t>м.р.</w:t>
      </w:r>
      <w:r>
        <w:t>, ОБУВ, ПДК</w:t>
      </w:r>
      <w:r>
        <w:rPr>
          <w:vertAlign w:val="subscript"/>
        </w:rPr>
        <w:t>с.с</w:t>
      </w:r>
      <w:r>
        <w:t>., ПДК</w:t>
      </w:r>
      <w:r>
        <w:rPr>
          <w:vertAlign w:val="subscript"/>
        </w:rPr>
        <w:t>с.год</w:t>
      </w:r>
      <w:r>
        <w:t>)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rsidR="00662B6C" w:rsidRDefault="00662B6C">
      <w:pPr>
        <w:pStyle w:val="ConsPlusNormal"/>
        <w:spacing w:before="220"/>
        <w:ind w:firstLine="540"/>
        <w:jc w:val="both"/>
      </w:pPr>
      <w:r>
        <w:t>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rsidR="00662B6C" w:rsidRDefault="00662B6C">
      <w:pPr>
        <w:pStyle w:val="ConsPlusNormal"/>
        <w:spacing w:before="220"/>
        <w:ind w:firstLine="540"/>
        <w:jc w:val="both"/>
      </w:pPr>
      <w:r>
        <w:t>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rsidR="00662B6C" w:rsidRDefault="00662B6C">
      <w:pPr>
        <w:pStyle w:val="ConsPlusNormal"/>
        <w:spacing w:before="220"/>
        <w:ind w:firstLine="540"/>
        <w:jc w:val="both"/>
      </w:pPr>
      <w:r>
        <w:t xml:space="preserve">Перечень смесей загрязняющих веществ, обладающих суммацией действия (комбинированным действием), определяется в соответствии с </w:t>
      </w:r>
      <w:hyperlink r:id="rId91">
        <w:r>
          <w:rPr>
            <w:color w:val="0000FF"/>
          </w:rPr>
          <w:t>разделом III</w:t>
        </w:r>
      </w:hyperlink>
      <w: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rsidR="00662B6C" w:rsidRDefault="00662B6C">
      <w:pPr>
        <w:pStyle w:val="ConsPlusNormal"/>
        <w:spacing w:before="220"/>
        <w:ind w:firstLine="540"/>
        <w:jc w:val="both"/>
      </w:pPr>
      <w: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anchor="P598">
        <w:r>
          <w:rPr>
            <w:color w:val="0000FF"/>
          </w:rPr>
          <w:t>таблице N 4</w:t>
        </w:r>
      </w:hyperlink>
      <w:r>
        <w:t xml:space="preserve"> приложения N 1 к настоящей методике.</w:t>
      </w:r>
    </w:p>
    <w:p w:rsidR="00662B6C" w:rsidRDefault="00662B6C">
      <w:pPr>
        <w:pStyle w:val="ConsPlusNormal"/>
        <w:spacing w:before="220"/>
        <w:ind w:firstLine="540"/>
        <w:jc w:val="both"/>
      </w:pPr>
      <w:r>
        <w:t>23. При определении перечня стационарных источников, для которых разрабатываются предельно допустимые выбросы, учитываются:</w:t>
      </w:r>
    </w:p>
    <w:p w:rsidR="00662B6C" w:rsidRDefault="00662B6C">
      <w:pPr>
        <w:pStyle w:val="ConsPlusNormal"/>
        <w:spacing w:before="220"/>
        <w:ind w:firstLine="540"/>
        <w:jc w:val="both"/>
      </w:pPr>
      <w:r>
        <w:t>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rsidR="00662B6C" w:rsidRDefault="00662B6C">
      <w:pPr>
        <w:pStyle w:val="ConsPlusNormal"/>
        <w:spacing w:before="220"/>
        <w:ind w:firstLine="540"/>
        <w:jc w:val="both"/>
      </w:pPr>
      <w:r>
        <w:t>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p w:rsidR="00662B6C" w:rsidRDefault="00662B6C">
      <w:pPr>
        <w:pStyle w:val="ConsPlusNormal"/>
        <w:spacing w:before="220"/>
        <w:ind w:firstLine="540"/>
        <w:jc w:val="both"/>
      </w:pPr>
      <w:bookmarkStart w:id="10" w:name="P234"/>
      <w:bookmarkEnd w:id="10"/>
      <w:r>
        <w:t>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rsidR="00662B6C" w:rsidRDefault="00662B6C">
      <w:pPr>
        <w:pStyle w:val="ConsPlusNormal"/>
        <w:spacing w:before="220"/>
        <w:ind w:firstLine="540"/>
        <w:jc w:val="both"/>
      </w:pPr>
      <w: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r:id="rId92">
        <w:r>
          <w:rPr>
            <w:color w:val="0000FF"/>
          </w:rPr>
          <w:t>Перечень</w:t>
        </w:r>
      </w:hyperlink>
      <w:r>
        <w:t xml:space="preserve"> регулируемых загрязняющих веществ;</w:t>
      </w:r>
    </w:p>
    <w:p w:rsidR="00662B6C" w:rsidRDefault="00662B6C">
      <w:pPr>
        <w:pStyle w:val="ConsPlusNormal"/>
        <w:spacing w:before="220"/>
        <w:ind w:firstLine="540"/>
        <w:jc w:val="both"/>
      </w:pPr>
      <w:r>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r:id="rId93">
        <w:r>
          <w:rPr>
            <w:color w:val="0000FF"/>
          </w:rPr>
          <w:t>Перечень</w:t>
        </w:r>
      </w:hyperlink>
      <w:r>
        <w:t xml:space="preserve"> регулируемых загрязняющих веществ.</w:t>
      </w:r>
    </w:p>
    <w:p w:rsidR="00662B6C" w:rsidRDefault="00662B6C">
      <w:pPr>
        <w:pStyle w:val="ConsPlusNormal"/>
        <w:jc w:val="both"/>
      </w:pPr>
    </w:p>
    <w:p w:rsidR="00662B6C" w:rsidRDefault="00662B6C">
      <w:pPr>
        <w:pStyle w:val="ConsPlusTitle"/>
        <w:jc w:val="center"/>
        <w:outlineLvl w:val="1"/>
      </w:pPr>
      <w:bookmarkStart w:id="11" w:name="P238"/>
      <w:bookmarkEnd w:id="11"/>
      <w:r>
        <w:t>IV. Проведение и анализ расчетов рассеивания выбросов</w:t>
      </w:r>
    </w:p>
    <w:p w:rsidR="00662B6C" w:rsidRDefault="00662B6C">
      <w:pPr>
        <w:pStyle w:val="ConsPlusTitle"/>
        <w:jc w:val="center"/>
      </w:pPr>
      <w:r>
        <w:t>и расчет значений предельно допустимых выбросов</w:t>
      </w:r>
    </w:p>
    <w:p w:rsidR="00662B6C" w:rsidRDefault="00662B6C">
      <w:pPr>
        <w:pStyle w:val="ConsPlusNormal"/>
        <w:jc w:val="both"/>
      </w:pPr>
    </w:p>
    <w:p w:rsidR="00662B6C" w:rsidRDefault="00662B6C">
      <w:pPr>
        <w:pStyle w:val="ConsPlusNormal"/>
        <w:ind w:firstLine="540"/>
        <w:jc w:val="both"/>
      </w:pPr>
      <w:r>
        <w:t xml:space="preserve">25. На основе данных, указанных в </w:t>
      </w:r>
      <w:hyperlink w:anchor="P103">
        <w:r>
          <w:rPr>
            <w:color w:val="0000FF"/>
          </w:rPr>
          <w:t>пункте 13</w:t>
        </w:r>
      </w:hyperlink>
      <w: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anchor="P223">
        <w:r>
          <w:rPr>
            <w:color w:val="0000FF"/>
          </w:rPr>
          <w:t>пунктами 21</w:t>
        </w:r>
      </w:hyperlink>
      <w:r>
        <w:t xml:space="preserve"> - </w:t>
      </w:r>
      <w:hyperlink w:anchor="P234">
        <w:r>
          <w:rPr>
            <w:color w:val="0000FF"/>
          </w:rPr>
          <w:t>24</w:t>
        </w:r>
      </w:hyperlink>
      <w: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r:id="rId94">
        <w:r>
          <w:rPr>
            <w:color w:val="0000FF"/>
          </w:rPr>
          <w:t>Методами</w:t>
        </w:r>
      </w:hyperlink>
      <w:r>
        <w:t xml:space="preserve"> расчета рассеивания.</w:t>
      </w:r>
    </w:p>
    <w:p w:rsidR="00662B6C" w:rsidRDefault="00662B6C">
      <w:pPr>
        <w:pStyle w:val="ConsPlusNormal"/>
        <w:spacing w:before="220"/>
        <w:ind w:firstLine="540"/>
        <w:jc w:val="both"/>
      </w:pPr>
      <w:r>
        <w:t>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rsidR="00662B6C" w:rsidRDefault="00662B6C">
      <w:pPr>
        <w:pStyle w:val="ConsPlusNormal"/>
        <w:jc w:val="both"/>
      </w:pPr>
    </w:p>
    <w:p w:rsidR="00662B6C" w:rsidRDefault="00662B6C">
      <w:pPr>
        <w:pStyle w:val="ConsPlusNormal"/>
        <w:jc w:val="center"/>
      </w:pPr>
      <w:r>
        <w:rPr>
          <w:noProof/>
          <w:position w:val="-9"/>
        </w:rPr>
        <w:drawing>
          <wp:inline distT="0" distB="0" distL="0" distR="0">
            <wp:extent cx="156146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262255"/>
                    </a:xfrm>
                    <a:prstGeom prst="rect">
                      <a:avLst/>
                    </a:prstGeom>
                    <a:noFill/>
                    <a:ln>
                      <a:noFill/>
                    </a:ln>
                  </pic:spPr>
                </pic:pic>
              </a:graphicData>
            </a:graphic>
          </wp:inline>
        </w:drawing>
      </w:r>
    </w:p>
    <w:p w:rsidR="00662B6C" w:rsidRDefault="00662B6C">
      <w:pPr>
        <w:pStyle w:val="ConsPlusNormal"/>
        <w:jc w:val="both"/>
      </w:pPr>
    </w:p>
    <w:p w:rsidR="00662B6C" w:rsidRDefault="00662B6C">
      <w:pPr>
        <w:pStyle w:val="ConsPlusNormal"/>
        <w:ind w:firstLine="540"/>
        <w:jc w:val="both"/>
      </w:pPr>
      <w:r>
        <w:t xml:space="preserve">где </w:t>
      </w:r>
      <w:r>
        <w:rPr>
          <w:noProof/>
          <w:position w:val="-9"/>
        </w:rPr>
        <w:drawing>
          <wp:inline distT="0" distB="0" distL="0" distR="0">
            <wp:extent cx="32512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значение приземной концентрации j-го загрязняющего вещества в атмосферном воздухе (C</w:t>
      </w:r>
      <w:r>
        <w:rPr>
          <w:vertAlign w:val="subscript"/>
        </w:rPr>
        <w:t>пр,j</w:t>
      </w:r>
      <w:r>
        <w:t>), создаваемой выбросами стационарных источников рассматриваемого объекта ОНВ, в долях ПДК</w:t>
      </w:r>
      <w:r>
        <w:rPr>
          <w:vertAlign w:val="subscript"/>
        </w:rPr>
        <w:t>j</w:t>
      </w:r>
      <w:r>
        <w:t>;</w:t>
      </w:r>
    </w:p>
    <w:p w:rsidR="00662B6C" w:rsidRDefault="00662B6C">
      <w:pPr>
        <w:pStyle w:val="ConsPlusNormal"/>
        <w:spacing w:before="220"/>
        <w:ind w:firstLine="540"/>
        <w:jc w:val="both"/>
      </w:pPr>
      <w:r>
        <w:t>ПДК</w:t>
      </w:r>
      <w:r>
        <w:rPr>
          <w:vertAlign w:val="subscript"/>
        </w:rPr>
        <w:t>j</w:t>
      </w:r>
      <w:r>
        <w:t xml:space="preserve"> (мг/м</w:t>
      </w:r>
      <w:r>
        <w:rPr>
          <w:vertAlign w:val="superscript"/>
        </w:rPr>
        <w:t>3</w:t>
      </w:r>
      <w: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anchor="P114">
        <w:r>
          <w:rPr>
            <w:color w:val="0000FF"/>
          </w:rPr>
          <w:t>пункте 14</w:t>
        </w:r>
      </w:hyperlink>
      <w:r>
        <w:t xml:space="preserve"> настоящей методики.</w:t>
      </w:r>
    </w:p>
    <w:p w:rsidR="00662B6C" w:rsidRDefault="00662B6C">
      <w:pPr>
        <w:pStyle w:val="ConsPlusNormal"/>
        <w:spacing w:before="220"/>
        <w:ind w:firstLine="540"/>
        <w:jc w:val="both"/>
      </w:pPr>
      <w: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r:id="rId97">
        <w:r>
          <w:rPr>
            <w:color w:val="0000FF"/>
          </w:rPr>
          <w:t>Методами</w:t>
        </w:r>
      </w:hyperlink>
      <w:r>
        <w:t xml:space="preserve"> расчета рассеивания.</w:t>
      </w:r>
    </w:p>
    <w:p w:rsidR="00662B6C" w:rsidRDefault="00662B6C">
      <w:pPr>
        <w:pStyle w:val="ConsPlusNormal"/>
        <w:spacing w:before="220"/>
        <w:ind w:firstLine="540"/>
        <w:jc w:val="both"/>
      </w:pPr>
      <w:r>
        <w:t>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rsidR="00662B6C" w:rsidRDefault="00662B6C">
      <w:pPr>
        <w:pStyle w:val="ConsPlusNormal"/>
        <w:spacing w:before="220"/>
        <w:ind w:firstLine="540"/>
        <w:jc w:val="both"/>
      </w:pPr>
      <w:r>
        <w:t>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rsidR="00662B6C" w:rsidRDefault="00662B6C">
      <w:pPr>
        <w:pStyle w:val="ConsPlusNormal"/>
        <w:spacing w:before="220"/>
        <w:ind w:firstLine="540"/>
        <w:jc w:val="both"/>
      </w:pPr>
      <w:r>
        <w:t xml:space="preserve">28. С использованием </w:t>
      </w:r>
      <w:hyperlink r:id="rId98">
        <w:r>
          <w:rPr>
            <w:color w:val="0000FF"/>
          </w:rPr>
          <w:t>Методов</w:t>
        </w:r>
      </w:hyperlink>
      <w:r>
        <w:t xml:space="preserve"> расчета рассеивания для расчетной области определяются:</w:t>
      </w:r>
    </w:p>
    <w:p w:rsidR="00662B6C" w:rsidRDefault="00662B6C">
      <w:pPr>
        <w:pStyle w:val="ConsPlusNormal"/>
        <w:spacing w:before="220"/>
        <w:ind w:firstLine="540"/>
        <w:jc w:val="both"/>
      </w:pPr>
      <w:r>
        <w:t>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rsidR="00662B6C" w:rsidRDefault="00662B6C">
      <w:pPr>
        <w:pStyle w:val="ConsPlusNormal"/>
        <w:spacing w:before="220"/>
        <w:ind w:firstLine="540"/>
        <w:jc w:val="both"/>
      </w:pPr>
      <w:r>
        <w:t>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rsidR="00662B6C" w:rsidRDefault="00662B6C">
      <w:pPr>
        <w:pStyle w:val="ConsPlusNormal"/>
        <w:spacing w:before="220"/>
        <w:ind w:firstLine="540"/>
        <w:jc w:val="both"/>
      </w:pPr>
      <w:r>
        <w:t>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rsidR="00662B6C" w:rsidRDefault="00662B6C">
      <w:pPr>
        <w:pStyle w:val="ConsPlusNormal"/>
        <w:spacing w:before="220"/>
        <w:ind w:firstLine="540"/>
        <w:jc w:val="both"/>
      </w:pPr>
      <w:r>
        <w:t>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rsidR="00662B6C" w:rsidRDefault="00662B6C">
      <w:pPr>
        <w:pStyle w:val="ConsPlusNormal"/>
        <w:spacing w:before="220"/>
        <w:ind w:firstLine="540"/>
        <w:jc w:val="both"/>
      </w:pPr>
      <w: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r:id="rId99">
        <w:r>
          <w:rPr>
            <w:color w:val="0000FF"/>
          </w:rPr>
          <w:t>Методами</w:t>
        </w:r>
      </w:hyperlink>
      <w:r>
        <w:t xml:space="preserve"> расчета рассеивания;</w:t>
      </w:r>
    </w:p>
    <w:p w:rsidR="00662B6C" w:rsidRDefault="00662B6C">
      <w:pPr>
        <w:pStyle w:val="ConsPlusNormal"/>
        <w:spacing w:before="220"/>
        <w:ind w:firstLine="540"/>
        <w:jc w:val="both"/>
      </w:pPr>
      <w:r>
        <w:t>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rsidR="00662B6C" w:rsidRDefault="00662B6C">
      <w:pPr>
        <w:pStyle w:val="ConsPlusNormal"/>
        <w:spacing w:before="220"/>
        <w:ind w:firstLine="540"/>
        <w:jc w:val="both"/>
      </w:pPr>
      <w:r>
        <w:t>г) карты-схемы с нанесенными на них изолиниями расчетных приземных концентраций загрязняющих веществ;</w:t>
      </w:r>
    </w:p>
    <w:p w:rsidR="00662B6C" w:rsidRDefault="00662B6C">
      <w:pPr>
        <w:pStyle w:val="ConsPlusNormal"/>
        <w:spacing w:before="220"/>
        <w:ind w:firstLine="540"/>
        <w:jc w:val="both"/>
      </w:pPr>
      <w: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anchor="P652">
        <w:r>
          <w:rPr>
            <w:color w:val="0000FF"/>
          </w:rPr>
          <w:t>таблице N 5</w:t>
        </w:r>
      </w:hyperlink>
      <w: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rsidR="00662B6C" w:rsidRDefault="00662B6C">
      <w:pPr>
        <w:pStyle w:val="ConsPlusNormal"/>
        <w:spacing w:before="220"/>
        <w:ind w:firstLine="540"/>
        <w:jc w:val="both"/>
      </w:pPr>
      <w:r>
        <w:t>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p w:rsidR="00662B6C" w:rsidRDefault="00662B6C">
      <w:pPr>
        <w:pStyle w:val="ConsPlusNormal"/>
        <w:spacing w:before="220"/>
        <w:ind w:firstLine="540"/>
        <w:jc w:val="both"/>
      </w:pPr>
      <w:bookmarkStart w:id="12" w:name="P261"/>
      <w:bookmarkEnd w:id="12"/>
      <w:r>
        <w:t>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&lt;30&gt;</w:t>
      </w:r>
      <w:hyperlink r:id="rId100">
        <w:r>
          <w:rPr>
            <w:color w:val="0000FF"/>
          </w:rPr>
          <w:t>Приказ</w:t>
        </w:r>
      </w:hyperlink>
      <w: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rsidR="00662B6C" w:rsidRDefault="00662B6C">
      <w:pPr>
        <w:pStyle w:val="ConsPlusNormal"/>
        <w:jc w:val="both"/>
      </w:pPr>
    </w:p>
    <w:p w:rsidR="00662B6C" w:rsidRDefault="00662B6C">
      <w:pPr>
        <w:pStyle w:val="ConsPlusNormal"/>
        <w:ind w:firstLine="540"/>
        <w:jc w:val="both"/>
      </w:pPr>
      <w: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anchor="P261">
        <w:r>
          <w:rPr>
            <w:color w:val="0000FF"/>
          </w:rPr>
          <w:t>абзаце первом</w:t>
        </w:r>
      </w:hyperlink>
      <w:r>
        <w:t xml:space="preserve"> настоящего пункта, отдельно с учетом фонового уровня загрязнения атмосферного воздуха &lt;31&gt;.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&lt;31&gt;</w:t>
      </w:r>
      <w:hyperlink r:id="rId10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662B6C" w:rsidRDefault="00662B6C">
      <w:pPr>
        <w:pStyle w:val="ConsPlusNormal"/>
        <w:jc w:val="both"/>
      </w:pPr>
    </w:p>
    <w:p w:rsidR="00662B6C" w:rsidRDefault="00662B6C">
      <w:pPr>
        <w:pStyle w:val="ConsPlusNormal"/>
        <w:ind w:firstLine="540"/>
        <w:jc w:val="both"/>
      </w:pPr>
      <w:r>
        <w:t>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rsidR="00662B6C" w:rsidRDefault="00662B6C">
      <w:pPr>
        <w:pStyle w:val="ConsPlusNormal"/>
        <w:spacing w:before="220"/>
        <w:ind w:firstLine="540"/>
        <w:jc w:val="both"/>
      </w:pPr>
      <w:r>
        <w:t>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rsidR="00662B6C" w:rsidRDefault="00662B6C">
      <w:pPr>
        <w:pStyle w:val="ConsPlusNormal"/>
        <w:spacing w:before="220"/>
        <w:ind w:firstLine="540"/>
        <w:jc w:val="both"/>
      </w:pPr>
      <w:r>
        <w:t>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rsidR="00662B6C" w:rsidRDefault="00662B6C">
      <w:pPr>
        <w:pStyle w:val="ConsPlusNormal"/>
        <w:spacing w:before="220"/>
        <w:ind w:firstLine="540"/>
        <w:jc w:val="both"/>
      </w:pPr>
      <w:r>
        <w:t>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&lt;32&gt;</w:t>
      </w:r>
      <w:hyperlink r:id="rId102">
        <w:r>
          <w:rPr>
            <w:color w:val="0000FF"/>
          </w:rPr>
          <w:t>Пункт 8</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662B6C" w:rsidRDefault="00662B6C">
      <w:pPr>
        <w:pStyle w:val="ConsPlusNormal"/>
        <w:jc w:val="both"/>
      </w:pPr>
    </w:p>
    <w:p w:rsidR="00662B6C" w:rsidRDefault="00662B6C">
      <w:pPr>
        <w:pStyle w:val="ConsPlusNormal"/>
        <w:ind w:firstLine="540"/>
        <w:jc w:val="both"/>
      </w:pPr>
      <w:r>
        <w:t>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rsidR="00662B6C" w:rsidRDefault="00662B6C">
      <w:pPr>
        <w:pStyle w:val="ConsPlusNormal"/>
        <w:spacing w:before="220"/>
        <w:ind w:firstLine="540"/>
        <w:jc w:val="both"/>
      </w:pPr>
      <w: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anchor="P303">
        <w:r>
          <w:rPr>
            <w:color w:val="0000FF"/>
          </w:rPr>
          <w:t>пункта 35</w:t>
        </w:r>
      </w:hyperlink>
      <w:r>
        <w:t xml:space="preserve"> настоящей методики:</w:t>
      </w:r>
    </w:p>
    <w:p w:rsidR="00662B6C" w:rsidRDefault="00662B6C">
      <w:pPr>
        <w:pStyle w:val="ConsPlusNormal"/>
        <w:jc w:val="both"/>
      </w:pPr>
    </w:p>
    <w:p w:rsidR="00662B6C" w:rsidRDefault="00662B6C">
      <w:pPr>
        <w:pStyle w:val="ConsPlusNormal"/>
        <w:jc w:val="center"/>
      </w:pPr>
      <w:bookmarkStart w:id="13" w:name="P279"/>
      <w:bookmarkEnd w:id="13"/>
      <w:r>
        <w:rPr>
          <w:noProof/>
          <w:position w:val="-9"/>
        </w:rPr>
        <w:drawing>
          <wp:inline distT="0" distB="0" distL="0" distR="0">
            <wp:extent cx="196977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9770" cy="262255"/>
                    </a:xfrm>
                    <a:prstGeom prst="rect">
                      <a:avLst/>
                    </a:prstGeom>
                    <a:noFill/>
                    <a:ln>
                      <a:noFill/>
                    </a:ln>
                  </pic:spPr>
                </pic:pic>
              </a:graphicData>
            </a:graphic>
          </wp:inline>
        </w:drawing>
      </w:r>
    </w:p>
    <w:p w:rsidR="00662B6C" w:rsidRDefault="00662B6C">
      <w:pPr>
        <w:pStyle w:val="ConsPlusNormal"/>
        <w:jc w:val="both"/>
      </w:pPr>
    </w:p>
    <w:p w:rsidR="00662B6C" w:rsidRDefault="00662B6C">
      <w:pPr>
        <w:pStyle w:val="ConsPlusNormal"/>
        <w:ind w:firstLine="540"/>
        <w:jc w:val="both"/>
      </w:pPr>
      <w:r>
        <w:t>где:</w:t>
      </w:r>
    </w:p>
    <w:p w:rsidR="00662B6C" w:rsidRDefault="00662B6C">
      <w:pPr>
        <w:pStyle w:val="ConsPlusNormal"/>
        <w:jc w:val="both"/>
      </w:pPr>
    </w:p>
    <w:p w:rsidR="00662B6C" w:rsidRDefault="00662B6C">
      <w:pPr>
        <w:pStyle w:val="ConsPlusNormal"/>
        <w:jc w:val="center"/>
      </w:pPr>
      <w:bookmarkStart w:id="14" w:name="P283"/>
      <w:bookmarkEnd w:id="14"/>
      <w:r>
        <w:rPr>
          <w:noProof/>
          <w:position w:val="-29"/>
        </w:rPr>
        <w:drawing>
          <wp:inline distT="0" distB="0" distL="0" distR="0">
            <wp:extent cx="1299210" cy="513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9210" cy="513715"/>
                    </a:xfrm>
                    <a:prstGeom prst="rect">
                      <a:avLst/>
                    </a:prstGeom>
                    <a:noFill/>
                    <a:ln>
                      <a:noFill/>
                    </a:ln>
                  </pic:spPr>
                </pic:pic>
              </a:graphicData>
            </a:graphic>
          </wp:inline>
        </w:drawing>
      </w:r>
    </w:p>
    <w:p w:rsidR="00662B6C" w:rsidRDefault="00662B6C">
      <w:pPr>
        <w:pStyle w:val="ConsPlusNormal"/>
        <w:jc w:val="both"/>
      </w:pPr>
    </w:p>
    <w:p w:rsidR="00662B6C" w:rsidRDefault="00662B6C">
      <w:pPr>
        <w:pStyle w:val="ConsPlusNormal"/>
        <w:jc w:val="center"/>
      </w:pPr>
      <w:r>
        <w:rPr>
          <w:noProof/>
          <w:position w:val="-9"/>
        </w:rPr>
        <w:drawing>
          <wp:inline distT="0" distB="0" distL="0" distR="0">
            <wp:extent cx="233680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6800" cy="262255"/>
                    </a:xfrm>
                    <a:prstGeom prst="rect">
                      <a:avLst/>
                    </a:prstGeom>
                    <a:noFill/>
                    <a:ln>
                      <a:noFill/>
                    </a:ln>
                  </pic:spPr>
                </pic:pic>
              </a:graphicData>
            </a:graphic>
          </wp:inline>
        </w:drawing>
      </w:r>
    </w:p>
    <w:p w:rsidR="00662B6C" w:rsidRDefault="00662B6C">
      <w:pPr>
        <w:pStyle w:val="ConsPlusNormal"/>
        <w:jc w:val="both"/>
      </w:pPr>
    </w:p>
    <w:p w:rsidR="00662B6C" w:rsidRDefault="00662B6C">
      <w:pPr>
        <w:pStyle w:val="ConsPlusNormal"/>
        <w:ind w:firstLine="540"/>
        <w:jc w:val="both"/>
      </w:pPr>
      <w:r>
        <w:rPr>
          <w:noProof/>
          <w:position w:val="-9"/>
        </w:rPr>
        <w:drawing>
          <wp:inline distT="0" distB="0" distL="0" distR="0">
            <wp:extent cx="36703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суммарная концентрация j-го загрязняющего вещества с учетом фонового уровня загрязнения атмосферного воздуха, в долях ПДК;</w:t>
      </w:r>
    </w:p>
    <w:p w:rsidR="00662B6C" w:rsidRDefault="00662B6C">
      <w:pPr>
        <w:pStyle w:val="ConsPlusNormal"/>
        <w:spacing w:before="220"/>
        <w:ind w:firstLine="540"/>
        <w:jc w:val="both"/>
      </w:pPr>
      <w:r>
        <w:rPr>
          <w:noProof/>
          <w:position w:val="-9"/>
        </w:rPr>
        <w:drawing>
          <wp:inline distT="0" distB="0" distL="0" distR="0">
            <wp:extent cx="32512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значение C</w:t>
      </w:r>
      <w:r>
        <w:rPr>
          <w:vertAlign w:val="subscript"/>
        </w:rPr>
        <w:t>пр,j</w:t>
      </w:r>
      <w:r>
        <w:t xml:space="preserve"> в долях ПДК</w:t>
      </w:r>
      <w:r>
        <w:rPr>
          <w:vertAlign w:val="subscript"/>
        </w:rPr>
        <w:t>j</w:t>
      </w:r>
      <w:r>
        <w:t>;</w:t>
      </w:r>
    </w:p>
    <w:p w:rsidR="00662B6C" w:rsidRDefault="00662B6C">
      <w:pPr>
        <w:pStyle w:val="ConsPlusNormal"/>
        <w:spacing w:before="220"/>
        <w:ind w:firstLine="540"/>
        <w:jc w:val="both"/>
      </w:pPr>
      <w:r>
        <w:rPr>
          <w:noProof/>
          <w:position w:val="-9"/>
        </w:rPr>
        <w:drawing>
          <wp:inline distT="0" distB="0" distL="0" distR="0">
            <wp:extent cx="33528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(в долях ПДК</w:t>
      </w:r>
      <w:r>
        <w:rPr>
          <w:vertAlign w:val="subscript"/>
        </w:rPr>
        <w:t>j</w:t>
      </w:r>
      <w:r>
        <w:t xml:space="preserve">) - фоновая концентрация загрязняющего вещества, создаваемая выбросами других источников, определяемая в соответствии с </w:t>
      </w:r>
      <w:hyperlink w:anchor="P142">
        <w:r>
          <w:rPr>
            <w:color w:val="0000FF"/>
          </w:rPr>
          <w:t>пунктами 16</w:t>
        </w:r>
      </w:hyperlink>
      <w:r>
        <w:t xml:space="preserve"> и </w:t>
      </w:r>
      <w:hyperlink w:anchor="P303">
        <w:r>
          <w:rPr>
            <w:color w:val="0000FF"/>
          </w:rPr>
          <w:t>35</w:t>
        </w:r>
      </w:hyperlink>
      <w:r>
        <w:t xml:space="preserve"> настоящей методики;</w:t>
      </w:r>
    </w:p>
    <w:p w:rsidR="00662B6C" w:rsidRDefault="00662B6C">
      <w:pPr>
        <w:pStyle w:val="ConsPlusNormal"/>
        <w:spacing w:before="220"/>
        <w:ind w:firstLine="540"/>
        <w:jc w:val="both"/>
      </w:pPr>
      <w:r>
        <w:t>C</w:t>
      </w:r>
      <w:r>
        <w:rPr>
          <w:vertAlign w:val="subscript"/>
        </w:rPr>
        <w:t>пр,j</w:t>
      </w:r>
      <w:r>
        <w:t xml:space="preserve"> (мг/м</w:t>
      </w:r>
      <w:r>
        <w:rPr>
          <w:vertAlign w:val="superscript"/>
        </w:rPr>
        <w:t>3</w:t>
      </w:r>
      <w: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r:id="rId109">
        <w:r>
          <w:rPr>
            <w:color w:val="0000FF"/>
          </w:rPr>
          <w:t>Методами</w:t>
        </w:r>
      </w:hyperlink>
      <w:r>
        <w:t xml:space="preserve"> расчета рассеивания;</w:t>
      </w:r>
    </w:p>
    <w:p w:rsidR="00662B6C" w:rsidRDefault="00662B6C">
      <w:pPr>
        <w:pStyle w:val="ConsPlusNormal"/>
        <w:spacing w:before="220"/>
        <w:ind w:firstLine="540"/>
        <w:jc w:val="both"/>
      </w:pPr>
      <w:r>
        <w:t>ПДК</w:t>
      </w:r>
      <w:r>
        <w:rPr>
          <w:vertAlign w:val="subscript"/>
        </w:rPr>
        <w:t>гj</w:t>
      </w:r>
      <w:r>
        <w:t xml:space="preserve"> (мг/м</w:t>
      </w:r>
      <w:r>
        <w:rPr>
          <w:vertAlign w:val="superscript"/>
        </w:rPr>
        <w:t>3</w:t>
      </w:r>
      <w:r>
        <w:t>)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vertAlign w:val="subscript"/>
        </w:rPr>
        <w:t>гj</w:t>
      </w:r>
      <w:r>
        <w:t xml:space="preserve">) для жилой зоны применяется предусмотренный условием, указанным в </w:t>
      </w:r>
      <w:hyperlink w:anchor="P279">
        <w:r>
          <w:rPr>
            <w:color w:val="0000FF"/>
          </w:rPr>
          <w:t>формуле (2)</w:t>
        </w:r>
      </w:hyperlink>
      <w:r>
        <w:t>, количественный критерий 1, а для зон с особыми условиями - количественный критерий 0,8 &lt;34&gt;;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&lt;33&gt;</w:t>
      </w:r>
      <w:hyperlink r:id="rId110">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662B6C" w:rsidRDefault="00662B6C">
      <w:pPr>
        <w:pStyle w:val="ConsPlusNormal"/>
        <w:spacing w:before="220"/>
        <w:ind w:firstLine="540"/>
        <w:jc w:val="both"/>
      </w:pPr>
      <w:r>
        <w:t>&lt;34&gt;</w:t>
      </w:r>
      <w:hyperlink r:id="rId112">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w:t>
      </w:r>
    </w:p>
    <w:p w:rsidR="00662B6C" w:rsidRDefault="00662B6C">
      <w:pPr>
        <w:pStyle w:val="ConsPlusNormal"/>
        <w:jc w:val="both"/>
      </w:pPr>
    </w:p>
    <w:p w:rsidR="00662B6C" w:rsidRDefault="00662B6C">
      <w:pPr>
        <w:pStyle w:val="ConsPlusNormal"/>
        <w:ind w:firstLine="540"/>
        <w:jc w:val="both"/>
      </w:pPr>
      <w:r>
        <w:t>ПДК</w:t>
      </w:r>
      <w:r>
        <w:rPr>
          <w:vertAlign w:val="subscript"/>
        </w:rPr>
        <w:t>эj</w:t>
      </w:r>
      <w:r>
        <w:t xml:space="preserve"> (мг/м</w:t>
      </w:r>
      <w:r>
        <w:rPr>
          <w:vertAlign w:val="superscript"/>
        </w:rPr>
        <w:t>3</w:t>
      </w:r>
      <w: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r:id="rId113">
        <w:r>
          <w:rPr>
            <w:color w:val="0000FF"/>
          </w:rPr>
          <w:t>пунктом 1</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rsidR="00662B6C" w:rsidRDefault="00662B6C">
      <w:pPr>
        <w:pStyle w:val="ConsPlusNormal"/>
        <w:spacing w:before="220"/>
        <w:ind w:firstLine="540"/>
        <w:jc w:val="both"/>
      </w:pPr>
      <w:r>
        <w:t>34. Значения C</w:t>
      </w:r>
      <w:r>
        <w:rPr>
          <w:vertAlign w:val="subscript"/>
        </w:rPr>
        <w:t>пр,j</w:t>
      </w:r>
      <w:r>
        <w:t xml:space="preserve"> в </w:t>
      </w:r>
      <w:hyperlink w:anchor="P283">
        <w:r>
          <w:rPr>
            <w:color w:val="0000FF"/>
          </w:rPr>
          <w:t>формуле (3)</w:t>
        </w:r>
      </w:hyperlink>
      <w:r>
        <w:t xml:space="preserve"> должны соответствовать тому временному интервалу осреднения, что и ПДК</w:t>
      </w:r>
      <w:r>
        <w:rPr>
          <w:vertAlign w:val="subscript"/>
        </w:rPr>
        <w:t>j,</w:t>
      </w:r>
      <w:r>
        <w:t xml:space="preserve"> с которыми они сопоставляются.</w:t>
      </w:r>
    </w:p>
    <w:p w:rsidR="00662B6C" w:rsidRDefault="00662B6C">
      <w:pPr>
        <w:pStyle w:val="ConsPlusNormal"/>
        <w:spacing w:before="220"/>
        <w:ind w:firstLine="540"/>
        <w:jc w:val="both"/>
      </w:pPr>
      <w:r>
        <w:t>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rsidR="00662B6C" w:rsidRDefault="00662B6C">
      <w:pPr>
        <w:pStyle w:val="ConsPlusNormal"/>
        <w:spacing w:before="220"/>
        <w:ind w:firstLine="540"/>
        <w:jc w:val="both"/>
      </w:pPr>
      <w:r>
        <w:t>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rsidR="00662B6C" w:rsidRDefault="00662B6C">
      <w:pPr>
        <w:pStyle w:val="ConsPlusNormal"/>
        <w:spacing w:before="220"/>
        <w:ind w:firstLine="540"/>
        <w:jc w:val="both"/>
      </w:pPr>
      <w:r>
        <w:t>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rsidR="00662B6C" w:rsidRDefault="00662B6C">
      <w:pPr>
        <w:pStyle w:val="ConsPlusNormal"/>
        <w:spacing w:before="220"/>
        <w:ind w:firstLine="540"/>
        <w:jc w:val="both"/>
      </w:pPr>
      <w:r>
        <w:t xml:space="preserve">Для определения величин </w:t>
      </w:r>
      <w:r>
        <w:rPr>
          <w:noProof/>
          <w:position w:val="-9"/>
        </w:rPr>
        <w:drawing>
          <wp:inline distT="0" distB="0" distL="0" distR="0">
            <wp:extent cx="3251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vertAlign w:val="subscript"/>
        </w:rPr>
        <w:t>с.год</w:t>
      </w:r>
      <w:r>
        <w:t>).</w:t>
      </w:r>
    </w:p>
    <w:p w:rsidR="00662B6C" w:rsidRDefault="00662B6C">
      <w:pPr>
        <w:pStyle w:val="ConsPlusNormal"/>
        <w:spacing w:before="220"/>
        <w:ind w:firstLine="540"/>
        <w:jc w:val="both"/>
      </w:pPr>
      <w:r>
        <w:t xml:space="preserve">Определение величин долгопериодных концентраций осуществляется в соответствии с </w:t>
      </w:r>
      <w:hyperlink r:id="rId114">
        <w:r>
          <w:rPr>
            <w:color w:val="0000FF"/>
          </w:rPr>
          <w:t>Методами</w:t>
        </w:r>
      </w:hyperlink>
      <w:r>
        <w:t xml:space="preserve"> расчета рассеивания.</w:t>
      </w:r>
    </w:p>
    <w:p w:rsidR="00662B6C" w:rsidRDefault="00662B6C">
      <w:pPr>
        <w:pStyle w:val="ConsPlusNormal"/>
        <w:spacing w:before="220"/>
        <w:ind w:firstLine="540"/>
        <w:jc w:val="both"/>
      </w:pPr>
      <w:bookmarkStart w:id="15" w:name="P303"/>
      <w:bookmarkEnd w:id="15"/>
      <w:r>
        <w:t xml:space="preserve">35. Учет фоновой концентрации </w:t>
      </w: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rsidR="00662B6C" w:rsidRDefault="00662B6C">
      <w:pPr>
        <w:pStyle w:val="ConsPlusNormal"/>
        <w:jc w:val="both"/>
      </w:pPr>
    </w:p>
    <w:p w:rsidR="00662B6C" w:rsidRDefault="00662B6C">
      <w:pPr>
        <w:pStyle w:val="ConsPlusNormal"/>
        <w:jc w:val="center"/>
      </w:pPr>
      <w:r>
        <w:rPr>
          <w:noProof/>
          <w:position w:val="-9"/>
        </w:rPr>
        <w:drawing>
          <wp:inline distT="0" distB="0" distL="0" distR="0">
            <wp:extent cx="255651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6510" cy="262255"/>
                    </a:xfrm>
                    <a:prstGeom prst="rect">
                      <a:avLst/>
                    </a:prstGeom>
                    <a:noFill/>
                    <a:ln>
                      <a:noFill/>
                    </a:ln>
                  </pic:spPr>
                </pic:pic>
              </a:graphicData>
            </a:graphic>
          </wp:inline>
        </w:drawing>
      </w:r>
    </w:p>
    <w:p w:rsidR="00662B6C" w:rsidRDefault="00662B6C">
      <w:pPr>
        <w:pStyle w:val="ConsPlusNormal"/>
        <w:jc w:val="both"/>
      </w:pPr>
    </w:p>
    <w:p w:rsidR="00662B6C" w:rsidRDefault="00662B6C">
      <w:pPr>
        <w:pStyle w:val="ConsPlusNormal"/>
        <w:ind w:firstLine="540"/>
        <w:jc w:val="both"/>
      </w:pPr>
      <w:r>
        <w:t>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&lt;35&gt;</w:t>
      </w:r>
      <w:hyperlink r:id="rId117">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8">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662B6C" w:rsidRDefault="00662B6C">
      <w:pPr>
        <w:pStyle w:val="ConsPlusNormal"/>
        <w:jc w:val="both"/>
      </w:pPr>
    </w:p>
    <w:p w:rsidR="00662B6C" w:rsidRDefault="00662B6C">
      <w:pPr>
        <w:pStyle w:val="ConsPlusNormal"/>
        <w:ind w:firstLine="540"/>
        <w:jc w:val="both"/>
      </w:pPr>
      <w:r>
        <w:t>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rsidR="00662B6C" w:rsidRDefault="00662B6C">
      <w:pPr>
        <w:pStyle w:val="ConsPlusNormal"/>
        <w:spacing w:before="220"/>
        <w:ind w:firstLine="540"/>
        <w:jc w:val="both"/>
      </w:pPr>
      <w:r>
        <w:t>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rsidR="00662B6C" w:rsidRDefault="00662B6C">
      <w:pPr>
        <w:pStyle w:val="ConsPlusNormal"/>
        <w:spacing w:before="220"/>
        <w:ind w:firstLine="540"/>
        <w:jc w:val="both"/>
      </w:pPr>
      <w: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r:id="rId119">
        <w:r>
          <w:rPr>
            <w:color w:val="0000FF"/>
          </w:rPr>
          <w:t>Методами</w:t>
        </w:r>
      </w:hyperlink>
      <w:r>
        <w:t xml:space="preserve"> расчета рассеивания &lt;36&gt;.</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&lt;36&gt;</w:t>
      </w:r>
      <w:hyperlink r:id="rId120">
        <w:r>
          <w:rPr>
            <w:color w:val="0000FF"/>
          </w:rPr>
          <w:t>Главы X</w:t>
        </w:r>
      </w:hyperlink>
      <w:r>
        <w:t xml:space="preserve"> и </w:t>
      </w:r>
      <w:hyperlink r:id="rId12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662B6C" w:rsidRDefault="00662B6C">
      <w:pPr>
        <w:pStyle w:val="ConsPlusNormal"/>
        <w:jc w:val="both"/>
      </w:pPr>
    </w:p>
    <w:p w:rsidR="00662B6C" w:rsidRDefault="00662B6C">
      <w:pPr>
        <w:pStyle w:val="ConsPlusNormal"/>
        <w:ind w:firstLine="540"/>
        <w:jc w:val="both"/>
      </w:pPr>
      <w: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w:t>
      </w:r>
    </w:p>
    <w:p w:rsidR="00662B6C" w:rsidRDefault="00662B6C">
      <w:pPr>
        <w:pStyle w:val="ConsPlusNormal"/>
        <w:spacing w:before="220"/>
        <w:ind w:firstLine="540"/>
        <w:jc w:val="both"/>
      </w:pPr>
      <w:r>
        <w:t>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rsidR="00662B6C" w:rsidRDefault="00662B6C">
      <w:pPr>
        <w:pStyle w:val="ConsPlusNormal"/>
        <w:spacing w:before="220"/>
        <w:ind w:firstLine="540"/>
        <w:jc w:val="both"/>
      </w:pPr>
      <w:r>
        <w:t>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rsidR="00662B6C" w:rsidRDefault="00662B6C">
      <w:pPr>
        <w:pStyle w:val="ConsPlusNormal"/>
        <w:spacing w:before="220"/>
        <w:ind w:firstLine="540"/>
        <w:jc w:val="both"/>
      </w:pPr>
      <w: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anchor="P279">
        <w:r>
          <w:rPr>
            <w:color w:val="0000FF"/>
          </w:rPr>
          <w:t>формуле (2)</w:t>
        </w:r>
      </w:hyperlink>
      <w:r>
        <w:t>, не соблюдается, и, соответственно, предельно допустимые выбросы на объекте ОНВ не обеспечиваются.</w:t>
      </w:r>
    </w:p>
    <w:p w:rsidR="00662B6C" w:rsidRDefault="00662B6C">
      <w:pPr>
        <w:pStyle w:val="ConsPlusNormal"/>
        <w:spacing w:before="220"/>
        <w:ind w:firstLine="540"/>
        <w:jc w:val="both"/>
      </w:pPr>
      <w:r>
        <w:t xml:space="preserve">При несоблюдении условия, указанного в </w:t>
      </w:r>
      <w:hyperlink w:anchor="P279">
        <w:r>
          <w:rPr>
            <w:color w:val="0000FF"/>
          </w:rPr>
          <w:t>формуле (2)</w:t>
        </w:r>
      </w:hyperlink>
      <w: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r:id="rId122">
        <w:r>
          <w:rPr>
            <w:color w:val="0000FF"/>
          </w:rPr>
          <w:t>статьей 23.1</w:t>
        </w:r>
      </w:hyperlink>
      <w:r>
        <w:t xml:space="preserve"> Федерального закона от 10.01.2002 N 7-ФЗ "Об охране окружающей среды"&lt;39&gt; устанавливаются временно разрешенные выбросы.</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&lt;37&gt;</w:t>
      </w:r>
      <w:hyperlink r:id="rId123">
        <w:r>
          <w:rPr>
            <w:color w:val="0000FF"/>
          </w:rPr>
          <w:t>Приказ</w:t>
        </w:r>
      </w:hyperlink>
      <w: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rsidR="00662B6C" w:rsidRDefault="00662B6C">
      <w:pPr>
        <w:pStyle w:val="ConsPlusNormal"/>
        <w:spacing w:before="220"/>
        <w:ind w:firstLine="540"/>
        <w:jc w:val="both"/>
      </w:pPr>
      <w:r>
        <w:t>&lt;38&gt;</w:t>
      </w:r>
      <w:hyperlink r:id="rId124">
        <w:r>
          <w:rPr>
            <w:color w:val="0000FF"/>
          </w:rPr>
          <w:t>Приказ</w:t>
        </w:r>
      </w:hyperlink>
      <w: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rsidR="00662B6C" w:rsidRDefault="00662B6C">
      <w:pPr>
        <w:pStyle w:val="ConsPlusNormal"/>
        <w:spacing w:before="220"/>
        <w:ind w:firstLine="540"/>
        <w:jc w:val="both"/>
      </w:pPr>
      <w:r>
        <w:t>&lt;39&gt; Собрание законодательства Российской Федерации, 1999, N 18, ст. 2222; 2017, N 31, ст. 4774.</w:t>
      </w:r>
    </w:p>
    <w:p w:rsidR="00662B6C" w:rsidRDefault="00662B6C">
      <w:pPr>
        <w:pStyle w:val="ConsPlusNormal"/>
        <w:jc w:val="both"/>
      </w:pPr>
    </w:p>
    <w:p w:rsidR="00662B6C" w:rsidRDefault="00662B6C">
      <w:pPr>
        <w:pStyle w:val="ConsPlusNormal"/>
        <w:ind w:firstLine="540"/>
        <w:jc w:val="both"/>
      </w:pPr>
      <w:bookmarkStart w:id="16" w:name="P327"/>
      <w:bookmarkEnd w:id="16"/>
      <w: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r:id="rId125">
        <w:r>
          <w:rPr>
            <w:color w:val="0000FF"/>
          </w:rPr>
          <w:t>форме</w:t>
        </w:r>
      </w:hyperlink>
      <w:r>
        <w:t>, утвержденной приказом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rsidR="00662B6C" w:rsidRDefault="00662B6C">
      <w:pPr>
        <w:pStyle w:val="ConsPlusNormal"/>
        <w:spacing w:before="220"/>
        <w:ind w:firstLine="540"/>
        <w:jc w:val="both"/>
      </w:pPr>
      <w:r>
        <w:t xml:space="preserve">Результаты расчетов предельно допустимых выбросов для объектов ОНВ, за исключением указанных в </w:t>
      </w:r>
      <w:hyperlink w:anchor="P327">
        <w:r>
          <w:rPr>
            <w:color w:val="0000FF"/>
          </w:rPr>
          <w:t>абзаце первом</w:t>
        </w:r>
      </w:hyperlink>
      <w: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rsidR="00662B6C" w:rsidRDefault="00662B6C">
      <w:pPr>
        <w:pStyle w:val="ConsPlusNormal"/>
        <w:spacing w:before="220"/>
        <w:ind w:firstLine="540"/>
        <w:jc w:val="both"/>
      </w:pPr>
      <w: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r:id="rId126">
        <w:r>
          <w:rPr>
            <w:color w:val="0000FF"/>
          </w:rPr>
          <w:t>постановлением</w:t>
        </w:r>
      </w:hyperlink>
      <w: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rsidR="00662B6C" w:rsidRDefault="00662B6C">
      <w:pPr>
        <w:pStyle w:val="ConsPlusNormal"/>
        <w:spacing w:before="220"/>
        <w:ind w:firstLine="540"/>
        <w:jc w:val="both"/>
      </w:pPr>
      <w:r>
        <w:t>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rsidR="00662B6C" w:rsidRDefault="00662B6C">
      <w:pPr>
        <w:pStyle w:val="ConsPlusNormal"/>
        <w:spacing w:before="220"/>
        <w:ind w:firstLine="540"/>
        <w:jc w:val="both"/>
      </w:pPr>
      <w: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anchor="P712">
        <w:r>
          <w:rPr>
            <w:color w:val="0000FF"/>
          </w:rPr>
          <w:t>таблице N 6</w:t>
        </w:r>
      </w:hyperlink>
      <w:r>
        <w:t xml:space="preserve"> приложения N 2 к настоящей методике.</w:t>
      </w:r>
    </w:p>
    <w:p w:rsidR="00662B6C" w:rsidRDefault="00662B6C">
      <w:pPr>
        <w:pStyle w:val="ConsPlusNormal"/>
        <w:spacing w:before="220"/>
        <w:ind w:firstLine="540"/>
        <w:jc w:val="both"/>
      </w:pPr>
      <w:r>
        <w:t>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rsidR="00662B6C" w:rsidRDefault="00662B6C">
      <w:pPr>
        <w:pStyle w:val="ConsPlusNormal"/>
        <w:spacing w:before="220"/>
        <w:ind w:firstLine="540"/>
        <w:jc w:val="both"/>
      </w:pPr>
      <w: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anchor="P1036">
        <w:r>
          <w:rPr>
            <w:color w:val="0000FF"/>
          </w:rPr>
          <w:t>таблице N 7</w:t>
        </w:r>
      </w:hyperlink>
      <w:r>
        <w:t xml:space="preserve"> приложения N 2 к настоящей методике.</w:t>
      </w:r>
    </w:p>
    <w:p w:rsidR="00662B6C" w:rsidRDefault="00662B6C">
      <w:pPr>
        <w:pStyle w:val="ConsPlusNormal"/>
        <w:jc w:val="both"/>
      </w:pPr>
    </w:p>
    <w:p w:rsidR="00662B6C" w:rsidRDefault="00662B6C">
      <w:pPr>
        <w:pStyle w:val="ConsPlusTitle"/>
        <w:jc w:val="center"/>
        <w:outlineLvl w:val="1"/>
      </w:pPr>
      <w:bookmarkStart w:id="17" w:name="P335"/>
      <w:bookmarkEnd w:id="17"/>
      <w:r>
        <w:t>V. Расчет выбросов для соблюдения предельно</w:t>
      </w:r>
    </w:p>
    <w:p w:rsidR="00662B6C" w:rsidRDefault="00662B6C">
      <w:pPr>
        <w:pStyle w:val="ConsPlusTitle"/>
        <w:jc w:val="center"/>
      </w:pPr>
      <w:r>
        <w:t>допустимых выбросов при наступлении неблагоприятных</w:t>
      </w:r>
    </w:p>
    <w:p w:rsidR="00662B6C" w:rsidRDefault="00662B6C">
      <w:pPr>
        <w:pStyle w:val="ConsPlusTitle"/>
        <w:jc w:val="center"/>
      </w:pPr>
      <w:r>
        <w:t>метеорологических условий</w:t>
      </w:r>
    </w:p>
    <w:p w:rsidR="00662B6C" w:rsidRDefault="00662B6C">
      <w:pPr>
        <w:pStyle w:val="ConsPlusNormal"/>
        <w:jc w:val="both"/>
      </w:pPr>
    </w:p>
    <w:p w:rsidR="00662B6C" w:rsidRDefault="00662B6C">
      <w:pPr>
        <w:pStyle w:val="ConsPlusNormal"/>
        <w:ind w:firstLine="540"/>
        <w:jc w:val="both"/>
      </w:pPr>
      <w:r>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anchor="P63">
        <w:r>
          <w:rPr>
            <w:color w:val="0000FF"/>
          </w:rPr>
          <w:t>пункте 6</w:t>
        </w:r>
      </w:hyperlink>
      <w: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rsidR="00662B6C" w:rsidRDefault="00662B6C">
      <w:pPr>
        <w:pStyle w:val="ConsPlusNormal"/>
        <w:spacing w:before="220"/>
        <w:ind w:firstLine="540"/>
        <w:jc w:val="both"/>
      </w:pPr>
      <w: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r:id="rId127">
        <w:r>
          <w:rPr>
            <w:color w:val="0000FF"/>
          </w:rPr>
          <w:t>требованиями</w:t>
        </w:r>
      </w:hyperlink>
      <w:r>
        <w:t>&lt;40&gt;, и включает:</w:t>
      </w:r>
    </w:p>
    <w:p w:rsidR="00662B6C" w:rsidRDefault="00662B6C">
      <w:pPr>
        <w:pStyle w:val="ConsPlusNormal"/>
        <w:spacing w:before="220"/>
        <w:ind w:firstLine="540"/>
        <w:jc w:val="both"/>
      </w:pPr>
      <w:r>
        <w:t>--------------------------------</w:t>
      </w:r>
    </w:p>
    <w:p w:rsidR="00662B6C" w:rsidRDefault="00662B6C">
      <w:pPr>
        <w:pStyle w:val="ConsPlusNormal"/>
        <w:spacing w:before="220"/>
        <w:ind w:firstLine="540"/>
        <w:jc w:val="both"/>
      </w:pPr>
      <w:r>
        <w:t>&lt;40&gt;</w:t>
      </w:r>
      <w:hyperlink r:id="rId128">
        <w:r>
          <w:rPr>
            <w:color w:val="0000FF"/>
          </w:rPr>
          <w:t>Приказ</w:t>
        </w:r>
      </w:hyperlink>
      <w: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rsidR="00662B6C" w:rsidRDefault="00662B6C">
      <w:pPr>
        <w:pStyle w:val="ConsPlusNormal"/>
        <w:jc w:val="both"/>
      </w:pPr>
    </w:p>
    <w:p w:rsidR="00662B6C" w:rsidRDefault="00662B6C">
      <w:pPr>
        <w:pStyle w:val="ConsPlusNormal"/>
        <w:ind w:firstLine="540"/>
        <w:jc w:val="both"/>
      </w:pPr>
      <w:r>
        <w:t>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rsidR="00662B6C" w:rsidRDefault="00662B6C">
      <w:pPr>
        <w:pStyle w:val="ConsPlusNormal"/>
        <w:spacing w:before="220"/>
        <w:ind w:firstLine="540"/>
        <w:jc w:val="both"/>
      </w:pPr>
      <w:r>
        <w:t>определение перечня загрязняющих веществ, по которым необходимо уменьшение выбросов в периоды НМУ;</w:t>
      </w:r>
    </w:p>
    <w:p w:rsidR="00662B6C" w:rsidRDefault="00662B6C">
      <w:pPr>
        <w:pStyle w:val="ConsPlusNormal"/>
        <w:spacing w:before="220"/>
        <w:ind w:firstLine="540"/>
        <w:jc w:val="both"/>
      </w:pPr>
      <w:r>
        <w:t>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rsidR="00662B6C" w:rsidRDefault="00662B6C">
      <w:pPr>
        <w:pStyle w:val="ConsPlusNormal"/>
        <w:spacing w:before="220"/>
        <w:ind w:firstLine="540"/>
        <w:jc w:val="both"/>
      </w:pPr>
      <w: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anchor="P63">
        <w:r>
          <w:rPr>
            <w:color w:val="0000FF"/>
          </w:rPr>
          <w:t>пункте 6</w:t>
        </w:r>
      </w:hyperlink>
      <w: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rsidR="00662B6C" w:rsidRDefault="00662B6C">
      <w:pPr>
        <w:pStyle w:val="ConsPlusNormal"/>
        <w:spacing w:before="220"/>
        <w:ind w:firstLine="540"/>
        <w:jc w:val="both"/>
      </w:pPr>
      <w:r>
        <w:t>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rsidR="00662B6C" w:rsidRDefault="00662B6C">
      <w:pPr>
        <w:pStyle w:val="ConsPlusNormal"/>
        <w:spacing w:before="220"/>
        <w:ind w:firstLine="540"/>
        <w:jc w:val="both"/>
      </w:pPr>
      <w:r>
        <w:t>Оценка эффективности каждого мероприятия (</w:t>
      </w:r>
      <w:r>
        <w:rPr>
          <w:noProof/>
          <w:position w:val="-6"/>
        </w:rPr>
        <w:drawing>
          <wp:inline distT="0" distB="0" distL="0" distR="0">
            <wp:extent cx="167640" cy="2203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345"/>
                    </a:xfrm>
                    <a:prstGeom prst="rect">
                      <a:avLst/>
                    </a:prstGeom>
                    <a:noFill/>
                    <a:ln>
                      <a:noFill/>
                    </a:ln>
                  </pic:spPr>
                </pic:pic>
              </a:graphicData>
            </a:graphic>
          </wp:inline>
        </w:drawing>
      </w:r>
      <w:r>
        <w:t>, %) проводится по формуле (6):</w:t>
      </w:r>
    </w:p>
    <w:p w:rsidR="00662B6C" w:rsidRDefault="00662B6C">
      <w:pPr>
        <w:pStyle w:val="ConsPlusNormal"/>
        <w:jc w:val="both"/>
      </w:pPr>
    </w:p>
    <w:p w:rsidR="00662B6C" w:rsidRDefault="00662B6C">
      <w:pPr>
        <w:pStyle w:val="ConsPlusNormal"/>
        <w:jc w:val="center"/>
      </w:pPr>
      <w:r>
        <w:rPr>
          <w:noProof/>
          <w:position w:val="-26"/>
        </w:rPr>
        <w:drawing>
          <wp:inline distT="0" distB="0" distL="0" distR="0">
            <wp:extent cx="134112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120" cy="471805"/>
                    </a:xfrm>
                    <a:prstGeom prst="rect">
                      <a:avLst/>
                    </a:prstGeom>
                    <a:noFill/>
                    <a:ln>
                      <a:noFill/>
                    </a:ln>
                  </pic:spPr>
                </pic:pic>
              </a:graphicData>
            </a:graphic>
          </wp:inline>
        </w:drawing>
      </w:r>
    </w:p>
    <w:p w:rsidR="00662B6C" w:rsidRDefault="00662B6C">
      <w:pPr>
        <w:pStyle w:val="ConsPlusNormal"/>
        <w:jc w:val="both"/>
      </w:pPr>
    </w:p>
    <w:p w:rsidR="00662B6C" w:rsidRDefault="00662B6C">
      <w:pPr>
        <w:pStyle w:val="ConsPlusNormal"/>
        <w:ind w:firstLine="540"/>
        <w:jc w:val="both"/>
      </w:pPr>
      <w:r>
        <w:t xml:space="preserve">где: </w:t>
      </w:r>
      <w:r>
        <w:rPr>
          <w:noProof/>
          <w:position w:val="-4"/>
        </w:rPr>
        <w:drawing>
          <wp:inline distT="0" distB="0" distL="0" distR="0">
            <wp:extent cx="251460" cy="1993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 выбросы от стационарных источников, для которых разработано мероприятие, без учета выполнения мероприятия, г/с;</w:t>
      </w:r>
    </w:p>
    <w:p w:rsidR="00662B6C" w:rsidRDefault="00662B6C">
      <w:pPr>
        <w:pStyle w:val="ConsPlusNormal"/>
        <w:spacing w:before="220"/>
        <w:ind w:firstLine="540"/>
        <w:jc w:val="both"/>
      </w:pPr>
      <w:r>
        <w:rPr>
          <w:noProof/>
          <w:position w:val="-4"/>
        </w:rPr>
        <w:drawing>
          <wp:inline distT="0" distB="0" distL="0" distR="0">
            <wp:extent cx="283210" cy="1993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199390"/>
                    </a:xfrm>
                    <a:prstGeom prst="rect">
                      <a:avLst/>
                    </a:prstGeom>
                    <a:noFill/>
                    <a:ln>
                      <a:noFill/>
                    </a:ln>
                  </pic:spPr>
                </pic:pic>
              </a:graphicData>
            </a:graphic>
          </wp:inline>
        </w:drawing>
      </w:r>
      <w:r>
        <w:t xml:space="preserve"> - объем сокращения выбросов загрязняющих веществ за счет осуществления мероприятия, г/с.</w:t>
      </w:r>
    </w:p>
    <w:p w:rsidR="00662B6C" w:rsidRDefault="00662B6C">
      <w:pPr>
        <w:pStyle w:val="ConsPlusNormal"/>
        <w:spacing w:before="220"/>
        <w:ind w:firstLine="540"/>
        <w:jc w:val="both"/>
      </w:pPr>
      <w:r>
        <w:t>Оценка эффективности мероприятий в целом по предприятию (</w:t>
      </w:r>
      <w:r>
        <w:rPr>
          <w:noProof/>
          <w:position w:val="-6"/>
        </w:rPr>
        <w:drawing>
          <wp:inline distT="0" distB="0" distL="0" distR="0">
            <wp:extent cx="167640" cy="2203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345"/>
                    </a:xfrm>
                    <a:prstGeom prst="rect">
                      <a:avLst/>
                    </a:prstGeom>
                    <a:noFill/>
                    <a:ln>
                      <a:noFill/>
                    </a:ln>
                  </pic:spPr>
                </pic:pic>
              </a:graphicData>
            </a:graphic>
          </wp:inline>
        </w:drawing>
      </w:r>
      <w:r>
        <w:t>, %) проводится по формуле (7):</w:t>
      </w:r>
    </w:p>
    <w:p w:rsidR="00662B6C" w:rsidRDefault="00662B6C">
      <w:pPr>
        <w:pStyle w:val="ConsPlusNormal"/>
        <w:jc w:val="both"/>
      </w:pPr>
    </w:p>
    <w:p w:rsidR="00662B6C" w:rsidRDefault="00662B6C">
      <w:pPr>
        <w:pStyle w:val="ConsPlusNormal"/>
        <w:jc w:val="center"/>
      </w:pPr>
      <w:r>
        <w:rPr>
          <w:noProof/>
          <w:position w:val="-22"/>
        </w:rPr>
        <w:drawing>
          <wp:inline distT="0" distB="0" distL="0" distR="0">
            <wp:extent cx="1393825" cy="4298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3825" cy="429895"/>
                    </a:xfrm>
                    <a:prstGeom prst="rect">
                      <a:avLst/>
                    </a:prstGeom>
                    <a:noFill/>
                    <a:ln>
                      <a:noFill/>
                    </a:ln>
                  </pic:spPr>
                </pic:pic>
              </a:graphicData>
            </a:graphic>
          </wp:inline>
        </w:drawing>
      </w:r>
    </w:p>
    <w:p w:rsidR="00662B6C" w:rsidRDefault="00662B6C">
      <w:pPr>
        <w:pStyle w:val="ConsPlusNormal"/>
        <w:jc w:val="both"/>
      </w:pPr>
    </w:p>
    <w:p w:rsidR="00662B6C" w:rsidRDefault="00662B6C">
      <w:pPr>
        <w:pStyle w:val="ConsPlusNormal"/>
        <w:ind w:firstLine="540"/>
        <w:jc w:val="both"/>
      </w:pPr>
      <w:r>
        <w:t xml:space="preserve">где: </w:t>
      </w:r>
      <w:r>
        <w:rPr>
          <w:noProof/>
          <w:position w:val="-3"/>
        </w:rPr>
        <w:drawing>
          <wp:inline distT="0" distB="0" distL="0" distR="0">
            <wp:extent cx="220345" cy="1784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178435"/>
                    </a:xfrm>
                    <a:prstGeom prst="rect">
                      <a:avLst/>
                    </a:prstGeom>
                    <a:noFill/>
                    <a:ln>
                      <a:noFill/>
                    </a:ln>
                  </pic:spPr>
                </pic:pic>
              </a:graphicData>
            </a:graphic>
          </wp:inline>
        </w:drawing>
      </w:r>
      <w:r>
        <w:t xml:space="preserve"> - суммарные выбросы до выполнения мероприятий в целом по объекту ОНВ, г/с;</w:t>
      </w:r>
    </w:p>
    <w:p w:rsidR="00662B6C" w:rsidRDefault="00662B6C">
      <w:pPr>
        <w:pStyle w:val="ConsPlusNormal"/>
        <w:spacing w:before="220"/>
        <w:ind w:firstLine="540"/>
        <w:jc w:val="both"/>
      </w:pPr>
      <w:r>
        <w:rPr>
          <w:noProof/>
          <w:position w:val="-8"/>
        </w:rPr>
        <w:drawing>
          <wp:inline distT="0" distB="0" distL="0" distR="0">
            <wp:extent cx="262255"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суммарное сокращение выбросов загрязняющих веществ за счет выполнения мероприятий в целом по объекту ОНВ, г/с.</w:t>
      </w:r>
    </w:p>
    <w:p w:rsidR="00662B6C" w:rsidRDefault="00662B6C">
      <w:pPr>
        <w:pStyle w:val="ConsPlusNormal"/>
        <w:spacing w:before="220"/>
        <w:ind w:firstLine="540"/>
        <w:jc w:val="both"/>
      </w:pPr>
      <w:r>
        <w:t>Оценка эффективности мероприятий (</w:t>
      </w:r>
      <w:r>
        <w:rPr>
          <w:noProof/>
          <w:position w:val="-6"/>
        </w:rPr>
        <w:drawing>
          <wp:inline distT="0" distB="0" distL="0" distR="0">
            <wp:extent cx="167640" cy="2203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345"/>
                    </a:xfrm>
                    <a:prstGeom prst="rect">
                      <a:avLst/>
                    </a:prstGeom>
                    <a:noFill/>
                    <a:ln>
                      <a:noFill/>
                    </a:ln>
                  </pic:spPr>
                </pic:pic>
              </a:graphicData>
            </a:graphic>
          </wp:inline>
        </w:drawing>
      </w:r>
      <w:r>
        <w:t>, %) по расчетным концентрациям загрязняющих веществ в атмосферном воздухе проводится по формуле (8):</w:t>
      </w:r>
    </w:p>
    <w:p w:rsidR="00662B6C" w:rsidRDefault="00662B6C">
      <w:pPr>
        <w:pStyle w:val="ConsPlusNormal"/>
        <w:jc w:val="both"/>
      </w:pPr>
    </w:p>
    <w:p w:rsidR="00662B6C" w:rsidRDefault="00662B6C">
      <w:pPr>
        <w:pStyle w:val="ConsPlusNormal"/>
        <w:jc w:val="center"/>
      </w:pPr>
      <w:r>
        <w:rPr>
          <w:noProof/>
          <w:position w:val="-31"/>
        </w:rPr>
        <w:drawing>
          <wp:inline distT="0" distB="0" distL="0" distR="0">
            <wp:extent cx="1812925" cy="53467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2925" cy="534670"/>
                    </a:xfrm>
                    <a:prstGeom prst="rect">
                      <a:avLst/>
                    </a:prstGeom>
                    <a:noFill/>
                    <a:ln>
                      <a:noFill/>
                    </a:ln>
                  </pic:spPr>
                </pic:pic>
              </a:graphicData>
            </a:graphic>
          </wp:inline>
        </w:drawing>
      </w:r>
    </w:p>
    <w:p w:rsidR="00662B6C" w:rsidRDefault="00662B6C">
      <w:pPr>
        <w:pStyle w:val="ConsPlusNormal"/>
        <w:jc w:val="both"/>
      </w:pPr>
    </w:p>
    <w:p w:rsidR="00662B6C" w:rsidRDefault="00662B6C">
      <w:pPr>
        <w:pStyle w:val="ConsPlusNormal"/>
        <w:ind w:firstLine="540"/>
        <w:jc w:val="both"/>
      </w:pPr>
      <w:r>
        <w:t xml:space="preserve">где: </w:t>
      </w:r>
      <w:r>
        <w:rPr>
          <w:noProof/>
          <w:position w:val="-8"/>
        </w:rPr>
        <w:drawing>
          <wp:inline distT="0" distB="0" distL="0" distR="0">
            <wp:extent cx="262255"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расчетная максимальная концентрация загрязняющих веществ, полученная с учетом выполнения мероприятий, мг/м</w:t>
      </w:r>
      <w:r>
        <w:rPr>
          <w:vertAlign w:val="superscript"/>
        </w:rPr>
        <w:t>3</w:t>
      </w:r>
      <w:r>
        <w:t>;</w:t>
      </w:r>
    </w:p>
    <w:p w:rsidR="00662B6C" w:rsidRDefault="00662B6C">
      <w:pPr>
        <w:pStyle w:val="ConsPlusNormal"/>
        <w:spacing w:before="220"/>
        <w:ind w:firstLine="540"/>
        <w:jc w:val="both"/>
      </w:pPr>
      <w:r>
        <w:rPr>
          <w:noProof/>
          <w:position w:val="-8"/>
        </w:rPr>
        <w:drawing>
          <wp:inline distT="0" distB="0" distL="0" distR="0">
            <wp:extent cx="262255"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расчетная максимальная концентрация загрязняющих веществ, создаваемая при отсутствии мероприятий, мг/м</w:t>
      </w:r>
      <w:r>
        <w:rPr>
          <w:vertAlign w:val="superscript"/>
        </w:rPr>
        <w:t>3</w:t>
      </w:r>
      <w:r>
        <w:t>.</w:t>
      </w: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right"/>
        <w:outlineLvl w:val="1"/>
      </w:pPr>
      <w:r>
        <w:t>Приложение N 1</w:t>
      </w:r>
    </w:p>
    <w:p w:rsidR="00662B6C" w:rsidRDefault="00662B6C">
      <w:pPr>
        <w:pStyle w:val="ConsPlusNormal"/>
        <w:jc w:val="right"/>
      </w:pPr>
      <w:r>
        <w:t>к Методике разработки (расчета)</w:t>
      </w:r>
    </w:p>
    <w:p w:rsidR="00662B6C" w:rsidRDefault="00662B6C">
      <w:pPr>
        <w:pStyle w:val="ConsPlusNormal"/>
        <w:jc w:val="right"/>
      </w:pPr>
      <w:r>
        <w:t>и установления нормативов допустимых</w:t>
      </w:r>
    </w:p>
    <w:p w:rsidR="00662B6C" w:rsidRDefault="00662B6C">
      <w:pPr>
        <w:pStyle w:val="ConsPlusNormal"/>
        <w:jc w:val="right"/>
      </w:pPr>
      <w:r>
        <w:t>выбросов загрязняющих веществ</w:t>
      </w:r>
    </w:p>
    <w:p w:rsidR="00662B6C" w:rsidRDefault="00662B6C">
      <w:pPr>
        <w:pStyle w:val="ConsPlusNormal"/>
        <w:jc w:val="right"/>
      </w:pPr>
      <w:r>
        <w:t>в атмосферный воздух, утвержденной</w:t>
      </w:r>
    </w:p>
    <w:p w:rsidR="00662B6C" w:rsidRDefault="00662B6C">
      <w:pPr>
        <w:pStyle w:val="ConsPlusNormal"/>
        <w:jc w:val="right"/>
      </w:pPr>
      <w:r>
        <w:t>приказом Минприроды России</w:t>
      </w:r>
    </w:p>
    <w:p w:rsidR="00662B6C" w:rsidRDefault="00662B6C">
      <w:pPr>
        <w:pStyle w:val="ConsPlusNormal"/>
        <w:jc w:val="right"/>
      </w:pPr>
      <w:r>
        <w:t>от 11.08.2020 N 581</w:t>
      </w:r>
    </w:p>
    <w:p w:rsidR="00662B6C" w:rsidRDefault="00662B6C">
      <w:pPr>
        <w:pStyle w:val="ConsPlusNormal"/>
        <w:jc w:val="both"/>
      </w:pPr>
    </w:p>
    <w:p w:rsidR="00662B6C" w:rsidRDefault="00662B6C">
      <w:pPr>
        <w:pStyle w:val="ConsPlusNormal"/>
        <w:jc w:val="center"/>
      </w:pPr>
      <w:r>
        <w:t>Формирование</w:t>
      </w:r>
    </w:p>
    <w:p w:rsidR="00662B6C" w:rsidRDefault="00662B6C">
      <w:pPr>
        <w:pStyle w:val="ConsPlusNormal"/>
        <w:jc w:val="center"/>
      </w:pPr>
      <w:r>
        <w:t>данных для разработки предельно допустимых выбросов</w:t>
      </w:r>
    </w:p>
    <w:p w:rsidR="00662B6C" w:rsidRDefault="00662B6C">
      <w:pPr>
        <w:pStyle w:val="ConsPlusNormal"/>
        <w:jc w:val="both"/>
      </w:pPr>
    </w:p>
    <w:p w:rsidR="00662B6C" w:rsidRDefault="00662B6C">
      <w:pPr>
        <w:pStyle w:val="ConsPlusNormal"/>
        <w:jc w:val="right"/>
        <w:outlineLvl w:val="2"/>
      </w:pPr>
      <w:r>
        <w:t>Рекомендуемый образец</w:t>
      </w:r>
    </w:p>
    <w:p w:rsidR="00662B6C" w:rsidRDefault="00662B6C">
      <w:pPr>
        <w:pStyle w:val="ConsPlusNormal"/>
        <w:jc w:val="both"/>
      </w:pPr>
    </w:p>
    <w:p w:rsidR="00662B6C" w:rsidRDefault="00662B6C">
      <w:pPr>
        <w:pStyle w:val="ConsPlusNormal"/>
        <w:jc w:val="center"/>
      </w:pPr>
      <w:bookmarkStart w:id="18" w:name="P385"/>
      <w:bookmarkEnd w:id="18"/>
      <w:r>
        <w:t>Таблица N 1</w:t>
      </w:r>
    </w:p>
    <w:p w:rsidR="00662B6C" w:rsidRDefault="00662B6C">
      <w:pPr>
        <w:pStyle w:val="ConsPlusNormal"/>
        <w:jc w:val="both"/>
      </w:pPr>
    </w:p>
    <w:p w:rsidR="00662B6C" w:rsidRDefault="00662B6C">
      <w:pPr>
        <w:pStyle w:val="ConsPlusNormal"/>
        <w:jc w:val="center"/>
      </w:pPr>
      <w:r>
        <w:t>Информация о географических, климатических</w:t>
      </w:r>
    </w:p>
    <w:p w:rsidR="00662B6C" w:rsidRDefault="00662B6C">
      <w:pPr>
        <w:pStyle w:val="ConsPlusNormal"/>
        <w:jc w:val="center"/>
      </w:pPr>
      <w:r>
        <w:t>и метеорологических характеристиках и коэффициентах</w:t>
      </w:r>
    </w:p>
    <w:p w:rsidR="00662B6C" w:rsidRDefault="00662B6C">
      <w:pPr>
        <w:pStyle w:val="ConsPlusNormal"/>
        <w:jc w:val="center"/>
      </w:pPr>
      <w:r>
        <w:t>района расположения объекта ОНВ, определяющих условия</w:t>
      </w:r>
    </w:p>
    <w:p w:rsidR="00662B6C" w:rsidRDefault="00662B6C">
      <w:pPr>
        <w:pStyle w:val="ConsPlusNormal"/>
        <w:jc w:val="center"/>
      </w:pPr>
      <w:r>
        <w:t>рассеивания выбросов</w:t>
      </w:r>
    </w:p>
    <w:p w:rsidR="00662B6C" w:rsidRDefault="00662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2"/>
        <w:gridCol w:w="2041"/>
      </w:tblGrid>
      <w:tr w:rsidR="00662B6C">
        <w:tc>
          <w:tcPr>
            <w:tcW w:w="7042" w:type="dxa"/>
          </w:tcPr>
          <w:p w:rsidR="00662B6C" w:rsidRDefault="00662B6C">
            <w:pPr>
              <w:pStyle w:val="ConsPlusNormal"/>
              <w:jc w:val="center"/>
            </w:pPr>
            <w:r>
              <w:t>Наименование характеристики</w:t>
            </w:r>
          </w:p>
        </w:tc>
        <w:tc>
          <w:tcPr>
            <w:tcW w:w="2041" w:type="dxa"/>
          </w:tcPr>
          <w:p w:rsidR="00662B6C" w:rsidRDefault="00662B6C">
            <w:pPr>
              <w:pStyle w:val="ConsPlusNormal"/>
              <w:jc w:val="center"/>
            </w:pPr>
            <w:r>
              <w:t>Величина</w:t>
            </w:r>
          </w:p>
        </w:tc>
      </w:tr>
      <w:tr w:rsidR="00662B6C">
        <w:tc>
          <w:tcPr>
            <w:tcW w:w="7042" w:type="dxa"/>
            <w:vAlign w:val="bottom"/>
          </w:tcPr>
          <w:p w:rsidR="00662B6C" w:rsidRDefault="00662B6C">
            <w:pPr>
              <w:pStyle w:val="ConsPlusNormal"/>
            </w:pPr>
            <w:r>
              <w:t>Коэффициент, зависящий от температурной стратификации атмосферы, А</w:t>
            </w:r>
          </w:p>
        </w:tc>
        <w:tc>
          <w:tcPr>
            <w:tcW w:w="2041" w:type="dxa"/>
          </w:tcPr>
          <w:p w:rsidR="00662B6C" w:rsidRDefault="00662B6C">
            <w:pPr>
              <w:pStyle w:val="ConsPlusNormal"/>
            </w:pPr>
          </w:p>
        </w:tc>
      </w:tr>
      <w:tr w:rsidR="00662B6C">
        <w:tc>
          <w:tcPr>
            <w:tcW w:w="7042" w:type="dxa"/>
            <w:vAlign w:val="bottom"/>
          </w:tcPr>
          <w:p w:rsidR="00662B6C" w:rsidRDefault="00662B6C">
            <w:pPr>
              <w:pStyle w:val="ConsPlusNormal"/>
            </w:pPr>
            <w:r>
              <w:t>Коэффициент рельефа местности</w:t>
            </w:r>
          </w:p>
        </w:tc>
        <w:tc>
          <w:tcPr>
            <w:tcW w:w="2041" w:type="dxa"/>
          </w:tcPr>
          <w:p w:rsidR="00662B6C" w:rsidRDefault="00662B6C">
            <w:pPr>
              <w:pStyle w:val="ConsPlusNormal"/>
            </w:pPr>
          </w:p>
        </w:tc>
      </w:tr>
      <w:tr w:rsidR="00662B6C">
        <w:tc>
          <w:tcPr>
            <w:tcW w:w="7042" w:type="dxa"/>
            <w:vAlign w:val="bottom"/>
          </w:tcPr>
          <w:p w:rsidR="00662B6C" w:rsidRDefault="00662B6C">
            <w:pPr>
              <w:pStyle w:val="ConsPlusNormal"/>
            </w:pPr>
            <w:r>
              <w:t>Средняя максимальная температура наружного воздуха наиболее жаркого месяца года, T, °C</w:t>
            </w:r>
          </w:p>
        </w:tc>
        <w:tc>
          <w:tcPr>
            <w:tcW w:w="2041" w:type="dxa"/>
          </w:tcPr>
          <w:p w:rsidR="00662B6C" w:rsidRDefault="00662B6C">
            <w:pPr>
              <w:pStyle w:val="ConsPlusNormal"/>
            </w:pPr>
          </w:p>
        </w:tc>
      </w:tr>
      <w:tr w:rsidR="00662B6C">
        <w:tc>
          <w:tcPr>
            <w:tcW w:w="7042" w:type="dxa"/>
            <w:vAlign w:val="bottom"/>
          </w:tcPr>
          <w:p w:rsidR="00662B6C" w:rsidRDefault="00662B6C">
            <w:pPr>
              <w:pStyle w:val="ConsPlusNormal"/>
            </w:pPr>
            <w:r>
              <w:t>Средняя температура наружного воздуха наиболее холодного месяца (для котельных, работающих по отопительному графику), T, °C</w:t>
            </w:r>
          </w:p>
        </w:tc>
        <w:tc>
          <w:tcPr>
            <w:tcW w:w="2041" w:type="dxa"/>
          </w:tcPr>
          <w:p w:rsidR="00662B6C" w:rsidRDefault="00662B6C">
            <w:pPr>
              <w:pStyle w:val="ConsPlusNormal"/>
            </w:pPr>
          </w:p>
        </w:tc>
      </w:tr>
      <w:tr w:rsidR="00662B6C">
        <w:tc>
          <w:tcPr>
            <w:tcW w:w="7042" w:type="dxa"/>
            <w:vAlign w:val="bottom"/>
          </w:tcPr>
          <w:p w:rsidR="00662B6C" w:rsidRDefault="00662B6C">
            <w:pPr>
              <w:pStyle w:val="ConsPlusNormal"/>
            </w:pPr>
            <w:r>
              <w:t>Среднегодовая роза ветров, %</w:t>
            </w:r>
          </w:p>
          <w:p w:rsidR="00662B6C" w:rsidRDefault="00662B6C">
            <w:pPr>
              <w:pStyle w:val="ConsPlusNormal"/>
            </w:pPr>
            <w:r>
              <w:t>по румбам ветра</w:t>
            </w:r>
          </w:p>
        </w:tc>
        <w:tc>
          <w:tcPr>
            <w:tcW w:w="2041" w:type="dxa"/>
          </w:tcPr>
          <w:p w:rsidR="00662B6C" w:rsidRDefault="00662B6C">
            <w:pPr>
              <w:pStyle w:val="ConsPlusNormal"/>
            </w:pPr>
          </w:p>
        </w:tc>
      </w:tr>
      <w:tr w:rsidR="00662B6C">
        <w:tc>
          <w:tcPr>
            <w:tcW w:w="7042" w:type="dxa"/>
          </w:tcPr>
          <w:p w:rsidR="00662B6C" w:rsidRDefault="00662B6C">
            <w:pPr>
              <w:pStyle w:val="ConsPlusNormal"/>
            </w:pPr>
            <w:r>
              <w:t>С</w:t>
            </w:r>
          </w:p>
        </w:tc>
        <w:tc>
          <w:tcPr>
            <w:tcW w:w="2041" w:type="dxa"/>
          </w:tcPr>
          <w:p w:rsidR="00662B6C" w:rsidRDefault="00662B6C">
            <w:pPr>
              <w:pStyle w:val="ConsPlusNormal"/>
            </w:pPr>
          </w:p>
        </w:tc>
      </w:tr>
      <w:tr w:rsidR="00662B6C">
        <w:tc>
          <w:tcPr>
            <w:tcW w:w="7042" w:type="dxa"/>
          </w:tcPr>
          <w:p w:rsidR="00662B6C" w:rsidRDefault="00662B6C">
            <w:pPr>
              <w:pStyle w:val="ConsPlusNormal"/>
            </w:pPr>
            <w:r>
              <w:t>СВ</w:t>
            </w:r>
          </w:p>
        </w:tc>
        <w:tc>
          <w:tcPr>
            <w:tcW w:w="2041" w:type="dxa"/>
          </w:tcPr>
          <w:p w:rsidR="00662B6C" w:rsidRDefault="00662B6C">
            <w:pPr>
              <w:pStyle w:val="ConsPlusNormal"/>
            </w:pPr>
          </w:p>
        </w:tc>
      </w:tr>
      <w:tr w:rsidR="00662B6C">
        <w:tc>
          <w:tcPr>
            <w:tcW w:w="7042" w:type="dxa"/>
          </w:tcPr>
          <w:p w:rsidR="00662B6C" w:rsidRDefault="00662B6C">
            <w:pPr>
              <w:pStyle w:val="ConsPlusNormal"/>
            </w:pPr>
            <w:r>
              <w:t>В</w:t>
            </w:r>
          </w:p>
        </w:tc>
        <w:tc>
          <w:tcPr>
            <w:tcW w:w="2041" w:type="dxa"/>
          </w:tcPr>
          <w:p w:rsidR="00662B6C" w:rsidRDefault="00662B6C">
            <w:pPr>
              <w:pStyle w:val="ConsPlusNormal"/>
            </w:pPr>
          </w:p>
        </w:tc>
      </w:tr>
      <w:tr w:rsidR="00662B6C">
        <w:tc>
          <w:tcPr>
            <w:tcW w:w="7042" w:type="dxa"/>
          </w:tcPr>
          <w:p w:rsidR="00662B6C" w:rsidRDefault="00662B6C">
            <w:pPr>
              <w:pStyle w:val="ConsPlusNormal"/>
            </w:pPr>
            <w:r>
              <w:t>ЮВ</w:t>
            </w:r>
          </w:p>
        </w:tc>
        <w:tc>
          <w:tcPr>
            <w:tcW w:w="2041" w:type="dxa"/>
          </w:tcPr>
          <w:p w:rsidR="00662B6C" w:rsidRDefault="00662B6C">
            <w:pPr>
              <w:pStyle w:val="ConsPlusNormal"/>
            </w:pPr>
          </w:p>
        </w:tc>
      </w:tr>
      <w:tr w:rsidR="00662B6C">
        <w:tc>
          <w:tcPr>
            <w:tcW w:w="7042" w:type="dxa"/>
          </w:tcPr>
          <w:p w:rsidR="00662B6C" w:rsidRDefault="00662B6C">
            <w:pPr>
              <w:pStyle w:val="ConsPlusNormal"/>
            </w:pPr>
            <w:r>
              <w:t>Ю</w:t>
            </w:r>
          </w:p>
        </w:tc>
        <w:tc>
          <w:tcPr>
            <w:tcW w:w="2041" w:type="dxa"/>
          </w:tcPr>
          <w:p w:rsidR="00662B6C" w:rsidRDefault="00662B6C">
            <w:pPr>
              <w:pStyle w:val="ConsPlusNormal"/>
            </w:pPr>
          </w:p>
        </w:tc>
      </w:tr>
      <w:tr w:rsidR="00662B6C">
        <w:tc>
          <w:tcPr>
            <w:tcW w:w="7042" w:type="dxa"/>
          </w:tcPr>
          <w:p w:rsidR="00662B6C" w:rsidRDefault="00662B6C">
            <w:pPr>
              <w:pStyle w:val="ConsPlusNormal"/>
            </w:pPr>
            <w:r>
              <w:t>ЮЗ</w:t>
            </w:r>
          </w:p>
        </w:tc>
        <w:tc>
          <w:tcPr>
            <w:tcW w:w="2041" w:type="dxa"/>
          </w:tcPr>
          <w:p w:rsidR="00662B6C" w:rsidRDefault="00662B6C">
            <w:pPr>
              <w:pStyle w:val="ConsPlusNormal"/>
            </w:pPr>
          </w:p>
        </w:tc>
      </w:tr>
      <w:tr w:rsidR="00662B6C">
        <w:tc>
          <w:tcPr>
            <w:tcW w:w="7042" w:type="dxa"/>
          </w:tcPr>
          <w:p w:rsidR="00662B6C" w:rsidRDefault="00662B6C">
            <w:pPr>
              <w:pStyle w:val="ConsPlusNormal"/>
            </w:pPr>
            <w:r>
              <w:t>З</w:t>
            </w:r>
          </w:p>
        </w:tc>
        <w:tc>
          <w:tcPr>
            <w:tcW w:w="2041" w:type="dxa"/>
          </w:tcPr>
          <w:p w:rsidR="00662B6C" w:rsidRDefault="00662B6C">
            <w:pPr>
              <w:pStyle w:val="ConsPlusNormal"/>
            </w:pPr>
          </w:p>
        </w:tc>
      </w:tr>
      <w:tr w:rsidR="00662B6C">
        <w:tc>
          <w:tcPr>
            <w:tcW w:w="7042" w:type="dxa"/>
          </w:tcPr>
          <w:p w:rsidR="00662B6C" w:rsidRDefault="00662B6C">
            <w:pPr>
              <w:pStyle w:val="ConsPlusNormal"/>
            </w:pPr>
            <w:r>
              <w:t>СЗ</w:t>
            </w:r>
          </w:p>
        </w:tc>
        <w:tc>
          <w:tcPr>
            <w:tcW w:w="2041" w:type="dxa"/>
          </w:tcPr>
          <w:p w:rsidR="00662B6C" w:rsidRDefault="00662B6C">
            <w:pPr>
              <w:pStyle w:val="ConsPlusNormal"/>
            </w:pPr>
          </w:p>
        </w:tc>
      </w:tr>
      <w:tr w:rsidR="00662B6C">
        <w:tc>
          <w:tcPr>
            <w:tcW w:w="7042" w:type="dxa"/>
          </w:tcPr>
          <w:p w:rsidR="00662B6C" w:rsidRDefault="00662B6C">
            <w:pPr>
              <w:pStyle w:val="ConsPlusNormal"/>
            </w:pPr>
            <w:r>
              <w:t>Данные о скорости ветра, необходимые для расчетов рассеивания</w:t>
            </w:r>
          </w:p>
        </w:tc>
        <w:tc>
          <w:tcPr>
            <w:tcW w:w="2041" w:type="dxa"/>
          </w:tcPr>
          <w:p w:rsidR="00662B6C" w:rsidRDefault="00662B6C">
            <w:pPr>
              <w:pStyle w:val="ConsPlusNormal"/>
            </w:pPr>
          </w:p>
        </w:tc>
      </w:tr>
      <w:tr w:rsidR="00662B6C">
        <w:tc>
          <w:tcPr>
            <w:tcW w:w="7042" w:type="dxa"/>
            <w:vAlign w:val="bottom"/>
          </w:tcPr>
          <w:p w:rsidR="00662B6C" w:rsidRDefault="00662B6C">
            <w:pPr>
              <w:pStyle w:val="ConsPlusNormal"/>
            </w:pPr>
            <w:r>
              <w:t xml:space="preserve">Иные метеорологические данные, необходимые для расчетов рассеивания в соответствии с </w:t>
            </w:r>
            <w:hyperlink r:id="rId139">
              <w:r>
                <w:rPr>
                  <w:color w:val="0000FF"/>
                </w:rPr>
                <w:t>Методами</w:t>
              </w:r>
            </w:hyperlink>
            <w: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rsidR="00662B6C" w:rsidRDefault="00662B6C">
            <w:pPr>
              <w:pStyle w:val="ConsPlusNormal"/>
            </w:pPr>
          </w:p>
        </w:tc>
      </w:tr>
    </w:tbl>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right"/>
        <w:outlineLvl w:val="2"/>
      </w:pPr>
      <w:r>
        <w:t>Рекомендуемый образец</w:t>
      </w:r>
    </w:p>
    <w:p w:rsidR="00662B6C" w:rsidRDefault="00662B6C">
      <w:pPr>
        <w:pStyle w:val="ConsPlusNormal"/>
        <w:jc w:val="both"/>
      </w:pPr>
    </w:p>
    <w:p w:rsidR="00662B6C" w:rsidRDefault="00662B6C">
      <w:pPr>
        <w:pStyle w:val="ConsPlusNormal"/>
        <w:jc w:val="center"/>
      </w:pPr>
      <w:bookmarkStart w:id="19" w:name="P430"/>
      <w:bookmarkEnd w:id="19"/>
      <w:r>
        <w:t>Таблица N 2</w:t>
      </w:r>
    </w:p>
    <w:p w:rsidR="00662B6C" w:rsidRDefault="00662B6C">
      <w:pPr>
        <w:pStyle w:val="ConsPlusNormal"/>
        <w:jc w:val="both"/>
      </w:pPr>
    </w:p>
    <w:p w:rsidR="00662B6C" w:rsidRDefault="00662B6C">
      <w:pPr>
        <w:pStyle w:val="ConsPlusNormal"/>
        <w:jc w:val="center"/>
      </w:pPr>
      <w:r>
        <w:t>Сведения о стационарных источниках и выбросах (на момент</w:t>
      </w:r>
    </w:p>
    <w:p w:rsidR="00662B6C" w:rsidRDefault="00662B6C">
      <w:pPr>
        <w:pStyle w:val="ConsPlusNormal"/>
        <w:jc w:val="center"/>
      </w:pPr>
      <w:r>
        <w:t>разработки предельно допустимых выбросов)</w:t>
      </w:r>
    </w:p>
    <w:p w:rsidR="00662B6C" w:rsidRDefault="00662B6C">
      <w:pPr>
        <w:pStyle w:val="ConsPlusNormal"/>
        <w:jc w:val="both"/>
      </w:pPr>
    </w:p>
    <w:p w:rsidR="00662B6C" w:rsidRDefault="00662B6C">
      <w:pPr>
        <w:pStyle w:val="ConsPlusNormal"/>
        <w:sectPr w:rsidR="00662B6C" w:rsidSect="001040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37"/>
        <w:gridCol w:w="737"/>
        <w:gridCol w:w="715"/>
        <w:gridCol w:w="1077"/>
        <w:gridCol w:w="1417"/>
        <w:gridCol w:w="1020"/>
        <w:gridCol w:w="737"/>
        <w:gridCol w:w="648"/>
        <w:gridCol w:w="737"/>
        <w:gridCol w:w="725"/>
        <w:gridCol w:w="715"/>
        <w:gridCol w:w="737"/>
        <w:gridCol w:w="340"/>
        <w:gridCol w:w="850"/>
      </w:tblGrid>
      <w:tr w:rsidR="00662B6C">
        <w:tc>
          <w:tcPr>
            <w:tcW w:w="1361" w:type="dxa"/>
            <w:gridSpan w:val="2"/>
          </w:tcPr>
          <w:p w:rsidR="00662B6C" w:rsidRDefault="00662B6C">
            <w:pPr>
              <w:pStyle w:val="ConsPlusNormal"/>
              <w:jc w:val="center"/>
            </w:pPr>
            <w:r>
              <w:t>Цех, участок (подразделение)</w:t>
            </w:r>
          </w:p>
        </w:tc>
        <w:tc>
          <w:tcPr>
            <w:tcW w:w="2529" w:type="dxa"/>
            <w:gridSpan w:val="3"/>
          </w:tcPr>
          <w:p w:rsidR="00662B6C" w:rsidRDefault="00662B6C">
            <w:pPr>
              <w:pStyle w:val="ConsPlusNormal"/>
              <w:jc w:val="center"/>
            </w:pPr>
            <w:r>
              <w:t>Источник выделения загрязняющих веществ</w:t>
            </w:r>
          </w:p>
        </w:tc>
        <w:tc>
          <w:tcPr>
            <w:tcW w:w="1417" w:type="dxa"/>
            <w:vMerge w:val="restart"/>
          </w:tcPr>
          <w:p w:rsidR="00662B6C" w:rsidRDefault="00662B6C">
            <w:pPr>
              <w:pStyle w:val="ConsPlusNormal"/>
              <w:jc w:val="center"/>
            </w:pPr>
            <w:r>
              <w:t>Наименование стационарного источника выбросов загрязняющих веществ (источника)</w:t>
            </w:r>
          </w:p>
        </w:tc>
        <w:tc>
          <w:tcPr>
            <w:tcW w:w="1020" w:type="dxa"/>
            <w:vMerge w:val="restart"/>
          </w:tcPr>
          <w:p w:rsidR="00662B6C" w:rsidRDefault="00662B6C">
            <w:pPr>
              <w:pStyle w:val="ConsPlusNormal"/>
              <w:jc w:val="center"/>
            </w:pPr>
            <w:r>
              <w:t>Количество источников под одним номером, шт.</w:t>
            </w:r>
          </w:p>
        </w:tc>
        <w:tc>
          <w:tcPr>
            <w:tcW w:w="737" w:type="dxa"/>
            <w:vMerge w:val="restart"/>
          </w:tcPr>
          <w:p w:rsidR="00662B6C" w:rsidRDefault="00662B6C">
            <w:pPr>
              <w:pStyle w:val="ConsPlusNormal"/>
              <w:jc w:val="center"/>
            </w:pPr>
            <w:r>
              <w:t>Номер источника</w:t>
            </w:r>
          </w:p>
        </w:tc>
        <w:tc>
          <w:tcPr>
            <w:tcW w:w="648" w:type="dxa"/>
            <w:vMerge w:val="restart"/>
          </w:tcPr>
          <w:p w:rsidR="00662B6C" w:rsidRDefault="00662B6C">
            <w:pPr>
              <w:pStyle w:val="ConsPlusNormal"/>
              <w:jc w:val="center"/>
            </w:pPr>
            <w:r>
              <w:t>Номер режима (стадии) выбросов</w:t>
            </w:r>
          </w:p>
        </w:tc>
        <w:tc>
          <w:tcPr>
            <w:tcW w:w="737" w:type="dxa"/>
            <w:vMerge w:val="restart"/>
          </w:tcPr>
          <w:p w:rsidR="00662B6C" w:rsidRDefault="00662B6C">
            <w:pPr>
              <w:pStyle w:val="ConsPlusNormal"/>
              <w:jc w:val="center"/>
            </w:pPr>
            <w:r>
              <w:t>Высота источника, м</w:t>
            </w:r>
          </w:p>
        </w:tc>
        <w:tc>
          <w:tcPr>
            <w:tcW w:w="725" w:type="dxa"/>
            <w:vMerge w:val="restart"/>
          </w:tcPr>
          <w:p w:rsidR="00662B6C" w:rsidRDefault="00662B6C">
            <w:pPr>
              <w:pStyle w:val="ConsPlusNormal"/>
              <w:jc w:val="center"/>
            </w:pPr>
            <w:r>
              <w:t>Диаметр (размеры) устья источника, м</w:t>
            </w:r>
          </w:p>
        </w:tc>
        <w:tc>
          <w:tcPr>
            <w:tcW w:w="2642" w:type="dxa"/>
            <w:gridSpan w:val="4"/>
            <w:vMerge w:val="restart"/>
          </w:tcPr>
          <w:p w:rsidR="00662B6C" w:rsidRDefault="00662B6C">
            <w:pPr>
              <w:pStyle w:val="ConsPlusNormal"/>
              <w:jc w:val="center"/>
            </w:pPr>
            <w:r>
              <w:t>Параметры газовоздушной смеси на выходе из источника (фактические)</w:t>
            </w:r>
          </w:p>
        </w:tc>
      </w:tr>
      <w:tr w:rsidR="00662B6C">
        <w:trPr>
          <w:trHeight w:val="269"/>
        </w:trPr>
        <w:tc>
          <w:tcPr>
            <w:tcW w:w="624" w:type="dxa"/>
            <w:vMerge w:val="restart"/>
          </w:tcPr>
          <w:p w:rsidR="00662B6C" w:rsidRDefault="00662B6C">
            <w:pPr>
              <w:pStyle w:val="ConsPlusNormal"/>
              <w:jc w:val="center"/>
            </w:pPr>
            <w:r>
              <w:t>Номер</w:t>
            </w:r>
          </w:p>
        </w:tc>
        <w:tc>
          <w:tcPr>
            <w:tcW w:w="737" w:type="dxa"/>
            <w:vMerge w:val="restart"/>
          </w:tcPr>
          <w:p w:rsidR="00662B6C" w:rsidRDefault="00662B6C">
            <w:pPr>
              <w:pStyle w:val="ConsPlusNormal"/>
              <w:jc w:val="center"/>
            </w:pPr>
            <w:r>
              <w:t>Наименование</w:t>
            </w:r>
          </w:p>
        </w:tc>
        <w:tc>
          <w:tcPr>
            <w:tcW w:w="737" w:type="dxa"/>
            <w:vMerge w:val="restart"/>
          </w:tcPr>
          <w:p w:rsidR="00662B6C" w:rsidRDefault="00662B6C">
            <w:pPr>
              <w:pStyle w:val="ConsPlusNormal"/>
              <w:jc w:val="center"/>
            </w:pPr>
            <w:r>
              <w:t>Наименование</w:t>
            </w:r>
          </w:p>
        </w:tc>
        <w:tc>
          <w:tcPr>
            <w:tcW w:w="715" w:type="dxa"/>
            <w:vMerge w:val="restart"/>
          </w:tcPr>
          <w:p w:rsidR="00662B6C" w:rsidRDefault="00662B6C">
            <w:pPr>
              <w:pStyle w:val="ConsPlusNormal"/>
              <w:jc w:val="center"/>
            </w:pPr>
            <w:r>
              <w:t>Количество, шт.</w:t>
            </w:r>
          </w:p>
        </w:tc>
        <w:tc>
          <w:tcPr>
            <w:tcW w:w="1077" w:type="dxa"/>
            <w:vMerge w:val="restart"/>
          </w:tcPr>
          <w:p w:rsidR="00662B6C" w:rsidRDefault="00662B6C">
            <w:pPr>
              <w:pStyle w:val="ConsPlusNormal"/>
              <w:jc w:val="center"/>
            </w:pPr>
            <w:r>
              <w:t>Количество часов работы в сутки/год</w:t>
            </w:r>
          </w:p>
        </w:tc>
        <w:tc>
          <w:tcPr>
            <w:tcW w:w="1417" w:type="dxa"/>
            <w:vMerge/>
          </w:tcPr>
          <w:p w:rsidR="00662B6C" w:rsidRDefault="00662B6C">
            <w:pPr>
              <w:pStyle w:val="ConsPlusNormal"/>
            </w:pPr>
          </w:p>
        </w:tc>
        <w:tc>
          <w:tcPr>
            <w:tcW w:w="1020" w:type="dxa"/>
            <w:vMerge/>
          </w:tcPr>
          <w:p w:rsidR="00662B6C" w:rsidRDefault="00662B6C">
            <w:pPr>
              <w:pStyle w:val="ConsPlusNormal"/>
            </w:pPr>
          </w:p>
        </w:tc>
        <w:tc>
          <w:tcPr>
            <w:tcW w:w="737" w:type="dxa"/>
            <w:vMerge/>
          </w:tcPr>
          <w:p w:rsidR="00662B6C" w:rsidRDefault="00662B6C">
            <w:pPr>
              <w:pStyle w:val="ConsPlusNormal"/>
            </w:pPr>
          </w:p>
        </w:tc>
        <w:tc>
          <w:tcPr>
            <w:tcW w:w="648" w:type="dxa"/>
            <w:vMerge/>
          </w:tcPr>
          <w:p w:rsidR="00662B6C" w:rsidRDefault="00662B6C">
            <w:pPr>
              <w:pStyle w:val="ConsPlusNormal"/>
            </w:pPr>
          </w:p>
        </w:tc>
        <w:tc>
          <w:tcPr>
            <w:tcW w:w="737" w:type="dxa"/>
            <w:vMerge/>
          </w:tcPr>
          <w:p w:rsidR="00662B6C" w:rsidRDefault="00662B6C">
            <w:pPr>
              <w:pStyle w:val="ConsPlusNormal"/>
            </w:pPr>
          </w:p>
        </w:tc>
        <w:tc>
          <w:tcPr>
            <w:tcW w:w="725" w:type="dxa"/>
            <w:vMerge/>
          </w:tcPr>
          <w:p w:rsidR="00662B6C" w:rsidRDefault="00662B6C">
            <w:pPr>
              <w:pStyle w:val="ConsPlusNormal"/>
            </w:pPr>
          </w:p>
        </w:tc>
        <w:tc>
          <w:tcPr>
            <w:tcW w:w="2642" w:type="dxa"/>
            <w:gridSpan w:val="4"/>
            <w:vMerge/>
          </w:tcPr>
          <w:p w:rsidR="00662B6C" w:rsidRDefault="00662B6C">
            <w:pPr>
              <w:pStyle w:val="ConsPlusNormal"/>
            </w:pPr>
          </w:p>
        </w:tc>
      </w:tr>
      <w:tr w:rsidR="00662B6C">
        <w:tc>
          <w:tcPr>
            <w:tcW w:w="624" w:type="dxa"/>
            <w:vMerge/>
          </w:tcPr>
          <w:p w:rsidR="00662B6C" w:rsidRDefault="00662B6C">
            <w:pPr>
              <w:pStyle w:val="ConsPlusNormal"/>
            </w:pPr>
          </w:p>
        </w:tc>
        <w:tc>
          <w:tcPr>
            <w:tcW w:w="737" w:type="dxa"/>
            <w:vMerge/>
          </w:tcPr>
          <w:p w:rsidR="00662B6C" w:rsidRDefault="00662B6C">
            <w:pPr>
              <w:pStyle w:val="ConsPlusNormal"/>
            </w:pPr>
          </w:p>
        </w:tc>
        <w:tc>
          <w:tcPr>
            <w:tcW w:w="737" w:type="dxa"/>
            <w:vMerge/>
          </w:tcPr>
          <w:p w:rsidR="00662B6C" w:rsidRDefault="00662B6C">
            <w:pPr>
              <w:pStyle w:val="ConsPlusNormal"/>
            </w:pPr>
          </w:p>
        </w:tc>
        <w:tc>
          <w:tcPr>
            <w:tcW w:w="715" w:type="dxa"/>
            <w:vMerge/>
          </w:tcPr>
          <w:p w:rsidR="00662B6C" w:rsidRDefault="00662B6C">
            <w:pPr>
              <w:pStyle w:val="ConsPlusNormal"/>
            </w:pPr>
          </w:p>
        </w:tc>
        <w:tc>
          <w:tcPr>
            <w:tcW w:w="1077" w:type="dxa"/>
            <w:vMerge/>
          </w:tcPr>
          <w:p w:rsidR="00662B6C" w:rsidRDefault="00662B6C">
            <w:pPr>
              <w:pStyle w:val="ConsPlusNormal"/>
            </w:pPr>
          </w:p>
        </w:tc>
        <w:tc>
          <w:tcPr>
            <w:tcW w:w="1417" w:type="dxa"/>
            <w:vMerge/>
          </w:tcPr>
          <w:p w:rsidR="00662B6C" w:rsidRDefault="00662B6C">
            <w:pPr>
              <w:pStyle w:val="ConsPlusNormal"/>
            </w:pPr>
          </w:p>
        </w:tc>
        <w:tc>
          <w:tcPr>
            <w:tcW w:w="1020" w:type="dxa"/>
            <w:vMerge/>
          </w:tcPr>
          <w:p w:rsidR="00662B6C" w:rsidRDefault="00662B6C">
            <w:pPr>
              <w:pStyle w:val="ConsPlusNormal"/>
            </w:pPr>
          </w:p>
        </w:tc>
        <w:tc>
          <w:tcPr>
            <w:tcW w:w="737" w:type="dxa"/>
            <w:vMerge/>
          </w:tcPr>
          <w:p w:rsidR="00662B6C" w:rsidRDefault="00662B6C">
            <w:pPr>
              <w:pStyle w:val="ConsPlusNormal"/>
            </w:pPr>
          </w:p>
        </w:tc>
        <w:tc>
          <w:tcPr>
            <w:tcW w:w="648" w:type="dxa"/>
            <w:vMerge/>
          </w:tcPr>
          <w:p w:rsidR="00662B6C" w:rsidRDefault="00662B6C">
            <w:pPr>
              <w:pStyle w:val="ConsPlusNormal"/>
            </w:pPr>
          </w:p>
        </w:tc>
        <w:tc>
          <w:tcPr>
            <w:tcW w:w="737" w:type="dxa"/>
            <w:vMerge/>
          </w:tcPr>
          <w:p w:rsidR="00662B6C" w:rsidRDefault="00662B6C">
            <w:pPr>
              <w:pStyle w:val="ConsPlusNormal"/>
            </w:pPr>
          </w:p>
        </w:tc>
        <w:tc>
          <w:tcPr>
            <w:tcW w:w="725" w:type="dxa"/>
            <w:vMerge/>
          </w:tcPr>
          <w:p w:rsidR="00662B6C" w:rsidRDefault="00662B6C">
            <w:pPr>
              <w:pStyle w:val="ConsPlusNormal"/>
            </w:pPr>
          </w:p>
        </w:tc>
        <w:tc>
          <w:tcPr>
            <w:tcW w:w="715" w:type="dxa"/>
          </w:tcPr>
          <w:p w:rsidR="00662B6C" w:rsidRDefault="00662B6C">
            <w:pPr>
              <w:pStyle w:val="ConsPlusNormal"/>
              <w:jc w:val="center"/>
            </w:pPr>
            <w:r>
              <w:t>Скорость м/с</w:t>
            </w:r>
          </w:p>
        </w:tc>
        <w:tc>
          <w:tcPr>
            <w:tcW w:w="1077" w:type="dxa"/>
            <w:gridSpan w:val="2"/>
          </w:tcPr>
          <w:p w:rsidR="00662B6C" w:rsidRDefault="00662B6C">
            <w:pPr>
              <w:pStyle w:val="ConsPlusNormal"/>
              <w:jc w:val="center"/>
            </w:pPr>
            <w:r>
              <w:t>Объемный расход на 1 источнике м</w:t>
            </w:r>
            <w:r>
              <w:rPr>
                <w:vertAlign w:val="superscript"/>
              </w:rPr>
              <w:t>3</w:t>
            </w:r>
            <w:r>
              <w:t>/с</w:t>
            </w:r>
          </w:p>
        </w:tc>
        <w:tc>
          <w:tcPr>
            <w:tcW w:w="850" w:type="dxa"/>
          </w:tcPr>
          <w:p w:rsidR="00662B6C" w:rsidRDefault="00662B6C">
            <w:pPr>
              <w:pStyle w:val="ConsPlusNormal"/>
              <w:jc w:val="center"/>
            </w:pPr>
            <w:r>
              <w:t>Температура °C</w:t>
            </w:r>
          </w:p>
        </w:tc>
      </w:tr>
      <w:tr w:rsidR="00662B6C">
        <w:tc>
          <w:tcPr>
            <w:tcW w:w="624" w:type="dxa"/>
          </w:tcPr>
          <w:p w:rsidR="00662B6C" w:rsidRDefault="00662B6C">
            <w:pPr>
              <w:pStyle w:val="ConsPlusNormal"/>
              <w:jc w:val="center"/>
            </w:pPr>
            <w:r>
              <w:t>1</w:t>
            </w:r>
          </w:p>
        </w:tc>
        <w:tc>
          <w:tcPr>
            <w:tcW w:w="737" w:type="dxa"/>
          </w:tcPr>
          <w:p w:rsidR="00662B6C" w:rsidRDefault="00662B6C">
            <w:pPr>
              <w:pStyle w:val="ConsPlusNormal"/>
              <w:jc w:val="center"/>
            </w:pPr>
            <w:r>
              <w:t>2</w:t>
            </w:r>
          </w:p>
        </w:tc>
        <w:tc>
          <w:tcPr>
            <w:tcW w:w="737" w:type="dxa"/>
          </w:tcPr>
          <w:p w:rsidR="00662B6C" w:rsidRDefault="00662B6C">
            <w:pPr>
              <w:pStyle w:val="ConsPlusNormal"/>
              <w:jc w:val="center"/>
            </w:pPr>
            <w:r>
              <w:t>3</w:t>
            </w:r>
          </w:p>
        </w:tc>
        <w:tc>
          <w:tcPr>
            <w:tcW w:w="715" w:type="dxa"/>
          </w:tcPr>
          <w:p w:rsidR="00662B6C" w:rsidRDefault="00662B6C">
            <w:pPr>
              <w:pStyle w:val="ConsPlusNormal"/>
              <w:jc w:val="center"/>
            </w:pPr>
            <w:r>
              <w:t>4</w:t>
            </w:r>
          </w:p>
        </w:tc>
        <w:tc>
          <w:tcPr>
            <w:tcW w:w="1077" w:type="dxa"/>
          </w:tcPr>
          <w:p w:rsidR="00662B6C" w:rsidRDefault="00662B6C">
            <w:pPr>
              <w:pStyle w:val="ConsPlusNormal"/>
              <w:jc w:val="center"/>
            </w:pPr>
            <w:r>
              <w:t>5</w:t>
            </w:r>
          </w:p>
        </w:tc>
        <w:tc>
          <w:tcPr>
            <w:tcW w:w="1417" w:type="dxa"/>
          </w:tcPr>
          <w:p w:rsidR="00662B6C" w:rsidRDefault="00662B6C">
            <w:pPr>
              <w:pStyle w:val="ConsPlusNormal"/>
              <w:jc w:val="center"/>
            </w:pPr>
            <w:r>
              <w:t>6</w:t>
            </w:r>
          </w:p>
        </w:tc>
        <w:tc>
          <w:tcPr>
            <w:tcW w:w="1020" w:type="dxa"/>
          </w:tcPr>
          <w:p w:rsidR="00662B6C" w:rsidRDefault="00662B6C">
            <w:pPr>
              <w:pStyle w:val="ConsPlusNormal"/>
              <w:jc w:val="center"/>
            </w:pPr>
            <w:r>
              <w:t>7</w:t>
            </w:r>
          </w:p>
        </w:tc>
        <w:tc>
          <w:tcPr>
            <w:tcW w:w="737" w:type="dxa"/>
          </w:tcPr>
          <w:p w:rsidR="00662B6C" w:rsidRDefault="00662B6C">
            <w:pPr>
              <w:pStyle w:val="ConsPlusNormal"/>
              <w:jc w:val="center"/>
            </w:pPr>
            <w:r>
              <w:t>8</w:t>
            </w:r>
          </w:p>
        </w:tc>
        <w:tc>
          <w:tcPr>
            <w:tcW w:w="648" w:type="dxa"/>
          </w:tcPr>
          <w:p w:rsidR="00662B6C" w:rsidRDefault="00662B6C">
            <w:pPr>
              <w:pStyle w:val="ConsPlusNormal"/>
              <w:jc w:val="center"/>
            </w:pPr>
            <w:r>
              <w:t>9</w:t>
            </w:r>
          </w:p>
        </w:tc>
        <w:tc>
          <w:tcPr>
            <w:tcW w:w="737" w:type="dxa"/>
          </w:tcPr>
          <w:p w:rsidR="00662B6C" w:rsidRDefault="00662B6C">
            <w:pPr>
              <w:pStyle w:val="ConsPlusNormal"/>
              <w:jc w:val="center"/>
            </w:pPr>
            <w:r>
              <w:t>10</w:t>
            </w:r>
          </w:p>
        </w:tc>
        <w:tc>
          <w:tcPr>
            <w:tcW w:w="725" w:type="dxa"/>
          </w:tcPr>
          <w:p w:rsidR="00662B6C" w:rsidRDefault="00662B6C">
            <w:pPr>
              <w:pStyle w:val="ConsPlusNormal"/>
              <w:jc w:val="center"/>
            </w:pPr>
            <w:r>
              <w:t>11</w:t>
            </w:r>
          </w:p>
        </w:tc>
        <w:tc>
          <w:tcPr>
            <w:tcW w:w="715" w:type="dxa"/>
          </w:tcPr>
          <w:p w:rsidR="00662B6C" w:rsidRDefault="00662B6C">
            <w:pPr>
              <w:pStyle w:val="ConsPlusNormal"/>
              <w:jc w:val="center"/>
            </w:pPr>
            <w:r>
              <w:t>12</w:t>
            </w:r>
          </w:p>
        </w:tc>
        <w:tc>
          <w:tcPr>
            <w:tcW w:w="1077" w:type="dxa"/>
            <w:gridSpan w:val="2"/>
          </w:tcPr>
          <w:p w:rsidR="00662B6C" w:rsidRDefault="00662B6C">
            <w:pPr>
              <w:pStyle w:val="ConsPlusNormal"/>
              <w:jc w:val="center"/>
            </w:pPr>
            <w:r>
              <w:t>13</w:t>
            </w:r>
          </w:p>
        </w:tc>
        <w:tc>
          <w:tcPr>
            <w:tcW w:w="850" w:type="dxa"/>
          </w:tcPr>
          <w:p w:rsidR="00662B6C" w:rsidRDefault="00662B6C">
            <w:pPr>
              <w:pStyle w:val="ConsPlusNormal"/>
              <w:jc w:val="center"/>
            </w:pPr>
            <w:r>
              <w:t>14</w:t>
            </w:r>
          </w:p>
        </w:tc>
      </w:tr>
      <w:tr w:rsidR="00662B6C">
        <w:tblPrEx>
          <w:tblBorders>
            <w:insideH w:val="nil"/>
          </w:tblBorders>
        </w:tblPrEx>
        <w:tc>
          <w:tcPr>
            <w:tcW w:w="11816" w:type="dxa"/>
            <w:gridSpan w:val="15"/>
            <w:tcBorders>
              <w:bottom w:val="nil"/>
            </w:tcBorders>
          </w:tcPr>
          <w:p w:rsidR="00662B6C" w:rsidRDefault="00662B6C">
            <w:pPr>
              <w:pStyle w:val="ConsPlusNormal"/>
            </w:pPr>
          </w:p>
        </w:tc>
      </w:tr>
      <w:tr w:rsidR="00662B6C">
        <w:tblPrEx>
          <w:tblBorders>
            <w:insideV w:val="nil"/>
          </w:tblBorders>
        </w:tblPrEx>
        <w:tc>
          <w:tcPr>
            <w:tcW w:w="1361" w:type="dxa"/>
            <w:gridSpan w:val="2"/>
            <w:tcBorders>
              <w:top w:val="nil"/>
              <w:left w:val="single" w:sz="4" w:space="0" w:color="auto"/>
            </w:tcBorders>
          </w:tcPr>
          <w:p w:rsidR="00662B6C" w:rsidRDefault="00662B6C">
            <w:pPr>
              <w:pStyle w:val="ConsPlusNormal"/>
            </w:pPr>
          </w:p>
        </w:tc>
        <w:tc>
          <w:tcPr>
            <w:tcW w:w="7088" w:type="dxa"/>
            <w:gridSpan w:val="8"/>
          </w:tcPr>
          <w:p w:rsidR="00662B6C" w:rsidRDefault="00662B6C">
            <w:pPr>
              <w:pStyle w:val="ConsPlusNormal"/>
              <w:jc w:val="center"/>
            </w:pPr>
            <w:r>
              <w:t>(номер и наименование подразделения объекта ОНВ)</w:t>
            </w:r>
          </w:p>
        </w:tc>
        <w:tc>
          <w:tcPr>
            <w:tcW w:w="3367" w:type="dxa"/>
            <w:gridSpan w:val="5"/>
            <w:tcBorders>
              <w:top w:val="nil"/>
              <w:right w:val="single" w:sz="4" w:space="0" w:color="auto"/>
            </w:tcBorders>
          </w:tcPr>
          <w:p w:rsidR="00662B6C" w:rsidRDefault="00662B6C">
            <w:pPr>
              <w:pStyle w:val="ConsPlusNormal"/>
            </w:pPr>
          </w:p>
        </w:tc>
      </w:tr>
      <w:tr w:rsidR="00662B6C">
        <w:tc>
          <w:tcPr>
            <w:tcW w:w="624" w:type="dxa"/>
          </w:tcPr>
          <w:p w:rsidR="00662B6C" w:rsidRDefault="00662B6C">
            <w:pPr>
              <w:pStyle w:val="ConsPlusNormal"/>
            </w:pPr>
          </w:p>
        </w:tc>
        <w:tc>
          <w:tcPr>
            <w:tcW w:w="737" w:type="dxa"/>
          </w:tcPr>
          <w:p w:rsidR="00662B6C" w:rsidRDefault="00662B6C">
            <w:pPr>
              <w:pStyle w:val="ConsPlusNormal"/>
            </w:pPr>
          </w:p>
        </w:tc>
        <w:tc>
          <w:tcPr>
            <w:tcW w:w="737" w:type="dxa"/>
          </w:tcPr>
          <w:p w:rsidR="00662B6C" w:rsidRDefault="00662B6C">
            <w:pPr>
              <w:pStyle w:val="ConsPlusNormal"/>
            </w:pPr>
          </w:p>
        </w:tc>
        <w:tc>
          <w:tcPr>
            <w:tcW w:w="715" w:type="dxa"/>
          </w:tcPr>
          <w:p w:rsidR="00662B6C" w:rsidRDefault="00662B6C">
            <w:pPr>
              <w:pStyle w:val="ConsPlusNormal"/>
            </w:pPr>
          </w:p>
        </w:tc>
        <w:tc>
          <w:tcPr>
            <w:tcW w:w="1077" w:type="dxa"/>
          </w:tcPr>
          <w:p w:rsidR="00662B6C" w:rsidRDefault="00662B6C">
            <w:pPr>
              <w:pStyle w:val="ConsPlusNormal"/>
            </w:pPr>
          </w:p>
        </w:tc>
        <w:tc>
          <w:tcPr>
            <w:tcW w:w="1417" w:type="dxa"/>
          </w:tcPr>
          <w:p w:rsidR="00662B6C" w:rsidRDefault="00662B6C">
            <w:pPr>
              <w:pStyle w:val="ConsPlusNormal"/>
            </w:pPr>
          </w:p>
        </w:tc>
        <w:tc>
          <w:tcPr>
            <w:tcW w:w="1020" w:type="dxa"/>
          </w:tcPr>
          <w:p w:rsidR="00662B6C" w:rsidRDefault="00662B6C">
            <w:pPr>
              <w:pStyle w:val="ConsPlusNormal"/>
            </w:pPr>
          </w:p>
        </w:tc>
        <w:tc>
          <w:tcPr>
            <w:tcW w:w="737" w:type="dxa"/>
          </w:tcPr>
          <w:p w:rsidR="00662B6C" w:rsidRDefault="00662B6C">
            <w:pPr>
              <w:pStyle w:val="ConsPlusNormal"/>
            </w:pPr>
          </w:p>
        </w:tc>
        <w:tc>
          <w:tcPr>
            <w:tcW w:w="648" w:type="dxa"/>
          </w:tcPr>
          <w:p w:rsidR="00662B6C" w:rsidRDefault="00662B6C">
            <w:pPr>
              <w:pStyle w:val="ConsPlusNormal"/>
            </w:pPr>
          </w:p>
        </w:tc>
        <w:tc>
          <w:tcPr>
            <w:tcW w:w="737" w:type="dxa"/>
          </w:tcPr>
          <w:p w:rsidR="00662B6C" w:rsidRDefault="00662B6C">
            <w:pPr>
              <w:pStyle w:val="ConsPlusNormal"/>
            </w:pPr>
          </w:p>
        </w:tc>
        <w:tc>
          <w:tcPr>
            <w:tcW w:w="725" w:type="dxa"/>
          </w:tcPr>
          <w:p w:rsidR="00662B6C" w:rsidRDefault="00662B6C">
            <w:pPr>
              <w:pStyle w:val="ConsPlusNormal"/>
            </w:pPr>
          </w:p>
        </w:tc>
        <w:tc>
          <w:tcPr>
            <w:tcW w:w="715" w:type="dxa"/>
          </w:tcPr>
          <w:p w:rsidR="00662B6C" w:rsidRDefault="00662B6C">
            <w:pPr>
              <w:pStyle w:val="ConsPlusNormal"/>
            </w:pPr>
          </w:p>
        </w:tc>
        <w:tc>
          <w:tcPr>
            <w:tcW w:w="737" w:type="dxa"/>
          </w:tcPr>
          <w:p w:rsidR="00662B6C" w:rsidRDefault="00662B6C">
            <w:pPr>
              <w:pStyle w:val="ConsPlusNormal"/>
            </w:pPr>
          </w:p>
        </w:tc>
        <w:tc>
          <w:tcPr>
            <w:tcW w:w="1190" w:type="dxa"/>
            <w:gridSpan w:val="2"/>
          </w:tcPr>
          <w:p w:rsidR="00662B6C" w:rsidRDefault="00662B6C">
            <w:pPr>
              <w:pStyle w:val="ConsPlusNormal"/>
            </w:pPr>
          </w:p>
        </w:tc>
      </w:tr>
    </w:tbl>
    <w:p w:rsidR="00662B6C" w:rsidRDefault="00662B6C">
      <w:pPr>
        <w:pStyle w:val="ConsPlusNormal"/>
        <w:jc w:val="both"/>
      </w:pPr>
    </w:p>
    <w:p w:rsidR="00662B6C" w:rsidRDefault="00662B6C">
      <w:pPr>
        <w:pStyle w:val="ConsPlusNormal"/>
        <w:jc w:val="both"/>
      </w:pPr>
      <w:r>
        <w:t>(продолжение таблицы N 2)</w:t>
      </w:r>
    </w:p>
    <w:p w:rsidR="00662B6C" w:rsidRDefault="00662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542"/>
        <w:gridCol w:w="542"/>
        <w:gridCol w:w="545"/>
        <w:gridCol w:w="794"/>
        <w:gridCol w:w="715"/>
        <w:gridCol w:w="794"/>
        <w:gridCol w:w="1191"/>
        <w:gridCol w:w="510"/>
        <w:gridCol w:w="680"/>
        <w:gridCol w:w="1134"/>
        <w:gridCol w:w="562"/>
        <w:gridCol w:w="907"/>
        <w:gridCol w:w="680"/>
        <w:gridCol w:w="794"/>
        <w:gridCol w:w="850"/>
      </w:tblGrid>
      <w:tr w:rsidR="00662B6C">
        <w:tc>
          <w:tcPr>
            <w:tcW w:w="2171" w:type="dxa"/>
            <w:gridSpan w:val="4"/>
          </w:tcPr>
          <w:p w:rsidR="00662B6C" w:rsidRDefault="00662B6C">
            <w:pPr>
              <w:pStyle w:val="ConsPlusNormal"/>
              <w:jc w:val="center"/>
            </w:pPr>
            <w:r>
              <w:t>Координаты источника по карте-схеме, м</w:t>
            </w:r>
          </w:p>
        </w:tc>
        <w:tc>
          <w:tcPr>
            <w:tcW w:w="794" w:type="dxa"/>
            <w:vMerge w:val="restart"/>
          </w:tcPr>
          <w:p w:rsidR="00662B6C" w:rsidRDefault="00662B6C">
            <w:pPr>
              <w:pStyle w:val="ConsPlusNormal"/>
              <w:jc w:val="center"/>
            </w:pPr>
            <w:r>
              <w:t>Ширина площадного источника, м</w:t>
            </w:r>
          </w:p>
        </w:tc>
        <w:tc>
          <w:tcPr>
            <w:tcW w:w="715" w:type="dxa"/>
            <w:vMerge w:val="restart"/>
          </w:tcPr>
          <w:p w:rsidR="00662B6C" w:rsidRDefault="00662B6C">
            <w:pPr>
              <w:pStyle w:val="ConsPlusNormal"/>
              <w:jc w:val="center"/>
            </w:pPr>
            <w:r>
              <w:t>Наименование установок очистки газа</w:t>
            </w:r>
          </w:p>
        </w:tc>
        <w:tc>
          <w:tcPr>
            <w:tcW w:w="794" w:type="dxa"/>
            <w:vMerge w:val="restart"/>
          </w:tcPr>
          <w:p w:rsidR="00662B6C" w:rsidRDefault="00662B6C">
            <w:pPr>
              <w:pStyle w:val="ConsPlusNormal"/>
              <w:jc w:val="center"/>
            </w:pPr>
            <w:r>
              <w:t>Коэффициент обеспеченности очистки газа %</w:t>
            </w:r>
          </w:p>
        </w:tc>
        <w:tc>
          <w:tcPr>
            <w:tcW w:w="1191" w:type="dxa"/>
            <w:vMerge w:val="restart"/>
          </w:tcPr>
          <w:p w:rsidR="00662B6C" w:rsidRDefault="00662B6C">
            <w:pPr>
              <w:pStyle w:val="ConsPlusNormal"/>
              <w:jc w:val="center"/>
            </w:pPr>
            <w:r>
              <w:t>Средняя фактическая степень очистки и степень очистки, указанная в паспорте ГОУ %</w:t>
            </w:r>
          </w:p>
        </w:tc>
        <w:tc>
          <w:tcPr>
            <w:tcW w:w="2324" w:type="dxa"/>
            <w:gridSpan w:val="3"/>
            <w:vMerge w:val="restart"/>
          </w:tcPr>
          <w:p w:rsidR="00662B6C" w:rsidRDefault="00662B6C">
            <w:pPr>
              <w:pStyle w:val="ConsPlusNormal"/>
              <w:jc w:val="center"/>
            </w:pPr>
            <w:r>
              <w:t>Загрязняющее вещество</w:t>
            </w:r>
          </w:p>
        </w:tc>
        <w:tc>
          <w:tcPr>
            <w:tcW w:w="2149" w:type="dxa"/>
            <w:gridSpan w:val="3"/>
          </w:tcPr>
          <w:p w:rsidR="00662B6C" w:rsidRDefault="00662B6C">
            <w:pPr>
              <w:pStyle w:val="ConsPlusNormal"/>
              <w:jc w:val="center"/>
            </w:pPr>
            <w:r>
              <w:t>Выбросы загрязняющих веществ</w:t>
            </w:r>
          </w:p>
        </w:tc>
        <w:tc>
          <w:tcPr>
            <w:tcW w:w="794" w:type="dxa"/>
            <w:vMerge w:val="restart"/>
          </w:tcPr>
          <w:p w:rsidR="00662B6C" w:rsidRDefault="00662B6C">
            <w:pPr>
              <w:pStyle w:val="ConsPlusNormal"/>
              <w:jc w:val="center"/>
            </w:pPr>
            <w:r>
              <w:t>Валовый выброс по источнику, т/год</w:t>
            </w:r>
          </w:p>
        </w:tc>
        <w:tc>
          <w:tcPr>
            <w:tcW w:w="850" w:type="dxa"/>
            <w:vMerge w:val="restart"/>
          </w:tcPr>
          <w:p w:rsidR="00662B6C" w:rsidRDefault="00662B6C">
            <w:pPr>
              <w:pStyle w:val="ConsPlusNormal"/>
              <w:jc w:val="center"/>
            </w:pPr>
            <w:r>
              <w:t>Примечание</w:t>
            </w:r>
          </w:p>
        </w:tc>
      </w:tr>
      <w:tr w:rsidR="00662B6C">
        <w:trPr>
          <w:trHeight w:val="269"/>
        </w:trPr>
        <w:tc>
          <w:tcPr>
            <w:tcW w:w="542" w:type="dxa"/>
            <w:vMerge w:val="restart"/>
          </w:tcPr>
          <w:p w:rsidR="00662B6C" w:rsidRDefault="00662B6C">
            <w:pPr>
              <w:pStyle w:val="ConsPlusNormal"/>
              <w:jc w:val="center"/>
            </w:pPr>
            <w:r>
              <w:t>XI</w:t>
            </w:r>
          </w:p>
        </w:tc>
        <w:tc>
          <w:tcPr>
            <w:tcW w:w="542" w:type="dxa"/>
            <w:vMerge w:val="restart"/>
          </w:tcPr>
          <w:p w:rsidR="00662B6C" w:rsidRDefault="00662B6C">
            <w:pPr>
              <w:pStyle w:val="ConsPlusNormal"/>
              <w:jc w:val="center"/>
            </w:pPr>
            <w:r>
              <w:t>Y1</w:t>
            </w:r>
          </w:p>
        </w:tc>
        <w:tc>
          <w:tcPr>
            <w:tcW w:w="542" w:type="dxa"/>
            <w:vMerge w:val="restart"/>
          </w:tcPr>
          <w:p w:rsidR="00662B6C" w:rsidRDefault="00662B6C">
            <w:pPr>
              <w:pStyle w:val="ConsPlusNormal"/>
              <w:jc w:val="center"/>
            </w:pPr>
            <w:r>
              <w:t>X2</w:t>
            </w:r>
          </w:p>
        </w:tc>
        <w:tc>
          <w:tcPr>
            <w:tcW w:w="545" w:type="dxa"/>
            <w:vMerge w:val="restart"/>
          </w:tcPr>
          <w:p w:rsidR="00662B6C" w:rsidRDefault="00662B6C">
            <w:pPr>
              <w:pStyle w:val="ConsPlusNormal"/>
              <w:jc w:val="center"/>
            </w:pPr>
            <w:r>
              <w:t>Y2</w:t>
            </w:r>
          </w:p>
        </w:tc>
        <w:tc>
          <w:tcPr>
            <w:tcW w:w="794" w:type="dxa"/>
            <w:vMerge/>
          </w:tcPr>
          <w:p w:rsidR="00662B6C" w:rsidRDefault="00662B6C">
            <w:pPr>
              <w:pStyle w:val="ConsPlusNormal"/>
            </w:pPr>
          </w:p>
        </w:tc>
        <w:tc>
          <w:tcPr>
            <w:tcW w:w="715" w:type="dxa"/>
            <w:vMerge/>
          </w:tcPr>
          <w:p w:rsidR="00662B6C" w:rsidRDefault="00662B6C">
            <w:pPr>
              <w:pStyle w:val="ConsPlusNormal"/>
            </w:pPr>
          </w:p>
        </w:tc>
        <w:tc>
          <w:tcPr>
            <w:tcW w:w="794" w:type="dxa"/>
            <w:vMerge/>
          </w:tcPr>
          <w:p w:rsidR="00662B6C" w:rsidRDefault="00662B6C">
            <w:pPr>
              <w:pStyle w:val="ConsPlusNormal"/>
            </w:pPr>
          </w:p>
        </w:tc>
        <w:tc>
          <w:tcPr>
            <w:tcW w:w="1191" w:type="dxa"/>
            <w:vMerge/>
          </w:tcPr>
          <w:p w:rsidR="00662B6C" w:rsidRDefault="00662B6C">
            <w:pPr>
              <w:pStyle w:val="ConsPlusNormal"/>
            </w:pPr>
          </w:p>
        </w:tc>
        <w:tc>
          <w:tcPr>
            <w:tcW w:w="2324" w:type="dxa"/>
            <w:gridSpan w:val="3"/>
            <w:vMerge/>
          </w:tcPr>
          <w:p w:rsidR="00662B6C" w:rsidRDefault="00662B6C">
            <w:pPr>
              <w:pStyle w:val="ConsPlusNormal"/>
            </w:pPr>
          </w:p>
        </w:tc>
        <w:tc>
          <w:tcPr>
            <w:tcW w:w="562" w:type="dxa"/>
            <w:vMerge w:val="restart"/>
          </w:tcPr>
          <w:p w:rsidR="00662B6C" w:rsidRDefault="00662B6C">
            <w:pPr>
              <w:pStyle w:val="ConsPlusNormal"/>
              <w:jc w:val="center"/>
            </w:pPr>
            <w:r>
              <w:t>г/с</w:t>
            </w:r>
          </w:p>
        </w:tc>
        <w:tc>
          <w:tcPr>
            <w:tcW w:w="907" w:type="dxa"/>
            <w:vMerge w:val="restart"/>
          </w:tcPr>
          <w:p w:rsidR="00662B6C" w:rsidRDefault="00662B6C">
            <w:pPr>
              <w:pStyle w:val="ConsPlusNormal"/>
              <w:jc w:val="center"/>
            </w:pPr>
            <w:r>
              <w:t>мг/м</w:t>
            </w:r>
            <w:r>
              <w:rPr>
                <w:vertAlign w:val="superscript"/>
              </w:rPr>
              <w:t>3</w:t>
            </w:r>
            <w:r>
              <w:t xml:space="preserve"> при нормальных условиях (н.у.)</w:t>
            </w:r>
          </w:p>
        </w:tc>
        <w:tc>
          <w:tcPr>
            <w:tcW w:w="680" w:type="dxa"/>
            <w:vMerge w:val="restart"/>
          </w:tcPr>
          <w:p w:rsidR="00662B6C" w:rsidRDefault="00662B6C">
            <w:pPr>
              <w:pStyle w:val="ConsPlusNormal"/>
              <w:jc w:val="center"/>
            </w:pPr>
            <w:r>
              <w:t>т/год</w:t>
            </w:r>
          </w:p>
        </w:tc>
        <w:tc>
          <w:tcPr>
            <w:tcW w:w="794" w:type="dxa"/>
            <w:vMerge/>
          </w:tcPr>
          <w:p w:rsidR="00662B6C" w:rsidRDefault="00662B6C">
            <w:pPr>
              <w:pStyle w:val="ConsPlusNormal"/>
            </w:pPr>
          </w:p>
        </w:tc>
        <w:tc>
          <w:tcPr>
            <w:tcW w:w="850" w:type="dxa"/>
            <w:vMerge/>
          </w:tcPr>
          <w:p w:rsidR="00662B6C" w:rsidRDefault="00662B6C">
            <w:pPr>
              <w:pStyle w:val="ConsPlusNormal"/>
            </w:pPr>
          </w:p>
        </w:tc>
      </w:tr>
      <w:tr w:rsidR="00662B6C">
        <w:tc>
          <w:tcPr>
            <w:tcW w:w="542" w:type="dxa"/>
            <w:vMerge/>
          </w:tcPr>
          <w:p w:rsidR="00662B6C" w:rsidRDefault="00662B6C">
            <w:pPr>
              <w:pStyle w:val="ConsPlusNormal"/>
            </w:pPr>
          </w:p>
        </w:tc>
        <w:tc>
          <w:tcPr>
            <w:tcW w:w="542" w:type="dxa"/>
            <w:vMerge/>
          </w:tcPr>
          <w:p w:rsidR="00662B6C" w:rsidRDefault="00662B6C">
            <w:pPr>
              <w:pStyle w:val="ConsPlusNormal"/>
            </w:pPr>
          </w:p>
        </w:tc>
        <w:tc>
          <w:tcPr>
            <w:tcW w:w="542" w:type="dxa"/>
            <w:vMerge/>
          </w:tcPr>
          <w:p w:rsidR="00662B6C" w:rsidRDefault="00662B6C">
            <w:pPr>
              <w:pStyle w:val="ConsPlusNormal"/>
            </w:pPr>
          </w:p>
        </w:tc>
        <w:tc>
          <w:tcPr>
            <w:tcW w:w="545" w:type="dxa"/>
            <w:vMerge/>
          </w:tcPr>
          <w:p w:rsidR="00662B6C" w:rsidRDefault="00662B6C">
            <w:pPr>
              <w:pStyle w:val="ConsPlusNormal"/>
            </w:pPr>
          </w:p>
        </w:tc>
        <w:tc>
          <w:tcPr>
            <w:tcW w:w="794" w:type="dxa"/>
            <w:vMerge/>
          </w:tcPr>
          <w:p w:rsidR="00662B6C" w:rsidRDefault="00662B6C">
            <w:pPr>
              <w:pStyle w:val="ConsPlusNormal"/>
            </w:pPr>
          </w:p>
        </w:tc>
        <w:tc>
          <w:tcPr>
            <w:tcW w:w="715" w:type="dxa"/>
            <w:vMerge/>
          </w:tcPr>
          <w:p w:rsidR="00662B6C" w:rsidRDefault="00662B6C">
            <w:pPr>
              <w:pStyle w:val="ConsPlusNormal"/>
            </w:pPr>
          </w:p>
        </w:tc>
        <w:tc>
          <w:tcPr>
            <w:tcW w:w="794" w:type="dxa"/>
            <w:vMerge/>
          </w:tcPr>
          <w:p w:rsidR="00662B6C" w:rsidRDefault="00662B6C">
            <w:pPr>
              <w:pStyle w:val="ConsPlusNormal"/>
            </w:pPr>
          </w:p>
        </w:tc>
        <w:tc>
          <w:tcPr>
            <w:tcW w:w="1191" w:type="dxa"/>
            <w:vMerge/>
          </w:tcPr>
          <w:p w:rsidR="00662B6C" w:rsidRDefault="00662B6C">
            <w:pPr>
              <w:pStyle w:val="ConsPlusNormal"/>
            </w:pPr>
          </w:p>
        </w:tc>
        <w:tc>
          <w:tcPr>
            <w:tcW w:w="510" w:type="dxa"/>
          </w:tcPr>
          <w:p w:rsidR="00662B6C" w:rsidRDefault="00662B6C">
            <w:pPr>
              <w:pStyle w:val="ConsPlusNormal"/>
              <w:jc w:val="center"/>
            </w:pPr>
            <w:r>
              <w:t>Код</w:t>
            </w:r>
          </w:p>
        </w:tc>
        <w:tc>
          <w:tcPr>
            <w:tcW w:w="680" w:type="dxa"/>
          </w:tcPr>
          <w:p w:rsidR="00662B6C" w:rsidRDefault="00662B6C">
            <w:pPr>
              <w:pStyle w:val="ConsPlusNormal"/>
              <w:jc w:val="center"/>
            </w:pPr>
            <w:r>
              <w:t>Наименование</w:t>
            </w:r>
          </w:p>
        </w:tc>
        <w:tc>
          <w:tcPr>
            <w:tcW w:w="1134" w:type="dxa"/>
          </w:tcPr>
          <w:p w:rsidR="00662B6C" w:rsidRDefault="00662B6C">
            <w:pPr>
              <w:pStyle w:val="ConsPlusNormal"/>
              <w:jc w:val="center"/>
            </w:pPr>
            <w:r>
              <w:t>Коэффициент, учитывающий скорость оседания</w:t>
            </w:r>
          </w:p>
        </w:tc>
        <w:tc>
          <w:tcPr>
            <w:tcW w:w="562" w:type="dxa"/>
            <w:vMerge/>
          </w:tcPr>
          <w:p w:rsidR="00662B6C" w:rsidRDefault="00662B6C">
            <w:pPr>
              <w:pStyle w:val="ConsPlusNormal"/>
            </w:pPr>
          </w:p>
        </w:tc>
        <w:tc>
          <w:tcPr>
            <w:tcW w:w="907" w:type="dxa"/>
            <w:vMerge/>
          </w:tcPr>
          <w:p w:rsidR="00662B6C" w:rsidRDefault="00662B6C">
            <w:pPr>
              <w:pStyle w:val="ConsPlusNormal"/>
            </w:pPr>
          </w:p>
        </w:tc>
        <w:tc>
          <w:tcPr>
            <w:tcW w:w="680" w:type="dxa"/>
            <w:vMerge/>
          </w:tcPr>
          <w:p w:rsidR="00662B6C" w:rsidRDefault="00662B6C">
            <w:pPr>
              <w:pStyle w:val="ConsPlusNormal"/>
            </w:pPr>
          </w:p>
        </w:tc>
        <w:tc>
          <w:tcPr>
            <w:tcW w:w="794" w:type="dxa"/>
            <w:vMerge/>
          </w:tcPr>
          <w:p w:rsidR="00662B6C" w:rsidRDefault="00662B6C">
            <w:pPr>
              <w:pStyle w:val="ConsPlusNormal"/>
            </w:pPr>
          </w:p>
        </w:tc>
        <w:tc>
          <w:tcPr>
            <w:tcW w:w="850" w:type="dxa"/>
            <w:vMerge/>
          </w:tcPr>
          <w:p w:rsidR="00662B6C" w:rsidRDefault="00662B6C">
            <w:pPr>
              <w:pStyle w:val="ConsPlusNormal"/>
            </w:pPr>
          </w:p>
        </w:tc>
      </w:tr>
      <w:tr w:rsidR="00662B6C">
        <w:tc>
          <w:tcPr>
            <w:tcW w:w="542" w:type="dxa"/>
          </w:tcPr>
          <w:p w:rsidR="00662B6C" w:rsidRDefault="00662B6C">
            <w:pPr>
              <w:pStyle w:val="ConsPlusNormal"/>
              <w:jc w:val="center"/>
            </w:pPr>
            <w:r>
              <w:t>15</w:t>
            </w:r>
          </w:p>
        </w:tc>
        <w:tc>
          <w:tcPr>
            <w:tcW w:w="542" w:type="dxa"/>
          </w:tcPr>
          <w:p w:rsidR="00662B6C" w:rsidRDefault="00662B6C">
            <w:pPr>
              <w:pStyle w:val="ConsPlusNormal"/>
              <w:jc w:val="center"/>
            </w:pPr>
            <w:r>
              <w:t>16</w:t>
            </w:r>
          </w:p>
        </w:tc>
        <w:tc>
          <w:tcPr>
            <w:tcW w:w="542" w:type="dxa"/>
          </w:tcPr>
          <w:p w:rsidR="00662B6C" w:rsidRDefault="00662B6C">
            <w:pPr>
              <w:pStyle w:val="ConsPlusNormal"/>
              <w:jc w:val="center"/>
            </w:pPr>
            <w:r>
              <w:t>17</w:t>
            </w:r>
          </w:p>
        </w:tc>
        <w:tc>
          <w:tcPr>
            <w:tcW w:w="545" w:type="dxa"/>
          </w:tcPr>
          <w:p w:rsidR="00662B6C" w:rsidRDefault="00662B6C">
            <w:pPr>
              <w:pStyle w:val="ConsPlusNormal"/>
              <w:jc w:val="center"/>
            </w:pPr>
            <w:r>
              <w:t>18</w:t>
            </w:r>
          </w:p>
        </w:tc>
        <w:tc>
          <w:tcPr>
            <w:tcW w:w="794" w:type="dxa"/>
          </w:tcPr>
          <w:p w:rsidR="00662B6C" w:rsidRDefault="00662B6C">
            <w:pPr>
              <w:pStyle w:val="ConsPlusNormal"/>
              <w:jc w:val="center"/>
            </w:pPr>
            <w:r>
              <w:t>19</w:t>
            </w:r>
          </w:p>
        </w:tc>
        <w:tc>
          <w:tcPr>
            <w:tcW w:w="715" w:type="dxa"/>
          </w:tcPr>
          <w:p w:rsidR="00662B6C" w:rsidRDefault="00662B6C">
            <w:pPr>
              <w:pStyle w:val="ConsPlusNormal"/>
              <w:jc w:val="center"/>
            </w:pPr>
            <w:r>
              <w:t>20</w:t>
            </w:r>
          </w:p>
        </w:tc>
        <w:tc>
          <w:tcPr>
            <w:tcW w:w="794" w:type="dxa"/>
          </w:tcPr>
          <w:p w:rsidR="00662B6C" w:rsidRDefault="00662B6C">
            <w:pPr>
              <w:pStyle w:val="ConsPlusNormal"/>
              <w:jc w:val="center"/>
            </w:pPr>
            <w:r>
              <w:t>21</w:t>
            </w:r>
          </w:p>
        </w:tc>
        <w:tc>
          <w:tcPr>
            <w:tcW w:w="1191" w:type="dxa"/>
          </w:tcPr>
          <w:p w:rsidR="00662B6C" w:rsidRDefault="00662B6C">
            <w:pPr>
              <w:pStyle w:val="ConsPlusNormal"/>
              <w:jc w:val="center"/>
            </w:pPr>
            <w:r>
              <w:t>22</w:t>
            </w:r>
          </w:p>
        </w:tc>
        <w:tc>
          <w:tcPr>
            <w:tcW w:w="510" w:type="dxa"/>
          </w:tcPr>
          <w:p w:rsidR="00662B6C" w:rsidRDefault="00662B6C">
            <w:pPr>
              <w:pStyle w:val="ConsPlusNormal"/>
              <w:jc w:val="center"/>
            </w:pPr>
            <w:r>
              <w:t>23</w:t>
            </w:r>
          </w:p>
        </w:tc>
        <w:tc>
          <w:tcPr>
            <w:tcW w:w="680" w:type="dxa"/>
          </w:tcPr>
          <w:p w:rsidR="00662B6C" w:rsidRDefault="00662B6C">
            <w:pPr>
              <w:pStyle w:val="ConsPlusNormal"/>
              <w:jc w:val="center"/>
            </w:pPr>
            <w:r>
              <w:t>24</w:t>
            </w:r>
          </w:p>
        </w:tc>
        <w:tc>
          <w:tcPr>
            <w:tcW w:w="1134" w:type="dxa"/>
          </w:tcPr>
          <w:p w:rsidR="00662B6C" w:rsidRDefault="00662B6C">
            <w:pPr>
              <w:pStyle w:val="ConsPlusNormal"/>
              <w:jc w:val="center"/>
            </w:pPr>
            <w:r>
              <w:t>25</w:t>
            </w:r>
          </w:p>
        </w:tc>
        <w:tc>
          <w:tcPr>
            <w:tcW w:w="562" w:type="dxa"/>
          </w:tcPr>
          <w:p w:rsidR="00662B6C" w:rsidRDefault="00662B6C">
            <w:pPr>
              <w:pStyle w:val="ConsPlusNormal"/>
              <w:jc w:val="center"/>
            </w:pPr>
            <w:r>
              <w:t>26</w:t>
            </w:r>
          </w:p>
        </w:tc>
        <w:tc>
          <w:tcPr>
            <w:tcW w:w="907" w:type="dxa"/>
          </w:tcPr>
          <w:p w:rsidR="00662B6C" w:rsidRDefault="00662B6C">
            <w:pPr>
              <w:pStyle w:val="ConsPlusNormal"/>
              <w:jc w:val="center"/>
            </w:pPr>
            <w:r>
              <w:t>27</w:t>
            </w:r>
          </w:p>
        </w:tc>
        <w:tc>
          <w:tcPr>
            <w:tcW w:w="680" w:type="dxa"/>
          </w:tcPr>
          <w:p w:rsidR="00662B6C" w:rsidRDefault="00662B6C">
            <w:pPr>
              <w:pStyle w:val="ConsPlusNormal"/>
              <w:jc w:val="center"/>
            </w:pPr>
            <w:r>
              <w:t>28</w:t>
            </w:r>
          </w:p>
        </w:tc>
        <w:tc>
          <w:tcPr>
            <w:tcW w:w="794" w:type="dxa"/>
          </w:tcPr>
          <w:p w:rsidR="00662B6C" w:rsidRDefault="00662B6C">
            <w:pPr>
              <w:pStyle w:val="ConsPlusNormal"/>
              <w:jc w:val="center"/>
            </w:pPr>
            <w:r>
              <w:t>29</w:t>
            </w:r>
          </w:p>
        </w:tc>
        <w:tc>
          <w:tcPr>
            <w:tcW w:w="850" w:type="dxa"/>
          </w:tcPr>
          <w:p w:rsidR="00662B6C" w:rsidRDefault="00662B6C">
            <w:pPr>
              <w:pStyle w:val="ConsPlusNormal"/>
              <w:jc w:val="center"/>
            </w:pPr>
            <w:r>
              <w:t>30</w:t>
            </w:r>
          </w:p>
        </w:tc>
      </w:tr>
      <w:tr w:rsidR="00662B6C">
        <w:tc>
          <w:tcPr>
            <w:tcW w:w="11782" w:type="dxa"/>
            <w:gridSpan w:val="16"/>
          </w:tcPr>
          <w:p w:rsidR="00662B6C" w:rsidRDefault="00662B6C">
            <w:pPr>
              <w:pStyle w:val="ConsPlusNormal"/>
            </w:pPr>
          </w:p>
        </w:tc>
      </w:tr>
      <w:tr w:rsidR="00662B6C">
        <w:tc>
          <w:tcPr>
            <w:tcW w:w="542" w:type="dxa"/>
          </w:tcPr>
          <w:p w:rsidR="00662B6C" w:rsidRDefault="00662B6C">
            <w:pPr>
              <w:pStyle w:val="ConsPlusNormal"/>
            </w:pPr>
          </w:p>
        </w:tc>
        <w:tc>
          <w:tcPr>
            <w:tcW w:w="542" w:type="dxa"/>
          </w:tcPr>
          <w:p w:rsidR="00662B6C" w:rsidRDefault="00662B6C">
            <w:pPr>
              <w:pStyle w:val="ConsPlusNormal"/>
            </w:pPr>
          </w:p>
        </w:tc>
        <w:tc>
          <w:tcPr>
            <w:tcW w:w="542" w:type="dxa"/>
          </w:tcPr>
          <w:p w:rsidR="00662B6C" w:rsidRDefault="00662B6C">
            <w:pPr>
              <w:pStyle w:val="ConsPlusNormal"/>
            </w:pPr>
          </w:p>
        </w:tc>
        <w:tc>
          <w:tcPr>
            <w:tcW w:w="545" w:type="dxa"/>
          </w:tcPr>
          <w:p w:rsidR="00662B6C" w:rsidRDefault="00662B6C">
            <w:pPr>
              <w:pStyle w:val="ConsPlusNormal"/>
            </w:pPr>
          </w:p>
        </w:tc>
        <w:tc>
          <w:tcPr>
            <w:tcW w:w="794" w:type="dxa"/>
          </w:tcPr>
          <w:p w:rsidR="00662B6C" w:rsidRDefault="00662B6C">
            <w:pPr>
              <w:pStyle w:val="ConsPlusNormal"/>
            </w:pPr>
          </w:p>
        </w:tc>
        <w:tc>
          <w:tcPr>
            <w:tcW w:w="715" w:type="dxa"/>
          </w:tcPr>
          <w:p w:rsidR="00662B6C" w:rsidRDefault="00662B6C">
            <w:pPr>
              <w:pStyle w:val="ConsPlusNormal"/>
            </w:pPr>
          </w:p>
        </w:tc>
        <w:tc>
          <w:tcPr>
            <w:tcW w:w="794" w:type="dxa"/>
          </w:tcPr>
          <w:p w:rsidR="00662B6C" w:rsidRDefault="00662B6C">
            <w:pPr>
              <w:pStyle w:val="ConsPlusNormal"/>
            </w:pPr>
          </w:p>
        </w:tc>
        <w:tc>
          <w:tcPr>
            <w:tcW w:w="1191" w:type="dxa"/>
          </w:tcPr>
          <w:p w:rsidR="00662B6C" w:rsidRDefault="00662B6C">
            <w:pPr>
              <w:pStyle w:val="ConsPlusNormal"/>
            </w:pPr>
          </w:p>
        </w:tc>
        <w:tc>
          <w:tcPr>
            <w:tcW w:w="510" w:type="dxa"/>
          </w:tcPr>
          <w:p w:rsidR="00662B6C" w:rsidRDefault="00662B6C">
            <w:pPr>
              <w:pStyle w:val="ConsPlusNormal"/>
            </w:pPr>
          </w:p>
        </w:tc>
        <w:tc>
          <w:tcPr>
            <w:tcW w:w="680" w:type="dxa"/>
          </w:tcPr>
          <w:p w:rsidR="00662B6C" w:rsidRDefault="00662B6C">
            <w:pPr>
              <w:pStyle w:val="ConsPlusNormal"/>
            </w:pPr>
          </w:p>
        </w:tc>
        <w:tc>
          <w:tcPr>
            <w:tcW w:w="1134" w:type="dxa"/>
          </w:tcPr>
          <w:p w:rsidR="00662B6C" w:rsidRDefault="00662B6C">
            <w:pPr>
              <w:pStyle w:val="ConsPlusNormal"/>
            </w:pPr>
          </w:p>
        </w:tc>
        <w:tc>
          <w:tcPr>
            <w:tcW w:w="562" w:type="dxa"/>
          </w:tcPr>
          <w:p w:rsidR="00662B6C" w:rsidRDefault="00662B6C">
            <w:pPr>
              <w:pStyle w:val="ConsPlusNormal"/>
            </w:pPr>
          </w:p>
        </w:tc>
        <w:tc>
          <w:tcPr>
            <w:tcW w:w="907" w:type="dxa"/>
          </w:tcPr>
          <w:p w:rsidR="00662B6C" w:rsidRDefault="00662B6C">
            <w:pPr>
              <w:pStyle w:val="ConsPlusNormal"/>
            </w:pPr>
          </w:p>
        </w:tc>
        <w:tc>
          <w:tcPr>
            <w:tcW w:w="680" w:type="dxa"/>
          </w:tcPr>
          <w:p w:rsidR="00662B6C" w:rsidRDefault="00662B6C">
            <w:pPr>
              <w:pStyle w:val="ConsPlusNormal"/>
            </w:pPr>
          </w:p>
        </w:tc>
        <w:tc>
          <w:tcPr>
            <w:tcW w:w="794" w:type="dxa"/>
          </w:tcPr>
          <w:p w:rsidR="00662B6C" w:rsidRDefault="00662B6C">
            <w:pPr>
              <w:pStyle w:val="ConsPlusNormal"/>
            </w:pPr>
          </w:p>
        </w:tc>
        <w:tc>
          <w:tcPr>
            <w:tcW w:w="850" w:type="dxa"/>
          </w:tcPr>
          <w:p w:rsidR="00662B6C" w:rsidRDefault="00662B6C">
            <w:pPr>
              <w:pStyle w:val="ConsPlusNormal"/>
            </w:pPr>
          </w:p>
        </w:tc>
      </w:tr>
    </w:tbl>
    <w:p w:rsidR="00662B6C" w:rsidRDefault="00662B6C">
      <w:pPr>
        <w:pStyle w:val="ConsPlusNormal"/>
        <w:sectPr w:rsidR="00662B6C">
          <w:pgSz w:w="16838" w:h="11905" w:orient="landscape"/>
          <w:pgMar w:top="1701" w:right="1134" w:bottom="850" w:left="1134" w:header="0" w:footer="0" w:gutter="0"/>
          <w:cols w:space="720"/>
          <w:titlePg/>
        </w:sectPr>
      </w:pP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right"/>
        <w:outlineLvl w:val="2"/>
      </w:pPr>
      <w:r>
        <w:t>Рекомендуемый образец</w:t>
      </w:r>
    </w:p>
    <w:p w:rsidR="00662B6C" w:rsidRDefault="00662B6C">
      <w:pPr>
        <w:pStyle w:val="ConsPlusNormal"/>
        <w:jc w:val="both"/>
      </w:pPr>
    </w:p>
    <w:p w:rsidR="00662B6C" w:rsidRDefault="00662B6C">
      <w:pPr>
        <w:pStyle w:val="ConsPlusNormal"/>
        <w:jc w:val="center"/>
      </w:pPr>
      <w:bookmarkStart w:id="20" w:name="P544"/>
      <w:bookmarkEnd w:id="20"/>
      <w:r>
        <w:t>Таблица N 3</w:t>
      </w:r>
    </w:p>
    <w:p w:rsidR="00662B6C" w:rsidRDefault="00662B6C">
      <w:pPr>
        <w:pStyle w:val="ConsPlusNormal"/>
        <w:jc w:val="both"/>
      </w:pPr>
    </w:p>
    <w:p w:rsidR="00662B6C" w:rsidRDefault="00662B6C">
      <w:pPr>
        <w:pStyle w:val="ConsPlusNormal"/>
        <w:jc w:val="center"/>
      </w:pPr>
      <w:r>
        <w:t>Сведения о залповых выбросах</w:t>
      </w:r>
    </w:p>
    <w:p w:rsidR="00662B6C" w:rsidRDefault="00662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304"/>
        <w:gridCol w:w="1189"/>
        <w:gridCol w:w="1190"/>
        <w:gridCol w:w="1171"/>
        <w:gridCol w:w="1171"/>
        <w:gridCol w:w="1171"/>
      </w:tblGrid>
      <w:tr w:rsidR="00662B6C">
        <w:tc>
          <w:tcPr>
            <w:tcW w:w="1871" w:type="dxa"/>
            <w:vMerge w:val="restart"/>
          </w:tcPr>
          <w:p w:rsidR="00662B6C" w:rsidRDefault="00662B6C">
            <w:pPr>
              <w:pStyle w:val="ConsPlusNormal"/>
              <w:jc w:val="center"/>
            </w:pPr>
            <w:r>
              <w:t>Наименования подразделений (цехов,) и стационарных источников</w:t>
            </w:r>
          </w:p>
        </w:tc>
        <w:tc>
          <w:tcPr>
            <w:tcW w:w="1304" w:type="dxa"/>
            <w:vMerge w:val="restart"/>
          </w:tcPr>
          <w:p w:rsidR="00662B6C" w:rsidRDefault="00662B6C">
            <w:pPr>
              <w:pStyle w:val="ConsPlusNormal"/>
              <w:jc w:val="center"/>
            </w:pPr>
            <w:r>
              <w:t>Наименование и код загрязняющего вещества</w:t>
            </w:r>
          </w:p>
        </w:tc>
        <w:tc>
          <w:tcPr>
            <w:tcW w:w="2379" w:type="dxa"/>
            <w:gridSpan w:val="2"/>
          </w:tcPr>
          <w:p w:rsidR="00662B6C" w:rsidRDefault="00662B6C">
            <w:pPr>
              <w:pStyle w:val="ConsPlusNormal"/>
              <w:jc w:val="center"/>
            </w:pPr>
            <w:r>
              <w:t>Выбросы, г/с</w:t>
            </w:r>
          </w:p>
        </w:tc>
        <w:tc>
          <w:tcPr>
            <w:tcW w:w="1171" w:type="dxa"/>
            <w:vMerge w:val="restart"/>
          </w:tcPr>
          <w:p w:rsidR="00662B6C" w:rsidRDefault="00662B6C">
            <w:pPr>
              <w:pStyle w:val="ConsPlusNormal"/>
              <w:jc w:val="center"/>
            </w:pPr>
            <w:r>
              <w:t>Периодичность, раз/год</w:t>
            </w:r>
          </w:p>
        </w:tc>
        <w:tc>
          <w:tcPr>
            <w:tcW w:w="1171" w:type="dxa"/>
            <w:vMerge w:val="restart"/>
          </w:tcPr>
          <w:p w:rsidR="00662B6C" w:rsidRDefault="00662B6C">
            <w:pPr>
              <w:pStyle w:val="ConsPlusNormal"/>
              <w:jc w:val="center"/>
            </w:pPr>
            <w:r>
              <w:t>Продолжительность выброса, час, мин.</w:t>
            </w:r>
          </w:p>
        </w:tc>
        <w:tc>
          <w:tcPr>
            <w:tcW w:w="1171" w:type="dxa"/>
            <w:vMerge w:val="restart"/>
          </w:tcPr>
          <w:p w:rsidR="00662B6C" w:rsidRDefault="00662B6C">
            <w:pPr>
              <w:pStyle w:val="ConsPlusNormal"/>
              <w:jc w:val="center"/>
            </w:pPr>
            <w:r>
              <w:t>Годовая величина залповых выбросов, т</w:t>
            </w:r>
          </w:p>
        </w:tc>
      </w:tr>
      <w:tr w:rsidR="00662B6C">
        <w:tc>
          <w:tcPr>
            <w:tcW w:w="1871" w:type="dxa"/>
            <w:vMerge/>
          </w:tcPr>
          <w:p w:rsidR="00662B6C" w:rsidRDefault="00662B6C">
            <w:pPr>
              <w:pStyle w:val="ConsPlusNormal"/>
            </w:pPr>
          </w:p>
        </w:tc>
        <w:tc>
          <w:tcPr>
            <w:tcW w:w="1304" w:type="dxa"/>
            <w:vMerge/>
          </w:tcPr>
          <w:p w:rsidR="00662B6C" w:rsidRDefault="00662B6C">
            <w:pPr>
              <w:pStyle w:val="ConsPlusNormal"/>
            </w:pPr>
          </w:p>
        </w:tc>
        <w:tc>
          <w:tcPr>
            <w:tcW w:w="1189" w:type="dxa"/>
          </w:tcPr>
          <w:p w:rsidR="00662B6C" w:rsidRDefault="00662B6C">
            <w:pPr>
              <w:pStyle w:val="ConsPlusNormal"/>
              <w:jc w:val="center"/>
            </w:pPr>
            <w:r>
              <w:t>без учета залповых выбросов</w:t>
            </w:r>
          </w:p>
        </w:tc>
        <w:tc>
          <w:tcPr>
            <w:tcW w:w="1190" w:type="dxa"/>
          </w:tcPr>
          <w:p w:rsidR="00662B6C" w:rsidRDefault="00662B6C">
            <w:pPr>
              <w:pStyle w:val="ConsPlusNormal"/>
              <w:jc w:val="center"/>
            </w:pPr>
            <w:r>
              <w:t>залповый выброс</w:t>
            </w:r>
          </w:p>
        </w:tc>
        <w:tc>
          <w:tcPr>
            <w:tcW w:w="1171" w:type="dxa"/>
            <w:vMerge/>
          </w:tcPr>
          <w:p w:rsidR="00662B6C" w:rsidRDefault="00662B6C">
            <w:pPr>
              <w:pStyle w:val="ConsPlusNormal"/>
            </w:pPr>
          </w:p>
        </w:tc>
        <w:tc>
          <w:tcPr>
            <w:tcW w:w="1171" w:type="dxa"/>
            <w:vMerge/>
          </w:tcPr>
          <w:p w:rsidR="00662B6C" w:rsidRDefault="00662B6C">
            <w:pPr>
              <w:pStyle w:val="ConsPlusNormal"/>
            </w:pPr>
          </w:p>
        </w:tc>
        <w:tc>
          <w:tcPr>
            <w:tcW w:w="1171" w:type="dxa"/>
            <w:vMerge/>
          </w:tcPr>
          <w:p w:rsidR="00662B6C" w:rsidRDefault="00662B6C">
            <w:pPr>
              <w:pStyle w:val="ConsPlusNormal"/>
            </w:pPr>
          </w:p>
        </w:tc>
      </w:tr>
      <w:tr w:rsidR="00662B6C">
        <w:tc>
          <w:tcPr>
            <w:tcW w:w="1871" w:type="dxa"/>
          </w:tcPr>
          <w:p w:rsidR="00662B6C" w:rsidRDefault="00662B6C">
            <w:pPr>
              <w:pStyle w:val="ConsPlusNormal"/>
              <w:jc w:val="center"/>
            </w:pPr>
            <w:r>
              <w:t>1</w:t>
            </w:r>
          </w:p>
        </w:tc>
        <w:tc>
          <w:tcPr>
            <w:tcW w:w="1304" w:type="dxa"/>
          </w:tcPr>
          <w:p w:rsidR="00662B6C" w:rsidRDefault="00662B6C">
            <w:pPr>
              <w:pStyle w:val="ConsPlusNormal"/>
              <w:jc w:val="center"/>
            </w:pPr>
            <w:r>
              <w:t>2</w:t>
            </w:r>
          </w:p>
        </w:tc>
        <w:tc>
          <w:tcPr>
            <w:tcW w:w="1189" w:type="dxa"/>
          </w:tcPr>
          <w:p w:rsidR="00662B6C" w:rsidRDefault="00662B6C">
            <w:pPr>
              <w:pStyle w:val="ConsPlusNormal"/>
              <w:jc w:val="center"/>
            </w:pPr>
            <w:r>
              <w:t>3</w:t>
            </w:r>
          </w:p>
        </w:tc>
        <w:tc>
          <w:tcPr>
            <w:tcW w:w="1190" w:type="dxa"/>
          </w:tcPr>
          <w:p w:rsidR="00662B6C" w:rsidRDefault="00662B6C">
            <w:pPr>
              <w:pStyle w:val="ConsPlusNormal"/>
              <w:jc w:val="center"/>
            </w:pPr>
            <w:r>
              <w:t>4</w:t>
            </w:r>
          </w:p>
        </w:tc>
        <w:tc>
          <w:tcPr>
            <w:tcW w:w="1171" w:type="dxa"/>
          </w:tcPr>
          <w:p w:rsidR="00662B6C" w:rsidRDefault="00662B6C">
            <w:pPr>
              <w:pStyle w:val="ConsPlusNormal"/>
              <w:jc w:val="center"/>
            </w:pPr>
            <w:r>
              <w:t>5</w:t>
            </w:r>
          </w:p>
        </w:tc>
        <w:tc>
          <w:tcPr>
            <w:tcW w:w="1171" w:type="dxa"/>
          </w:tcPr>
          <w:p w:rsidR="00662B6C" w:rsidRDefault="00662B6C">
            <w:pPr>
              <w:pStyle w:val="ConsPlusNormal"/>
              <w:jc w:val="center"/>
            </w:pPr>
            <w:r>
              <w:t>6</w:t>
            </w:r>
          </w:p>
        </w:tc>
        <w:tc>
          <w:tcPr>
            <w:tcW w:w="1171" w:type="dxa"/>
          </w:tcPr>
          <w:p w:rsidR="00662B6C" w:rsidRDefault="00662B6C">
            <w:pPr>
              <w:pStyle w:val="ConsPlusNormal"/>
              <w:jc w:val="center"/>
            </w:pPr>
            <w:r>
              <w:t>7</w:t>
            </w:r>
          </w:p>
        </w:tc>
      </w:tr>
      <w:tr w:rsidR="00662B6C">
        <w:tc>
          <w:tcPr>
            <w:tcW w:w="1871" w:type="dxa"/>
          </w:tcPr>
          <w:p w:rsidR="00662B6C" w:rsidRDefault="00662B6C">
            <w:pPr>
              <w:pStyle w:val="ConsPlusNormal"/>
            </w:pPr>
          </w:p>
        </w:tc>
        <w:tc>
          <w:tcPr>
            <w:tcW w:w="1304" w:type="dxa"/>
          </w:tcPr>
          <w:p w:rsidR="00662B6C" w:rsidRDefault="00662B6C">
            <w:pPr>
              <w:pStyle w:val="ConsPlusNormal"/>
            </w:pPr>
          </w:p>
        </w:tc>
        <w:tc>
          <w:tcPr>
            <w:tcW w:w="1189" w:type="dxa"/>
          </w:tcPr>
          <w:p w:rsidR="00662B6C" w:rsidRDefault="00662B6C">
            <w:pPr>
              <w:pStyle w:val="ConsPlusNormal"/>
            </w:pPr>
          </w:p>
        </w:tc>
        <w:tc>
          <w:tcPr>
            <w:tcW w:w="1190" w:type="dxa"/>
          </w:tcPr>
          <w:p w:rsidR="00662B6C" w:rsidRDefault="00662B6C">
            <w:pPr>
              <w:pStyle w:val="ConsPlusNormal"/>
            </w:pPr>
          </w:p>
        </w:tc>
        <w:tc>
          <w:tcPr>
            <w:tcW w:w="1171" w:type="dxa"/>
          </w:tcPr>
          <w:p w:rsidR="00662B6C" w:rsidRDefault="00662B6C">
            <w:pPr>
              <w:pStyle w:val="ConsPlusNormal"/>
            </w:pPr>
          </w:p>
        </w:tc>
        <w:tc>
          <w:tcPr>
            <w:tcW w:w="1171" w:type="dxa"/>
          </w:tcPr>
          <w:p w:rsidR="00662B6C" w:rsidRDefault="00662B6C">
            <w:pPr>
              <w:pStyle w:val="ConsPlusNormal"/>
            </w:pPr>
          </w:p>
        </w:tc>
        <w:tc>
          <w:tcPr>
            <w:tcW w:w="1171" w:type="dxa"/>
          </w:tcPr>
          <w:p w:rsidR="00662B6C" w:rsidRDefault="00662B6C">
            <w:pPr>
              <w:pStyle w:val="ConsPlusNormal"/>
            </w:pPr>
          </w:p>
        </w:tc>
      </w:tr>
      <w:tr w:rsidR="00662B6C">
        <w:tc>
          <w:tcPr>
            <w:tcW w:w="1871" w:type="dxa"/>
          </w:tcPr>
          <w:p w:rsidR="00662B6C" w:rsidRDefault="00662B6C">
            <w:pPr>
              <w:pStyle w:val="ConsPlusNormal"/>
            </w:pPr>
          </w:p>
        </w:tc>
        <w:tc>
          <w:tcPr>
            <w:tcW w:w="1304" w:type="dxa"/>
          </w:tcPr>
          <w:p w:rsidR="00662B6C" w:rsidRDefault="00662B6C">
            <w:pPr>
              <w:pStyle w:val="ConsPlusNormal"/>
            </w:pPr>
          </w:p>
        </w:tc>
        <w:tc>
          <w:tcPr>
            <w:tcW w:w="1189" w:type="dxa"/>
          </w:tcPr>
          <w:p w:rsidR="00662B6C" w:rsidRDefault="00662B6C">
            <w:pPr>
              <w:pStyle w:val="ConsPlusNormal"/>
            </w:pPr>
          </w:p>
        </w:tc>
        <w:tc>
          <w:tcPr>
            <w:tcW w:w="1190" w:type="dxa"/>
          </w:tcPr>
          <w:p w:rsidR="00662B6C" w:rsidRDefault="00662B6C">
            <w:pPr>
              <w:pStyle w:val="ConsPlusNormal"/>
            </w:pPr>
          </w:p>
        </w:tc>
        <w:tc>
          <w:tcPr>
            <w:tcW w:w="1171" w:type="dxa"/>
          </w:tcPr>
          <w:p w:rsidR="00662B6C" w:rsidRDefault="00662B6C">
            <w:pPr>
              <w:pStyle w:val="ConsPlusNormal"/>
            </w:pPr>
          </w:p>
        </w:tc>
        <w:tc>
          <w:tcPr>
            <w:tcW w:w="1171" w:type="dxa"/>
          </w:tcPr>
          <w:p w:rsidR="00662B6C" w:rsidRDefault="00662B6C">
            <w:pPr>
              <w:pStyle w:val="ConsPlusNormal"/>
            </w:pPr>
          </w:p>
        </w:tc>
        <w:tc>
          <w:tcPr>
            <w:tcW w:w="1171" w:type="dxa"/>
          </w:tcPr>
          <w:p w:rsidR="00662B6C" w:rsidRDefault="00662B6C">
            <w:pPr>
              <w:pStyle w:val="ConsPlusNormal"/>
            </w:pPr>
          </w:p>
        </w:tc>
      </w:tr>
      <w:tr w:rsidR="00662B6C">
        <w:tc>
          <w:tcPr>
            <w:tcW w:w="1871" w:type="dxa"/>
          </w:tcPr>
          <w:p w:rsidR="00662B6C" w:rsidRDefault="00662B6C">
            <w:pPr>
              <w:pStyle w:val="ConsPlusNormal"/>
            </w:pPr>
          </w:p>
        </w:tc>
        <w:tc>
          <w:tcPr>
            <w:tcW w:w="1304" w:type="dxa"/>
          </w:tcPr>
          <w:p w:rsidR="00662B6C" w:rsidRDefault="00662B6C">
            <w:pPr>
              <w:pStyle w:val="ConsPlusNormal"/>
            </w:pPr>
          </w:p>
        </w:tc>
        <w:tc>
          <w:tcPr>
            <w:tcW w:w="1189" w:type="dxa"/>
          </w:tcPr>
          <w:p w:rsidR="00662B6C" w:rsidRDefault="00662B6C">
            <w:pPr>
              <w:pStyle w:val="ConsPlusNormal"/>
            </w:pPr>
          </w:p>
        </w:tc>
        <w:tc>
          <w:tcPr>
            <w:tcW w:w="1190" w:type="dxa"/>
          </w:tcPr>
          <w:p w:rsidR="00662B6C" w:rsidRDefault="00662B6C">
            <w:pPr>
              <w:pStyle w:val="ConsPlusNormal"/>
            </w:pPr>
          </w:p>
        </w:tc>
        <w:tc>
          <w:tcPr>
            <w:tcW w:w="1171" w:type="dxa"/>
          </w:tcPr>
          <w:p w:rsidR="00662B6C" w:rsidRDefault="00662B6C">
            <w:pPr>
              <w:pStyle w:val="ConsPlusNormal"/>
            </w:pPr>
          </w:p>
        </w:tc>
        <w:tc>
          <w:tcPr>
            <w:tcW w:w="1171" w:type="dxa"/>
          </w:tcPr>
          <w:p w:rsidR="00662B6C" w:rsidRDefault="00662B6C">
            <w:pPr>
              <w:pStyle w:val="ConsPlusNormal"/>
            </w:pPr>
          </w:p>
        </w:tc>
        <w:tc>
          <w:tcPr>
            <w:tcW w:w="1171" w:type="dxa"/>
          </w:tcPr>
          <w:p w:rsidR="00662B6C" w:rsidRDefault="00662B6C">
            <w:pPr>
              <w:pStyle w:val="ConsPlusNormal"/>
            </w:pPr>
          </w:p>
        </w:tc>
      </w:tr>
      <w:tr w:rsidR="00662B6C">
        <w:tc>
          <w:tcPr>
            <w:tcW w:w="1871" w:type="dxa"/>
          </w:tcPr>
          <w:p w:rsidR="00662B6C" w:rsidRDefault="00662B6C">
            <w:pPr>
              <w:pStyle w:val="ConsPlusNormal"/>
            </w:pPr>
          </w:p>
        </w:tc>
        <w:tc>
          <w:tcPr>
            <w:tcW w:w="1304" w:type="dxa"/>
          </w:tcPr>
          <w:p w:rsidR="00662B6C" w:rsidRDefault="00662B6C">
            <w:pPr>
              <w:pStyle w:val="ConsPlusNormal"/>
            </w:pPr>
          </w:p>
        </w:tc>
        <w:tc>
          <w:tcPr>
            <w:tcW w:w="1189" w:type="dxa"/>
          </w:tcPr>
          <w:p w:rsidR="00662B6C" w:rsidRDefault="00662B6C">
            <w:pPr>
              <w:pStyle w:val="ConsPlusNormal"/>
            </w:pPr>
          </w:p>
        </w:tc>
        <w:tc>
          <w:tcPr>
            <w:tcW w:w="1190" w:type="dxa"/>
          </w:tcPr>
          <w:p w:rsidR="00662B6C" w:rsidRDefault="00662B6C">
            <w:pPr>
              <w:pStyle w:val="ConsPlusNormal"/>
            </w:pPr>
          </w:p>
        </w:tc>
        <w:tc>
          <w:tcPr>
            <w:tcW w:w="1171" w:type="dxa"/>
          </w:tcPr>
          <w:p w:rsidR="00662B6C" w:rsidRDefault="00662B6C">
            <w:pPr>
              <w:pStyle w:val="ConsPlusNormal"/>
            </w:pPr>
          </w:p>
        </w:tc>
        <w:tc>
          <w:tcPr>
            <w:tcW w:w="1171" w:type="dxa"/>
          </w:tcPr>
          <w:p w:rsidR="00662B6C" w:rsidRDefault="00662B6C">
            <w:pPr>
              <w:pStyle w:val="ConsPlusNormal"/>
            </w:pPr>
          </w:p>
        </w:tc>
        <w:tc>
          <w:tcPr>
            <w:tcW w:w="1171" w:type="dxa"/>
          </w:tcPr>
          <w:p w:rsidR="00662B6C" w:rsidRDefault="00662B6C">
            <w:pPr>
              <w:pStyle w:val="ConsPlusNormal"/>
            </w:pPr>
          </w:p>
        </w:tc>
      </w:tr>
      <w:tr w:rsidR="00662B6C">
        <w:tblPrEx>
          <w:tblBorders>
            <w:insideH w:val="nil"/>
          </w:tblBorders>
        </w:tblPrEx>
        <w:tc>
          <w:tcPr>
            <w:tcW w:w="9067" w:type="dxa"/>
            <w:gridSpan w:val="7"/>
            <w:tcBorders>
              <w:bottom w:val="nil"/>
            </w:tcBorders>
          </w:tcPr>
          <w:p w:rsidR="00662B6C" w:rsidRDefault="00662B6C">
            <w:pPr>
              <w:pStyle w:val="ConsPlusNormal"/>
            </w:pPr>
            <w:r>
              <w:t>Характеристика условий, при которых возможны залповые выбросы: _________</w:t>
            </w:r>
          </w:p>
        </w:tc>
      </w:tr>
      <w:tr w:rsidR="00662B6C">
        <w:tblPrEx>
          <w:tblBorders>
            <w:insideH w:val="nil"/>
          </w:tblBorders>
        </w:tblPrEx>
        <w:tc>
          <w:tcPr>
            <w:tcW w:w="9067" w:type="dxa"/>
            <w:gridSpan w:val="7"/>
            <w:tcBorders>
              <w:top w:val="nil"/>
            </w:tcBorders>
          </w:tcPr>
          <w:p w:rsidR="00662B6C" w:rsidRDefault="00662B6C">
            <w:pPr>
              <w:pStyle w:val="ConsPlusNormal"/>
            </w:pPr>
          </w:p>
        </w:tc>
      </w:tr>
    </w:tbl>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right"/>
        <w:outlineLvl w:val="2"/>
      </w:pPr>
      <w:r>
        <w:t>Рекомендуемый образец</w:t>
      </w:r>
    </w:p>
    <w:p w:rsidR="00662B6C" w:rsidRDefault="00662B6C">
      <w:pPr>
        <w:pStyle w:val="ConsPlusNormal"/>
        <w:jc w:val="both"/>
      </w:pPr>
    </w:p>
    <w:p w:rsidR="00662B6C" w:rsidRDefault="00662B6C">
      <w:pPr>
        <w:pStyle w:val="ConsPlusNormal"/>
        <w:jc w:val="center"/>
      </w:pPr>
      <w:bookmarkStart w:id="21" w:name="P598"/>
      <w:bookmarkEnd w:id="21"/>
      <w:r>
        <w:t>Таблица N 4</w:t>
      </w:r>
    </w:p>
    <w:p w:rsidR="00662B6C" w:rsidRDefault="00662B6C">
      <w:pPr>
        <w:pStyle w:val="ConsPlusNormal"/>
        <w:jc w:val="both"/>
      </w:pPr>
    </w:p>
    <w:p w:rsidR="00662B6C" w:rsidRDefault="00662B6C">
      <w:pPr>
        <w:pStyle w:val="ConsPlusNormal"/>
        <w:jc w:val="center"/>
      </w:pPr>
      <w:r>
        <w:t>Перечень загрязняющих веществ, для которых разрабатываются</w:t>
      </w:r>
    </w:p>
    <w:p w:rsidR="00662B6C" w:rsidRDefault="00662B6C">
      <w:pPr>
        <w:pStyle w:val="ConsPlusNormal"/>
        <w:jc w:val="center"/>
      </w:pPr>
      <w:r>
        <w:t>предельно допустимые выбросы</w:t>
      </w:r>
    </w:p>
    <w:p w:rsidR="00662B6C" w:rsidRDefault="00662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154"/>
        <w:gridCol w:w="1190"/>
        <w:gridCol w:w="1417"/>
        <w:gridCol w:w="1360"/>
        <w:gridCol w:w="2381"/>
      </w:tblGrid>
      <w:tr w:rsidR="00662B6C">
        <w:tc>
          <w:tcPr>
            <w:tcW w:w="2720" w:type="dxa"/>
            <w:gridSpan w:val="2"/>
          </w:tcPr>
          <w:p w:rsidR="00662B6C" w:rsidRDefault="00662B6C">
            <w:pPr>
              <w:pStyle w:val="ConsPlusNormal"/>
              <w:jc w:val="center"/>
            </w:pPr>
            <w:r>
              <w:t>Загрязняющее вещество</w:t>
            </w:r>
          </w:p>
        </w:tc>
        <w:tc>
          <w:tcPr>
            <w:tcW w:w="1190" w:type="dxa"/>
            <w:vMerge w:val="restart"/>
          </w:tcPr>
          <w:p w:rsidR="00662B6C" w:rsidRDefault="00662B6C">
            <w:pPr>
              <w:pStyle w:val="ConsPlusNormal"/>
              <w:jc w:val="center"/>
            </w:pPr>
            <w:r>
              <w:t>Вид ПДК</w:t>
            </w:r>
          </w:p>
        </w:tc>
        <w:tc>
          <w:tcPr>
            <w:tcW w:w="1417" w:type="dxa"/>
            <w:vMerge w:val="restart"/>
          </w:tcPr>
          <w:p w:rsidR="00662B6C" w:rsidRDefault="00662B6C">
            <w:pPr>
              <w:pStyle w:val="ConsPlusNormal"/>
              <w:jc w:val="center"/>
            </w:pPr>
            <w:r>
              <w:t>Значение ПДК (ОБУВ) мг/м</w:t>
            </w:r>
          </w:p>
        </w:tc>
        <w:tc>
          <w:tcPr>
            <w:tcW w:w="1360" w:type="dxa"/>
            <w:vMerge w:val="restart"/>
          </w:tcPr>
          <w:p w:rsidR="00662B6C" w:rsidRDefault="00662B6C">
            <w:pPr>
              <w:pStyle w:val="ConsPlusNormal"/>
              <w:jc w:val="center"/>
            </w:pPr>
            <w:r>
              <w:t>Класс опасности</w:t>
            </w:r>
          </w:p>
        </w:tc>
        <w:tc>
          <w:tcPr>
            <w:tcW w:w="2381" w:type="dxa"/>
            <w:vMerge w:val="restart"/>
          </w:tcPr>
          <w:p w:rsidR="00662B6C" w:rsidRDefault="00662B6C">
            <w:pPr>
              <w:pStyle w:val="ConsPlusNormal"/>
              <w:jc w:val="center"/>
            </w:pPr>
            <w:r>
              <w:t>Суммарный выброс загрязняющих веществ, т/г (загод)</w:t>
            </w:r>
          </w:p>
        </w:tc>
      </w:tr>
      <w:tr w:rsidR="00662B6C">
        <w:tc>
          <w:tcPr>
            <w:tcW w:w="566" w:type="dxa"/>
          </w:tcPr>
          <w:p w:rsidR="00662B6C" w:rsidRDefault="00662B6C">
            <w:pPr>
              <w:pStyle w:val="ConsPlusNormal"/>
              <w:jc w:val="center"/>
            </w:pPr>
            <w:r>
              <w:t>код</w:t>
            </w:r>
          </w:p>
        </w:tc>
        <w:tc>
          <w:tcPr>
            <w:tcW w:w="2154" w:type="dxa"/>
          </w:tcPr>
          <w:p w:rsidR="00662B6C" w:rsidRDefault="00662B6C">
            <w:pPr>
              <w:pStyle w:val="ConsPlusNormal"/>
              <w:jc w:val="center"/>
            </w:pPr>
            <w:r>
              <w:t>наименование</w:t>
            </w:r>
          </w:p>
        </w:tc>
        <w:tc>
          <w:tcPr>
            <w:tcW w:w="1190" w:type="dxa"/>
            <w:vMerge/>
          </w:tcPr>
          <w:p w:rsidR="00662B6C" w:rsidRDefault="00662B6C">
            <w:pPr>
              <w:pStyle w:val="ConsPlusNormal"/>
            </w:pPr>
          </w:p>
        </w:tc>
        <w:tc>
          <w:tcPr>
            <w:tcW w:w="1417" w:type="dxa"/>
            <w:vMerge/>
          </w:tcPr>
          <w:p w:rsidR="00662B6C" w:rsidRDefault="00662B6C">
            <w:pPr>
              <w:pStyle w:val="ConsPlusNormal"/>
            </w:pPr>
          </w:p>
        </w:tc>
        <w:tc>
          <w:tcPr>
            <w:tcW w:w="1360" w:type="dxa"/>
            <w:vMerge/>
          </w:tcPr>
          <w:p w:rsidR="00662B6C" w:rsidRDefault="00662B6C">
            <w:pPr>
              <w:pStyle w:val="ConsPlusNormal"/>
            </w:pPr>
          </w:p>
        </w:tc>
        <w:tc>
          <w:tcPr>
            <w:tcW w:w="2381" w:type="dxa"/>
            <w:vMerge/>
          </w:tcPr>
          <w:p w:rsidR="00662B6C" w:rsidRDefault="00662B6C">
            <w:pPr>
              <w:pStyle w:val="ConsPlusNormal"/>
            </w:pPr>
          </w:p>
        </w:tc>
      </w:tr>
      <w:tr w:rsidR="00662B6C">
        <w:tc>
          <w:tcPr>
            <w:tcW w:w="566" w:type="dxa"/>
          </w:tcPr>
          <w:p w:rsidR="00662B6C" w:rsidRDefault="00662B6C">
            <w:pPr>
              <w:pStyle w:val="ConsPlusNormal"/>
              <w:jc w:val="center"/>
            </w:pPr>
            <w:r>
              <w:t>1</w:t>
            </w:r>
          </w:p>
        </w:tc>
        <w:tc>
          <w:tcPr>
            <w:tcW w:w="2154" w:type="dxa"/>
          </w:tcPr>
          <w:p w:rsidR="00662B6C" w:rsidRDefault="00662B6C">
            <w:pPr>
              <w:pStyle w:val="ConsPlusNormal"/>
              <w:jc w:val="center"/>
            </w:pPr>
            <w:r>
              <w:t>2</w:t>
            </w:r>
          </w:p>
        </w:tc>
        <w:tc>
          <w:tcPr>
            <w:tcW w:w="1190" w:type="dxa"/>
          </w:tcPr>
          <w:p w:rsidR="00662B6C" w:rsidRDefault="00662B6C">
            <w:pPr>
              <w:pStyle w:val="ConsPlusNormal"/>
              <w:jc w:val="center"/>
            </w:pPr>
            <w:r>
              <w:t>3</w:t>
            </w:r>
          </w:p>
        </w:tc>
        <w:tc>
          <w:tcPr>
            <w:tcW w:w="1417" w:type="dxa"/>
          </w:tcPr>
          <w:p w:rsidR="00662B6C" w:rsidRDefault="00662B6C">
            <w:pPr>
              <w:pStyle w:val="ConsPlusNormal"/>
              <w:jc w:val="center"/>
            </w:pPr>
            <w:r>
              <w:t>4</w:t>
            </w:r>
          </w:p>
        </w:tc>
        <w:tc>
          <w:tcPr>
            <w:tcW w:w="1360" w:type="dxa"/>
          </w:tcPr>
          <w:p w:rsidR="00662B6C" w:rsidRDefault="00662B6C">
            <w:pPr>
              <w:pStyle w:val="ConsPlusNormal"/>
              <w:jc w:val="center"/>
            </w:pPr>
            <w:r>
              <w:t>5</w:t>
            </w:r>
          </w:p>
        </w:tc>
        <w:tc>
          <w:tcPr>
            <w:tcW w:w="2381" w:type="dxa"/>
          </w:tcPr>
          <w:p w:rsidR="00662B6C" w:rsidRDefault="00662B6C">
            <w:pPr>
              <w:pStyle w:val="ConsPlusNormal"/>
              <w:jc w:val="center"/>
            </w:pPr>
            <w:r>
              <w:t>7</w:t>
            </w:r>
          </w:p>
        </w:tc>
      </w:tr>
      <w:tr w:rsidR="00662B6C">
        <w:tc>
          <w:tcPr>
            <w:tcW w:w="566" w:type="dxa"/>
          </w:tcPr>
          <w:p w:rsidR="00662B6C" w:rsidRDefault="00662B6C">
            <w:pPr>
              <w:pStyle w:val="ConsPlusNormal"/>
            </w:pPr>
          </w:p>
        </w:tc>
        <w:tc>
          <w:tcPr>
            <w:tcW w:w="2154" w:type="dxa"/>
          </w:tcPr>
          <w:p w:rsidR="00662B6C" w:rsidRDefault="00662B6C">
            <w:pPr>
              <w:pStyle w:val="ConsPlusNormal"/>
            </w:pPr>
          </w:p>
        </w:tc>
        <w:tc>
          <w:tcPr>
            <w:tcW w:w="1190" w:type="dxa"/>
          </w:tcPr>
          <w:p w:rsidR="00662B6C" w:rsidRDefault="00662B6C">
            <w:pPr>
              <w:pStyle w:val="ConsPlusNormal"/>
            </w:pPr>
          </w:p>
        </w:tc>
        <w:tc>
          <w:tcPr>
            <w:tcW w:w="1417" w:type="dxa"/>
          </w:tcPr>
          <w:p w:rsidR="00662B6C" w:rsidRDefault="00662B6C">
            <w:pPr>
              <w:pStyle w:val="ConsPlusNormal"/>
            </w:pPr>
          </w:p>
        </w:tc>
        <w:tc>
          <w:tcPr>
            <w:tcW w:w="1360" w:type="dxa"/>
          </w:tcPr>
          <w:p w:rsidR="00662B6C" w:rsidRDefault="00662B6C">
            <w:pPr>
              <w:pStyle w:val="ConsPlusNormal"/>
            </w:pPr>
          </w:p>
        </w:tc>
        <w:tc>
          <w:tcPr>
            <w:tcW w:w="2381" w:type="dxa"/>
          </w:tcPr>
          <w:p w:rsidR="00662B6C" w:rsidRDefault="00662B6C">
            <w:pPr>
              <w:pStyle w:val="ConsPlusNormal"/>
            </w:pPr>
          </w:p>
        </w:tc>
      </w:tr>
      <w:tr w:rsidR="00662B6C">
        <w:tc>
          <w:tcPr>
            <w:tcW w:w="566" w:type="dxa"/>
          </w:tcPr>
          <w:p w:rsidR="00662B6C" w:rsidRDefault="00662B6C">
            <w:pPr>
              <w:pStyle w:val="ConsPlusNormal"/>
            </w:pPr>
          </w:p>
        </w:tc>
        <w:tc>
          <w:tcPr>
            <w:tcW w:w="2154" w:type="dxa"/>
          </w:tcPr>
          <w:p w:rsidR="00662B6C" w:rsidRDefault="00662B6C">
            <w:pPr>
              <w:pStyle w:val="ConsPlusNormal"/>
            </w:pPr>
          </w:p>
        </w:tc>
        <w:tc>
          <w:tcPr>
            <w:tcW w:w="1190" w:type="dxa"/>
          </w:tcPr>
          <w:p w:rsidR="00662B6C" w:rsidRDefault="00662B6C">
            <w:pPr>
              <w:pStyle w:val="ConsPlusNormal"/>
            </w:pPr>
          </w:p>
        </w:tc>
        <w:tc>
          <w:tcPr>
            <w:tcW w:w="1417" w:type="dxa"/>
          </w:tcPr>
          <w:p w:rsidR="00662B6C" w:rsidRDefault="00662B6C">
            <w:pPr>
              <w:pStyle w:val="ConsPlusNormal"/>
            </w:pPr>
          </w:p>
        </w:tc>
        <w:tc>
          <w:tcPr>
            <w:tcW w:w="1360" w:type="dxa"/>
          </w:tcPr>
          <w:p w:rsidR="00662B6C" w:rsidRDefault="00662B6C">
            <w:pPr>
              <w:pStyle w:val="ConsPlusNormal"/>
            </w:pPr>
          </w:p>
        </w:tc>
        <w:tc>
          <w:tcPr>
            <w:tcW w:w="2381" w:type="dxa"/>
          </w:tcPr>
          <w:p w:rsidR="00662B6C" w:rsidRDefault="00662B6C">
            <w:pPr>
              <w:pStyle w:val="ConsPlusNormal"/>
            </w:pPr>
          </w:p>
        </w:tc>
      </w:tr>
      <w:tr w:rsidR="00662B6C">
        <w:tc>
          <w:tcPr>
            <w:tcW w:w="566" w:type="dxa"/>
          </w:tcPr>
          <w:p w:rsidR="00662B6C" w:rsidRDefault="00662B6C">
            <w:pPr>
              <w:pStyle w:val="ConsPlusNormal"/>
            </w:pPr>
          </w:p>
        </w:tc>
        <w:tc>
          <w:tcPr>
            <w:tcW w:w="2154" w:type="dxa"/>
          </w:tcPr>
          <w:p w:rsidR="00662B6C" w:rsidRDefault="00662B6C">
            <w:pPr>
              <w:pStyle w:val="ConsPlusNormal"/>
            </w:pPr>
          </w:p>
        </w:tc>
        <w:tc>
          <w:tcPr>
            <w:tcW w:w="1190" w:type="dxa"/>
          </w:tcPr>
          <w:p w:rsidR="00662B6C" w:rsidRDefault="00662B6C">
            <w:pPr>
              <w:pStyle w:val="ConsPlusNormal"/>
            </w:pPr>
          </w:p>
        </w:tc>
        <w:tc>
          <w:tcPr>
            <w:tcW w:w="1417" w:type="dxa"/>
          </w:tcPr>
          <w:p w:rsidR="00662B6C" w:rsidRDefault="00662B6C">
            <w:pPr>
              <w:pStyle w:val="ConsPlusNormal"/>
            </w:pPr>
          </w:p>
        </w:tc>
        <w:tc>
          <w:tcPr>
            <w:tcW w:w="1360" w:type="dxa"/>
          </w:tcPr>
          <w:p w:rsidR="00662B6C" w:rsidRDefault="00662B6C">
            <w:pPr>
              <w:pStyle w:val="ConsPlusNormal"/>
            </w:pPr>
          </w:p>
        </w:tc>
        <w:tc>
          <w:tcPr>
            <w:tcW w:w="2381" w:type="dxa"/>
          </w:tcPr>
          <w:p w:rsidR="00662B6C" w:rsidRDefault="00662B6C">
            <w:pPr>
              <w:pStyle w:val="ConsPlusNormal"/>
            </w:pPr>
          </w:p>
        </w:tc>
      </w:tr>
      <w:tr w:rsidR="00662B6C">
        <w:tc>
          <w:tcPr>
            <w:tcW w:w="6687" w:type="dxa"/>
            <w:gridSpan w:val="5"/>
          </w:tcPr>
          <w:p w:rsidR="00662B6C" w:rsidRDefault="00662B6C">
            <w:pPr>
              <w:pStyle w:val="ConsPlusNormal"/>
            </w:pPr>
            <w:r>
              <w:t>Всего загрязняющих веществ:</w:t>
            </w:r>
          </w:p>
        </w:tc>
        <w:tc>
          <w:tcPr>
            <w:tcW w:w="2381" w:type="dxa"/>
          </w:tcPr>
          <w:p w:rsidR="00662B6C" w:rsidRDefault="00662B6C">
            <w:pPr>
              <w:pStyle w:val="ConsPlusNormal"/>
            </w:pPr>
          </w:p>
        </w:tc>
      </w:tr>
      <w:tr w:rsidR="00662B6C">
        <w:tc>
          <w:tcPr>
            <w:tcW w:w="6687" w:type="dxa"/>
            <w:gridSpan w:val="5"/>
          </w:tcPr>
          <w:p w:rsidR="00662B6C" w:rsidRDefault="00662B6C">
            <w:pPr>
              <w:pStyle w:val="ConsPlusNormal"/>
            </w:pPr>
            <w:r>
              <w:t>в том числе твердых:</w:t>
            </w:r>
          </w:p>
        </w:tc>
        <w:tc>
          <w:tcPr>
            <w:tcW w:w="2381" w:type="dxa"/>
          </w:tcPr>
          <w:p w:rsidR="00662B6C" w:rsidRDefault="00662B6C">
            <w:pPr>
              <w:pStyle w:val="ConsPlusNormal"/>
            </w:pPr>
          </w:p>
        </w:tc>
      </w:tr>
      <w:tr w:rsidR="00662B6C">
        <w:tc>
          <w:tcPr>
            <w:tcW w:w="6687" w:type="dxa"/>
            <w:gridSpan w:val="5"/>
          </w:tcPr>
          <w:p w:rsidR="00662B6C" w:rsidRDefault="00662B6C">
            <w:pPr>
              <w:pStyle w:val="ConsPlusNormal"/>
            </w:pPr>
            <w:r>
              <w:t>жидких и газообразных:</w:t>
            </w:r>
          </w:p>
        </w:tc>
        <w:tc>
          <w:tcPr>
            <w:tcW w:w="2381" w:type="dxa"/>
          </w:tcPr>
          <w:p w:rsidR="00662B6C" w:rsidRDefault="00662B6C">
            <w:pPr>
              <w:pStyle w:val="ConsPlusNormal"/>
            </w:pPr>
          </w:p>
        </w:tc>
      </w:tr>
      <w:tr w:rsidR="00662B6C">
        <w:tc>
          <w:tcPr>
            <w:tcW w:w="9068" w:type="dxa"/>
            <w:gridSpan w:val="6"/>
          </w:tcPr>
          <w:p w:rsidR="00662B6C" w:rsidRDefault="00662B6C">
            <w:pPr>
              <w:pStyle w:val="ConsPlusNormal"/>
            </w:pPr>
            <w:r>
              <w:t>Смеси загрязняющих веществ, обладающих суммацией действия (комбинированным действием):</w:t>
            </w:r>
          </w:p>
        </w:tc>
      </w:tr>
      <w:tr w:rsidR="00662B6C">
        <w:tc>
          <w:tcPr>
            <w:tcW w:w="566" w:type="dxa"/>
          </w:tcPr>
          <w:p w:rsidR="00662B6C" w:rsidRDefault="00662B6C">
            <w:pPr>
              <w:pStyle w:val="ConsPlusNormal"/>
            </w:pPr>
          </w:p>
        </w:tc>
        <w:tc>
          <w:tcPr>
            <w:tcW w:w="2154" w:type="dxa"/>
          </w:tcPr>
          <w:p w:rsidR="00662B6C" w:rsidRDefault="00662B6C">
            <w:pPr>
              <w:pStyle w:val="ConsPlusNormal"/>
            </w:pPr>
          </w:p>
        </w:tc>
        <w:tc>
          <w:tcPr>
            <w:tcW w:w="6348" w:type="dxa"/>
            <w:gridSpan w:val="4"/>
          </w:tcPr>
          <w:p w:rsidR="00662B6C" w:rsidRDefault="00662B6C">
            <w:pPr>
              <w:pStyle w:val="ConsPlusNormal"/>
            </w:pPr>
          </w:p>
        </w:tc>
      </w:tr>
      <w:tr w:rsidR="00662B6C">
        <w:tc>
          <w:tcPr>
            <w:tcW w:w="566" w:type="dxa"/>
          </w:tcPr>
          <w:p w:rsidR="00662B6C" w:rsidRDefault="00662B6C">
            <w:pPr>
              <w:pStyle w:val="ConsPlusNormal"/>
            </w:pPr>
          </w:p>
        </w:tc>
        <w:tc>
          <w:tcPr>
            <w:tcW w:w="2154" w:type="dxa"/>
          </w:tcPr>
          <w:p w:rsidR="00662B6C" w:rsidRDefault="00662B6C">
            <w:pPr>
              <w:pStyle w:val="ConsPlusNormal"/>
            </w:pPr>
          </w:p>
        </w:tc>
        <w:tc>
          <w:tcPr>
            <w:tcW w:w="6348" w:type="dxa"/>
            <w:gridSpan w:val="4"/>
          </w:tcPr>
          <w:p w:rsidR="00662B6C" w:rsidRDefault="00662B6C">
            <w:pPr>
              <w:pStyle w:val="ConsPlusNormal"/>
            </w:pPr>
          </w:p>
        </w:tc>
      </w:tr>
    </w:tbl>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right"/>
        <w:outlineLvl w:val="2"/>
      </w:pPr>
      <w:r>
        <w:t>Рекомендуемый образец</w:t>
      </w:r>
    </w:p>
    <w:p w:rsidR="00662B6C" w:rsidRDefault="00662B6C">
      <w:pPr>
        <w:pStyle w:val="ConsPlusNormal"/>
        <w:jc w:val="both"/>
      </w:pPr>
    </w:p>
    <w:p w:rsidR="00662B6C" w:rsidRDefault="00662B6C">
      <w:pPr>
        <w:pStyle w:val="ConsPlusNormal"/>
        <w:jc w:val="center"/>
      </w:pPr>
      <w:bookmarkStart w:id="22" w:name="P652"/>
      <w:bookmarkEnd w:id="22"/>
      <w:r>
        <w:t>Таблица N 5</w:t>
      </w:r>
    </w:p>
    <w:p w:rsidR="00662B6C" w:rsidRDefault="00662B6C">
      <w:pPr>
        <w:pStyle w:val="ConsPlusNormal"/>
        <w:jc w:val="both"/>
      </w:pPr>
    </w:p>
    <w:p w:rsidR="00662B6C" w:rsidRDefault="00662B6C">
      <w:pPr>
        <w:pStyle w:val="ConsPlusNormal"/>
        <w:jc w:val="center"/>
      </w:pPr>
      <w:r>
        <w:t>Перечень стационарных источников с наибольшим воздействием</w:t>
      </w:r>
    </w:p>
    <w:p w:rsidR="00662B6C" w:rsidRDefault="00662B6C">
      <w:pPr>
        <w:pStyle w:val="ConsPlusNormal"/>
        <w:jc w:val="center"/>
      </w:pPr>
      <w:r>
        <w:t>на атмосферный воздух</w:t>
      </w:r>
    </w:p>
    <w:p w:rsidR="00662B6C" w:rsidRDefault="00662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850"/>
        <w:gridCol w:w="1134"/>
        <w:gridCol w:w="859"/>
        <w:gridCol w:w="1191"/>
        <w:gridCol w:w="144"/>
        <w:gridCol w:w="1134"/>
        <w:gridCol w:w="907"/>
        <w:gridCol w:w="845"/>
        <w:gridCol w:w="917"/>
      </w:tblGrid>
      <w:tr w:rsidR="00662B6C">
        <w:tc>
          <w:tcPr>
            <w:tcW w:w="1077" w:type="dxa"/>
            <w:vMerge w:val="restart"/>
          </w:tcPr>
          <w:p w:rsidR="00662B6C" w:rsidRDefault="00662B6C">
            <w:pPr>
              <w:pStyle w:val="ConsPlusNormal"/>
              <w:jc w:val="center"/>
            </w:pPr>
            <w:r>
              <w:t>Загрязняющее вещество, код и наименование</w:t>
            </w:r>
          </w:p>
        </w:tc>
        <w:tc>
          <w:tcPr>
            <w:tcW w:w="850" w:type="dxa"/>
            <w:vMerge w:val="restart"/>
          </w:tcPr>
          <w:p w:rsidR="00662B6C" w:rsidRDefault="00662B6C">
            <w:pPr>
              <w:pStyle w:val="ConsPlusNormal"/>
              <w:jc w:val="center"/>
            </w:pPr>
            <w:r>
              <w:t>Номер расчетной (контрольной) точки</w:t>
            </w:r>
          </w:p>
        </w:tc>
        <w:tc>
          <w:tcPr>
            <w:tcW w:w="1134" w:type="dxa"/>
            <w:vMerge w:val="restart"/>
          </w:tcPr>
          <w:p w:rsidR="00662B6C" w:rsidRDefault="00662B6C">
            <w:pPr>
              <w:pStyle w:val="ConsPlusNormal"/>
              <w:jc w:val="center"/>
            </w:pPr>
            <w:r>
              <w:t>Фоновая концентрация q'</w:t>
            </w:r>
            <w:r>
              <w:rPr>
                <w:vertAlign w:val="subscript"/>
              </w:rPr>
              <w:t>уфj</w:t>
            </w:r>
            <w:r>
              <w:t>, в долях ПДК (в случае проведения сводных расчетов - расчетная фоновая концентрация)</w:t>
            </w:r>
          </w:p>
        </w:tc>
        <w:tc>
          <w:tcPr>
            <w:tcW w:w="3328" w:type="dxa"/>
            <w:gridSpan w:val="4"/>
          </w:tcPr>
          <w:p w:rsidR="00662B6C" w:rsidRDefault="00662B6C">
            <w:pPr>
              <w:pStyle w:val="ConsPlusNormal"/>
              <w:jc w:val="center"/>
            </w:pPr>
            <w:r>
              <w:t>Расчетная максимальная приземная концентрация, в долях ПДК</w:t>
            </w:r>
          </w:p>
        </w:tc>
        <w:tc>
          <w:tcPr>
            <w:tcW w:w="1752" w:type="dxa"/>
            <w:gridSpan w:val="2"/>
          </w:tcPr>
          <w:p w:rsidR="00662B6C" w:rsidRDefault="00662B6C">
            <w:pPr>
              <w:pStyle w:val="ConsPlusNormal"/>
              <w:jc w:val="center"/>
            </w:pPr>
            <w:r>
              <w:t>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rsidR="00662B6C" w:rsidRDefault="00662B6C">
            <w:pPr>
              <w:pStyle w:val="ConsPlusNormal"/>
              <w:jc w:val="center"/>
            </w:pPr>
            <w:r>
              <w:t>Принадлежность источника (цех, участок, подразделение)</w:t>
            </w:r>
          </w:p>
        </w:tc>
      </w:tr>
      <w:tr w:rsidR="00662B6C">
        <w:tc>
          <w:tcPr>
            <w:tcW w:w="1077" w:type="dxa"/>
            <w:vMerge/>
          </w:tcPr>
          <w:p w:rsidR="00662B6C" w:rsidRDefault="00662B6C">
            <w:pPr>
              <w:pStyle w:val="ConsPlusNormal"/>
            </w:pPr>
          </w:p>
        </w:tc>
        <w:tc>
          <w:tcPr>
            <w:tcW w:w="850" w:type="dxa"/>
            <w:vMerge/>
          </w:tcPr>
          <w:p w:rsidR="00662B6C" w:rsidRDefault="00662B6C">
            <w:pPr>
              <w:pStyle w:val="ConsPlusNormal"/>
            </w:pPr>
          </w:p>
        </w:tc>
        <w:tc>
          <w:tcPr>
            <w:tcW w:w="1134" w:type="dxa"/>
            <w:vMerge/>
          </w:tcPr>
          <w:p w:rsidR="00662B6C" w:rsidRDefault="00662B6C">
            <w:pPr>
              <w:pStyle w:val="ConsPlusNormal"/>
            </w:pPr>
          </w:p>
        </w:tc>
        <w:tc>
          <w:tcPr>
            <w:tcW w:w="859" w:type="dxa"/>
          </w:tcPr>
          <w:p w:rsidR="00662B6C" w:rsidRDefault="00662B6C">
            <w:pPr>
              <w:pStyle w:val="ConsPlusNormal"/>
              <w:jc w:val="center"/>
            </w:pPr>
            <w:r>
              <w:t>на границе предприятия</w:t>
            </w:r>
          </w:p>
        </w:tc>
        <w:tc>
          <w:tcPr>
            <w:tcW w:w="1191" w:type="dxa"/>
          </w:tcPr>
          <w:p w:rsidR="00662B6C" w:rsidRDefault="00662B6C">
            <w:pPr>
              <w:pStyle w:val="ConsPlusNormal"/>
              <w:jc w:val="center"/>
            </w:pPr>
            <w:r>
              <w:t>на границе санитарнозащитной зоны (с учетом фона/без учета фона)</w:t>
            </w:r>
          </w:p>
        </w:tc>
        <w:tc>
          <w:tcPr>
            <w:tcW w:w="1278" w:type="dxa"/>
            <w:gridSpan w:val="2"/>
          </w:tcPr>
          <w:p w:rsidR="00662B6C" w:rsidRDefault="00662B6C">
            <w:pPr>
              <w:pStyle w:val="ConsPlusNormal"/>
              <w:jc w:val="center"/>
            </w:pPr>
            <w:r>
              <w:t>в жилой зоне/зоне с особыми условиями (с учетом фона/без учета фона)</w:t>
            </w:r>
          </w:p>
        </w:tc>
        <w:tc>
          <w:tcPr>
            <w:tcW w:w="907" w:type="dxa"/>
          </w:tcPr>
          <w:p w:rsidR="00662B6C" w:rsidRDefault="00662B6C">
            <w:pPr>
              <w:pStyle w:val="ConsPlusNormal"/>
              <w:jc w:val="center"/>
            </w:pPr>
            <w:r>
              <w:t>N источника на карте-схеме</w:t>
            </w:r>
          </w:p>
        </w:tc>
        <w:tc>
          <w:tcPr>
            <w:tcW w:w="845" w:type="dxa"/>
          </w:tcPr>
          <w:p w:rsidR="00662B6C" w:rsidRDefault="00662B6C">
            <w:pPr>
              <w:pStyle w:val="ConsPlusNormal"/>
              <w:jc w:val="center"/>
            </w:pPr>
            <w:r>
              <w:t>% вклада</w:t>
            </w:r>
          </w:p>
        </w:tc>
        <w:tc>
          <w:tcPr>
            <w:tcW w:w="917" w:type="dxa"/>
            <w:vMerge/>
          </w:tcPr>
          <w:p w:rsidR="00662B6C" w:rsidRDefault="00662B6C">
            <w:pPr>
              <w:pStyle w:val="ConsPlusNormal"/>
            </w:pPr>
          </w:p>
        </w:tc>
      </w:tr>
      <w:tr w:rsidR="00662B6C">
        <w:tc>
          <w:tcPr>
            <w:tcW w:w="1077" w:type="dxa"/>
          </w:tcPr>
          <w:p w:rsidR="00662B6C" w:rsidRDefault="00662B6C">
            <w:pPr>
              <w:pStyle w:val="ConsPlusNormal"/>
              <w:jc w:val="center"/>
            </w:pPr>
            <w:r>
              <w:t>1</w:t>
            </w:r>
          </w:p>
        </w:tc>
        <w:tc>
          <w:tcPr>
            <w:tcW w:w="850" w:type="dxa"/>
          </w:tcPr>
          <w:p w:rsidR="00662B6C" w:rsidRDefault="00662B6C">
            <w:pPr>
              <w:pStyle w:val="ConsPlusNormal"/>
              <w:jc w:val="center"/>
            </w:pPr>
            <w:r>
              <w:t>2</w:t>
            </w:r>
          </w:p>
        </w:tc>
        <w:tc>
          <w:tcPr>
            <w:tcW w:w="1134" w:type="dxa"/>
          </w:tcPr>
          <w:p w:rsidR="00662B6C" w:rsidRDefault="00662B6C">
            <w:pPr>
              <w:pStyle w:val="ConsPlusNormal"/>
              <w:jc w:val="center"/>
            </w:pPr>
            <w:r>
              <w:t>3</w:t>
            </w:r>
          </w:p>
        </w:tc>
        <w:tc>
          <w:tcPr>
            <w:tcW w:w="859" w:type="dxa"/>
          </w:tcPr>
          <w:p w:rsidR="00662B6C" w:rsidRDefault="00662B6C">
            <w:pPr>
              <w:pStyle w:val="ConsPlusNormal"/>
              <w:jc w:val="center"/>
            </w:pPr>
            <w:r>
              <w:t>4</w:t>
            </w:r>
          </w:p>
        </w:tc>
        <w:tc>
          <w:tcPr>
            <w:tcW w:w="1191" w:type="dxa"/>
          </w:tcPr>
          <w:p w:rsidR="00662B6C" w:rsidRDefault="00662B6C">
            <w:pPr>
              <w:pStyle w:val="ConsPlusNormal"/>
              <w:jc w:val="center"/>
            </w:pPr>
            <w:r>
              <w:t>5</w:t>
            </w:r>
          </w:p>
        </w:tc>
        <w:tc>
          <w:tcPr>
            <w:tcW w:w="1278" w:type="dxa"/>
            <w:gridSpan w:val="2"/>
          </w:tcPr>
          <w:p w:rsidR="00662B6C" w:rsidRDefault="00662B6C">
            <w:pPr>
              <w:pStyle w:val="ConsPlusNormal"/>
              <w:jc w:val="center"/>
            </w:pPr>
            <w:r>
              <w:t>6</w:t>
            </w:r>
          </w:p>
        </w:tc>
        <w:tc>
          <w:tcPr>
            <w:tcW w:w="907" w:type="dxa"/>
          </w:tcPr>
          <w:p w:rsidR="00662B6C" w:rsidRDefault="00662B6C">
            <w:pPr>
              <w:pStyle w:val="ConsPlusNormal"/>
              <w:jc w:val="center"/>
            </w:pPr>
            <w:r>
              <w:t>7</w:t>
            </w:r>
          </w:p>
        </w:tc>
        <w:tc>
          <w:tcPr>
            <w:tcW w:w="845" w:type="dxa"/>
          </w:tcPr>
          <w:p w:rsidR="00662B6C" w:rsidRDefault="00662B6C">
            <w:pPr>
              <w:pStyle w:val="ConsPlusNormal"/>
              <w:jc w:val="center"/>
            </w:pPr>
            <w:r>
              <w:t>8</w:t>
            </w:r>
          </w:p>
        </w:tc>
        <w:tc>
          <w:tcPr>
            <w:tcW w:w="917" w:type="dxa"/>
          </w:tcPr>
          <w:p w:rsidR="00662B6C" w:rsidRDefault="00662B6C">
            <w:pPr>
              <w:pStyle w:val="ConsPlusNormal"/>
              <w:jc w:val="center"/>
            </w:pPr>
            <w:r>
              <w:t>9</w:t>
            </w:r>
          </w:p>
        </w:tc>
      </w:tr>
      <w:tr w:rsidR="00662B6C">
        <w:tc>
          <w:tcPr>
            <w:tcW w:w="9058" w:type="dxa"/>
            <w:gridSpan w:val="10"/>
          </w:tcPr>
          <w:p w:rsidR="00662B6C" w:rsidRDefault="00662B6C">
            <w:pPr>
              <w:pStyle w:val="ConsPlusNormal"/>
              <w:jc w:val="center"/>
              <w:outlineLvl w:val="3"/>
            </w:pPr>
            <w:r>
              <w:t>1. На момент разработки предельно допустимых выбросов</w:t>
            </w:r>
          </w:p>
        </w:tc>
      </w:tr>
      <w:tr w:rsidR="00662B6C">
        <w:tc>
          <w:tcPr>
            <w:tcW w:w="1077" w:type="dxa"/>
          </w:tcPr>
          <w:p w:rsidR="00662B6C" w:rsidRDefault="00662B6C">
            <w:pPr>
              <w:pStyle w:val="ConsPlusNormal"/>
            </w:pPr>
          </w:p>
        </w:tc>
        <w:tc>
          <w:tcPr>
            <w:tcW w:w="850" w:type="dxa"/>
          </w:tcPr>
          <w:p w:rsidR="00662B6C" w:rsidRDefault="00662B6C">
            <w:pPr>
              <w:pStyle w:val="ConsPlusNormal"/>
            </w:pPr>
          </w:p>
        </w:tc>
        <w:tc>
          <w:tcPr>
            <w:tcW w:w="1134" w:type="dxa"/>
          </w:tcPr>
          <w:p w:rsidR="00662B6C" w:rsidRDefault="00662B6C">
            <w:pPr>
              <w:pStyle w:val="ConsPlusNormal"/>
            </w:pPr>
          </w:p>
        </w:tc>
        <w:tc>
          <w:tcPr>
            <w:tcW w:w="2194" w:type="dxa"/>
            <w:gridSpan w:val="3"/>
          </w:tcPr>
          <w:p w:rsidR="00662B6C" w:rsidRDefault="00662B6C">
            <w:pPr>
              <w:pStyle w:val="ConsPlusNormal"/>
            </w:pPr>
          </w:p>
        </w:tc>
        <w:tc>
          <w:tcPr>
            <w:tcW w:w="2886" w:type="dxa"/>
            <w:gridSpan w:val="3"/>
          </w:tcPr>
          <w:p w:rsidR="00662B6C" w:rsidRDefault="00662B6C">
            <w:pPr>
              <w:pStyle w:val="ConsPlusNormal"/>
            </w:pPr>
          </w:p>
        </w:tc>
        <w:tc>
          <w:tcPr>
            <w:tcW w:w="917" w:type="dxa"/>
          </w:tcPr>
          <w:p w:rsidR="00662B6C" w:rsidRDefault="00662B6C">
            <w:pPr>
              <w:pStyle w:val="ConsPlusNormal"/>
            </w:pPr>
          </w:p>
        </w:tc>
      </w:tr>
      <w:tr w:rsidR="00662B6C">
        <w:tc>
          <w:tcPr>
            <w:tcW w:w="9058" w:type="dxa"/>
            <w:gridSpan w:val="10"/>
          </w:tcPr>
          <w:p w:rsidR="00662B6C" w:rsidRDefault="00662B6C">
            <w:pPr>
              <w:pStyle w:val="ConsPlusNormal"/>
              <w:jc w:val="center"/>
              <w:outlineLvl w:val="3"/>
            </w:pPr>
            <w:r>
              <w:t>2. Перспектива развития</w:t>
            </w:r>
          </w:p>
        </w:tc>
      </w:tr>
      <w:tr w:rsidR="00662B6C">
        <w:tc>
          <w:tcPr>
            <w:tcW w:w="1077" w:type="dxa"/>
          </w:tcPr>
          <w:p w:rsidR="00662B6C" w:rsidRDefault="00662B6C">
            <w:pPr>
              <w:pStyle w:val="ConsPlusNormal"/>
            </w:pPr>
          </w:p>
        </w:tc>
        <w:tc>
          <w:tcPr>
            <w:tcW w:w="850" w:type="dxa"/>
          </w:tcPr>
          <w:p w:rsidR="00662B6C" w:rsidRDefault="00662B6C">
            <w:pPr>
              <w:pStyle w:val="ConsPlusNormal"/>
            </w:pPr>
          </w:p>
        </w:tc>
        <w:tc>
          <w:tcPr>
            <w:tcW w:w="1134" w:type="dxa"/>
          </w:tcPr>
          <w:p w:rsidR="00662B6C" w:rsidRDefault="00662B6C">
            <w:pPr>
              <w:pStyle w:val="ConsPlusNormal"/>
            </w:pPr>
          </w:p>
        </w:tc>
        <w:tc>
          <w:tcPr>
            <w:tcW w:w="2194" w:type="dxa"/>
            <w:gridSpan w:val="3"/>
          </w:tcPr>
          <w:p w:rsidR="00662B6C" w:rsidRDefault="00662B6C">
            <w:pPr>
              <w:pStyle w:val="ConsPlusNormal"/>
            </w:pPr>
          </w:p>
        </w:tc>
        <w:tc>
          <w:tcPr>
            <w:tcW w:w="1134" w:type="dxa"/>
          </w:tcPr>
          <w:p w:rsidR="00662B6C" w:rsidRDefault="00662B6C">
            <w:pPr>
              <w:pStyle w:val="ConsPlusNormal"/>
            </w:pPr>
          </w:p>
        </w:tc>
        <w:tc>
          <w:tcPr>
            <w:tcW w:w="907" w:type="dxa"/>
          </w:tcPr>
          <w:p w:rsidR="00662B6C" w:rsidRDefault="00662B6C">
            <w:pPr>
              <w:pStyle w:val="ConsPlusNormal"/>
            </w:pPr>
          </w:p>
        </w:tc>
        <w:tc>
          <w:tcPr>
            <w:tcW w:w="845" w:type="dxa"/>
          </w:tcPr>
          <w:p w:rsidR="00662B6C" w:rsidRDefault="00662B6C">
            <w:pPr>
              <w:pStyle w:val="ConsPlusNormal"/>
            </w:pPr>
          </w:p>
        </w:tc>
        <w:tc>
          <w:tcPr>
            <w:tcW w:w="917" w:type="dxa"/>
          </w:tcPr>
          <w:p w:rsidR="00662B6C" w:rsidRDefault="00662B6C">
            <w:pPr>
              <w:pStyle w:val="ConsPlusNormal"/>
            </w:pPr>
          </w:p>
        </w:tc>
      </w:tr>
    </w:tbl>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right"/>
        <w:outlineLvl w:val="1"/>
      </w:pPr>
      <w:r>
        <w:t>Приложение N 2</w:t>
      </w:r>
    </w:p>
    <w:p w:rsidR="00662B6C" w:rsidRDefault="00662B6C">
      <w:pPr>
        <w:pStyle w:val="ConsPlusNormal"/>
        <w:jc w:val="right"/>
      </w:pPr>
      <w:r>
        <w:t>к Методике разработки (расчета)</w:t>
      </w:r>
    </w:p>
    <w:p w:rsidR="00662B6C" w:rsidRDefault="00662B6C">
      <w:pPr>
        <w:pStyle w:val="ConsPlusNormal"/>
        <w:jc w:val="right"/>
      </w:pPr>
      <w:r>
        <w:t>и установления нормативов допустимых</w:t>
      </w:r>
    </w:p>
    <w:p w:rsidR="00662B6C" w:rsidRDefault="00662B6C">
      <w:pPr>
        <w:pStyle w:val="ConsPlusNormal"/>
        <w:jc w:val="right"/>
      </w:pPr>
      <w:r>
        <w:t>выбросов загрязняющих веществ</w:t>
      </w:r>
    </w:p>
    <w:p w:rsidR="00662B6C" w:rsidRDefault="00662B6C">
      <w:pPr>
        <w:pStyle w:val="ConsPlusNormal"/>
        <w:jc w:val="right"/>
      </w:pPr>
      <w:r>
        <w:t>в атмосферный воздух, утвержденной</w:t>
      </w:r>
    </w:p>
    <w:p w:rsidR="00662B6C" w:rsidRDefault="00662B6C">
      <w:pPr>
        <w:pStyle w:val="ConsPlusNormal"/>
        <w:jc w:val="right"/>
      </w:pPr>
      <w:r>
        <w:t>приказом Минприроды России</w:t>
      </w:r>
    </w:p>
    <w:p w:rsidR="00662B6C" w:rsidRDefault="00662B6C">
      <w:pPr>
        <w:pStyle w:val="ConsPlusNormal"/>
        <w:jc w:val="right"/>
      </w:pPr>
      <w:r>
        <w:t>от 11.08.2020 N 581</w:t>
      </w:r>
    </w:p>
    <w:p w:rsidR="00662B6C" w:rsidRDefault="00662B6C">
      <w:pPr>
        <w:pStyle w:val="ConsPlusNormal"/>
        <w:jc w:val="both"/>
      </w:pPr>
    </w:p>
    <w:p w:rsidR="00662B6C" w:rsidRDefault="00662B6C">
      <w:pPr>
        <w:pStyle w:val="ConsPlusNormal"/>
        <w:jc w:val="center"/>
      </w:pPr>
      <w:r>
        <w:t>Оформление</w:t>
      </w:r>
    </w:p>
    <w:p w:rsidR="00662B6C" w:rsidRDefault="00662B6C">
      <w:pPr>
        <w:pStyle w:val="ConsPlusNormal"/>
        <w:jc w:val="center"/>
      </w:pPr>
      <w:r>
        <w:t>нормативов выбросов загрязняющих веществ</w:t>
      </w:r>
    </w:p>
    <w:p w:rsidR="00662B6C" w:rsidRDefault="00662B6C">
      <w:pPr>
        <w:pStyle w:val="ConsPlusNormal"/>
        <w:jc w:val="center"/>
      </w:pPr>
      <w:r>
        <w:t>в атмосферный воздух</w:t>
      </w:r>
    </w:p>
    <w:p w:rsidR="00662B6C" w:rsidRDefault="00662B6C">
      <w:pPr>
        <w:pStyle w:val="ConsPlusNormal"/>
        <w:jc w:val="both"/>
      </w:pPr>
    </w:p>
    <w:p w:rsidR="00662B6C" w:rsidRDefault="00662B6C">
      <w:pPr>
        <w:pStyle w:val="ConsPlusNormal"/>
        <w:jc w:val="right"/>
        <w:outlineLvl w:val="2"/>
      </w:pPr>
      <w:r>
        <w:t>Рекомендуемый образец</w:t>
      </w:r>
    </w:p>
    <w:p w:rsidR="00662B6C" w:rsidRDefault="00662B6C">
      <w:pPr>
        <w:pStyle w:val="ConsPlusNormal"/>
        <w:jc w:val="both"/>
      </w:pPr>
    </w:p>
    <w:p w:rsidR="00662B6C" w:rsidRDefault="00662B6C">
      <w:pPr>
        <w:pStyle w:val="ConsPlusNormal"/>
        <w:jc w:val="center"/>
      </w:pPr>
      <w:bookmarkStart w:id="23" w:name="P712"/>
      <w:bookmarkEnd w:id="23"/>
      <w:r>
        <w:t>Таблица N 6</w:t>
      </w:r>
    </w:p>
    <w:p w:rsidR="00662B6C" w:rsidRDefault="00662B6C">
      <w:pPr>
        <w:pStyle w:val="ConsPlusNormal"/>
        <w:jc w:val="both"/>
      </w:pPr>
    </w:p>
    <w:p w:rsidR="00662B6C" w:rsidRDefault="00662B6C">
      <w:pPr>
        <w:pStyle w:val="ConsPlusNormal"/>
        <w:jc w:val="center"/>
      </w:pPr>
      <w:r>
        <w:t>Нормативы выбросов загрязняющих веществ</w:t>
      </w:r>
    </w:p>
    <w:p w:rsidR="00662B6C" w:rsidRDefault="00662B6C">
      <w:pPr>
        <w:pStyle w:val="ConsPlusNormal"/>
        <w:jc w:val="center"/>
      </w:pPr>
      <w:r>
        <w:t>в атмосферный воздух по конкретным стационарным источникам</w:t>
      </w:r>
    </w:p>
    <w:p w:rsidR="00662B6C" w:rsidRDefault="00662B6C">
      <w:pPr>
        <w:pStyle w:val="ConsPlusNormal"/>
        <w:jc w:val="center"/>
      </w:pPr>
      <w:r>
        <w:t>выбросов и загрязняющим веществам</w:t>
      </w:r>
    </w:p>
    <w:p w:rsidR="00662B6C" w:rsidRDefault="00662B6C">
      <w:pPr>
        <w:pStyle w:val="ConsPlusNormal"/>
        <w:jc w:val="center"/>
      </w:pPr>
      <w:r>
        <w:t>______________________________________________________,</w:t>
      </w:r>
    </w:p>
    <w:p w:rsidR="00662B6C" w:rsidRDefault="00662B6C">
      <w:pPr>
        <w:pStyle w:val="ConsPlusNormal"/>
        <w:jc w:val="center"/>
      </w:pPr>
      <w:r>
        <w:t>наименование объекта ОНВ</w:t>
      </w:r>
    </w:p>
    <w:p w:rsidR="00662B6C" w:rsidRDefault="00662B6C">
      <w:pPr>
        <w:pStyle w:val="ConsPlusNormal"/>
        <w:jc w:val="center"/>
      </w:pPr>
      <w:r>
        <w:t>по _______________________________________________</w:t>
      </w:r>
    </w:p>
    <w:p w:rsidR="00662B6C" w:rsidRDefault="00662B6C">
      <w:pPr>
        <w:pStyle w:val="ConsPlusNormal"/>
        <w:jc w:val="center"/>
      </w:pPr>
      <w:r>
        <w:t>наименование обособленного подразделения,</w:t>
      </w:r>
    </w:p>
    <w:p w:rsidR="00662B6C" w:rsidRDefault="00662B6C">
      <w:pPr>
        <w:pStyle w:val="ConsPlusNormal"/>
        <w:jc w:val="center"/>
      </w:pPr>
      <w:r>
        <w:t>__________________________________________________</w:t>
      </w:r>
    </w:p>
    <w:p w:rsidR="00662B6C" w:rsidRDefault="00662B6C">
      <w:pPr>
        <w:pStyle w:val="ConsPlusNormal"/>
        <w:jc w:val="center"/>
      </w:pPr>
      <w:r>
        <w:t>фактический адрес осуществления деятельности</w:t>
      </w:r>
    </w:p>
    <w:p w:rsidR="00662B6C" w:rsidRDefault="00662B6C">
      <w:pPr>
        <w:pStyle w:val="ConsPlusNormal"/>
        <w:jc w:val="both"/>
      </w:pPr>
    </w:p>
    <w:p w:rsidR="00662B6C" w:rsidRDefault="00662B6C">
      <w:pPr>
        <w:pStyle w:val="ConsPlusNormal"/>
        <w:sectPr w:rsidR="00662B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662B6C">
        <w:tc>
          <w:tcPr>
            <w:tcW w:w="510" w:type="dxa"/>
            <w:vMerge w:val="restart"/>
          </w:tcPr>
          <w:p w:rsidR="00662B6C" w:rsidRDefault="00662B6C">
            <w:pPr>
              <w:pStyle w:val="ConsPlusNormal"/>
              <w:jc w:val="center"/>
            </w:pPr>
            <w:r>
              <w:t>N п/п</w:t>
            </w:r>
          </w:p>
        </w:tc>
        <w:tc>
          <w:tcPr>
            <w:tcW w:w="737" w:type="dxa"/>
            <w:vMerge w:val="restart"/>
          </w:tcPr>
          <w:p w:rsidR="00662B6C" w:rsidRDefault="00662B6C">
            <w:pPr>
              <w:pStyle w:val="ConsPlusNormal"/>
              <w:jc w:val="center"/>
            </w:pPr>
            <w:r>
              <w:t>Подразделение, цех, участок</w:t>
            </w:r>
          </w:p>
        </w:tc>
        <w:tc>
          <w:tcPr>
            <w:tcW w:w="623" w:type="dxa"/>
            <w:vMerge w:val="restart"/>
          </w:tcPr>
          <w:p w:rsidR="00662B6C" w:rsidRDefault="00662B6C">
            <w:pPr>
              <w:pStyle w:val="ConsPlusNormal"/>
              <w:jc w:val="center"/>
            </w:pPr>
            <w:r>
              <w:t>N источника</w:t>
            </w:r>
          </w:p>
        </w:tc>
        <w:tc>
          <w:tcPr>
            <w:tcW w:w="13726" w:type="dxa"/>
            <w:gridSpan w:val="24"/>
          </w:tcPr>
          <w:p w:rsidR="00662B6C" w:rsidRDefault="00662B6C">
            <w:pPr>
              <w:pStyle w:val="ConsPlusNormal"/>
              <w:jc w:val="center"/>
            </w:pPr>
            <w:r>
              <w:t>Нормативы выбросов загрязняющих веществ (ЗВ)</w:t>
            </w:r>
          </w:p>
        </w:tc>
      </w:tr>
      <w:tr w:rsidR="00662B6C">
        <w:tc>
          <w:tcPr>
            <w:tcW w:w="510" w:type="dxa"/>
            <w:vMerge/>
          </w:tcPr>
          <w:p w:rsidR="00662B6C" w:rsidRDefault="00662B6C">
            <w:pPr>
              <w:pStyle w:val="ConsPlusNormal"/>
            </w:pPr>
          </w:p>
        </w:tc>
        <w:tc>
          <w:tcPr>
            <w:tcW w:w="737" w:type="dxa"/>
            <w:vMerge/>
          </w:tcPr>
          <w:p w:rsidR="00662B6C" w:rsidRDefault="00662B6C">
            <w:pPr>
              <w:pStyle w:val="ConsPlusNormal"/>
            </w:pPr>
          </w:p>
        </w:tc>
        <w:tc>
          <w:tcPr>
            <w:tcW w:w="623" w:type="dxa"/>
            <w:vMerge/>
          </w:tcPr>
          <w:p w:rsidR="00662B6C" w:rsidRDefault="00662B6C">
            <w:pPr>
              <w:pStyle w:val="ConsPlusNormal"/>
            </w:pPr>
          </w:p>
        </w:tc>
        <w:tc>
          <w:tcPr>
            <w:tcW w:w="1701" w:type="dxa"/>
            <w:gridSpan w:val="3"/>
          </w:tcPr>
          <w:p w:rsidR="00662B6C" w:rsidRDefault="00662B6C">
            <w:pPr>
              <w:pStyle w:val="ConsPlusNormal"/>
              <w:jc w:val="center"/>
            </w:pPr>
            <w:r>
              <w:t>На момент разработки ПДВ 20__ год</w:t>
            </w:r>
          </w:p>
        </w:tc>
        <w:tc>
          <w:tcPr>
            <w:tcW w:w="1702" w:type="dxa"/>
            <w:gridSpan w:val="3"/>
          </w:tcPr>
          <w:p w:rsidR="00662B6C" w:rsidRDefault="00662B6C">
            <w:pPr>
              <w:pStyle w:val="ConsPlusNormal"/>
              <w:jc w:val="center"/>
            </w:pPr>
            <w:r>
              <w:t>20__ год</w:t>
            </w:r>
          </w:p>
        </w:tc>
        <w:tc>
          <w:tcPr>
            <w:tcW w:w="1702" w:type="dxa"/>
            <w:gridSpan w:val="3"/>
          </w:tcPr>
          <w:p w:rsidR="00662B6C" w:rsidRDefault="00662B6C">
            <w:pPr>
              <w:pStyle w:val="ConsPlusNormal"/>
              <w:jc w:val="center"/>
            </w:pPr>
            <w:r>
              <w:t>20__ год</w:t>
            </w:r>
          </w:p>
        </w:tc>
        <w:tc>
          <w:tcPr>
            <w:tcW w:w="1702" w:type="dxa"/>
            <w:gridSpan w:val="3"/>
          </w:tcPr>
          <w:p w:rsidR="00662B6C" w:rsidRDefault="00662B6C">
            <w:pPr>
              <w:pStyle w:val="ConsPlusNormal"/>
              <w:jc w:val="center"/>
            </w:pPr>
            <w:r>
              <w:t>20__ год</w:t>
            </w:r>
          </w:p>
        </w:tc>
        <w:tc>
          <w:tcPr>
            <w:tcW w:w="1702" w:type="dxa"/>
            <w:gridSpan w:val="3"/>
          </w:tcPr>
          <w:p w:rsidR="00662B6C" w:rsidRDefault="00662B6C">
            <w:pPr>
              <w:pStyle w:val="ConsPlusNormal"/>
              <w:jc w:val="center"/>
            </w:pPr>
            <w:r>
              <w:t>20__ год</w:t>
            </w:r>
          </w:p>
        </w:tc>
        <w:tc>
          <w:tcPr>
            <w:tcW w:w="1814" w:type="dxa"/>
            <w:gridSpan w:val="3"/>
          </w:tcPr>
          <w:p w:rsidR="00662B6C" w:rsidRDefault="00662B6C">
            <w:pPr>
              <w:pStyle w:val="ConsPlusNormal"/>
              <w:jc w:val="center"/>
            </w:pPr>
            <w:r>
              <w:t>20__ год</w:t>
            </w:r>
          </w:p>
        </w:tc>
        <w:tc>
          <w:tcPr>
            <w:tcW w:w="1702" w:type="dxa"/>
            <w:gridSpan w:val="3"/>
          </w:tcPr>
          <w:p w:rsidR="00662B6C" w:rsidRDefault="00662B6C">
            <w:pPr>
              <w:pStyle w:val="ConsPlusNormal"/>
              <w:jc w:val="center"/>
            </w:pPr>
            <w:r>
              <w:t>20__ год</w:t>
            </w:r>
          </w:p>
        </w:tc>
        <w:tc>
          <w:tcPr>
            <w:tcW w:w="1701" w:type="dxa"/>
            <w:gridSpan w:val="3"/>
          </w:tcPr>
          <w:p w:rsidR="00662B6C" w:rsidRDefault="00662B6C">
            <w:pPr>
              <w:pStyle w:val="ConsPlusNormal"/>
              <w:jc w:val="center"/>
            </w:pPr>
            <w:r>
              <w:t>20__ год</w:t>
            </w:r>
          </w:p>
        </w:tc>
      </w:tr>
      <w:tr w:rsidR="00662B6C">
        <w:tc>
          <w:tcPr>
            <w:tcW w:w="510" w:type="dxa"/>
            <w:vMerge/>
          </w:tcPr>
          <w:p w:rsidR="00662B6C" w:rsidRDefault="00662B6C">
            <w:pPr>
              <w:pStyle w:val="ConsPlusNormal"/>
            </w:pPr>
          </w:p>
        </w:tc>
        <w:tc>
          <w:tcPr>
            <w:tcW w:w="737" w:type="dxa"/>
            <w:vMerge/>
          </w:tcPr>
          <w:p w:rsidR="00662B6C" w:rsidRDefault="00662B6C">
            <w:pPr>
              <w:pStyle w:val="ConsPlusNormal"/>
            </w:pPr>
          </w:p>
        </w:tc>
        <w:tc>
          <w:tcPr>
            <w:tcW w:w="623" w:type="dxa"/>
            <w:vMerge/>
          </w:tcPr>
          <w:p w:rsidR="00662B6C" w:rsidRDefault="00662B6C">
            <w:pPr>
              <w:pStyle w:val="ConsPlusNormal"/>
            </w:pPr>
          </w:p>
        </w:tc>
        <w:tc>
          <w:tcPr>
            <w:tcW w:w="454" w:type="dxa"/>
          </w:tcPr>
          <w:p w:rsidR="00662B6C" w:rsidRDefault="00662B6C">
            <w:pPr>
              <w:pStyle w:val="ConsPlusNormal"/>
              <w:jc w:val="center"/>
            </w:pPr>
            <w:r>
              <w:t>г/с</w:t>
            </w:r>
          </w:p>
        </w:tc>
        <w:tc>
          <w:tcPr>
            <w:tcW w:w="453"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510" w:type="dxa"/>
          </w:tcPr>
          <w:p w:rsidR="00662B6C" w:rsidRDefault="00662B6C">
            <w:pPr>
              <w:pStyle w:val="ConsPlusNormal"/>
              <w:jc w:val="center"/>
            </w:pPr>
            <w:r>
              <w:t>т/г</w:t>
            </w:r>
          </w:p>
        </w:tc>
        <w:tc>
          <w:tcPr>
            <w:tcW w:w="850" w:type="dxa"/>
          </w:tcPr>
          <w:p w:rsidR="00662B6C" w:rsidRDefault="00662B6C">
            <w:pPr>
              <w:pStyle w:val="ConsPlusNormal"/>
              <w:jc w:val="center"/>
            </w:pPr>
            <w:r>
              <w:rPr>
                <w:noProof/>
                <w:position w:val="-22"/>
              </w:rPr>
              <w:drawing>
                <wp:inline distT="0" distB="0" distL="0" distR="0">
                  <wp:extent cx="419100" cy="4298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3"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r>
      <w:tr w:rsidR="00662B6C">
        <w:tc>
          <w:tcPr>
            <w:tcW w:w="510" w:type="dxa"/>
          </w:tcPr>
          <w:p w:rsidR="00662B6C" w:rsidRDefault="00662B6C">
            <w:pPr>
              <w:pStyle w:val="ConsPlusNormal"/>
              <w:jc w:val="center"/>
            </w:pPr>
            <w:r>
              <w:t>1</w:t>
            </w:r>
          </w:p>
        </w:tc>
        <w:tc>
          <w:tcPr>
            <w:tcW w:w="737" w:type="dxa"/>
          </w:tcPr>
          <w:p w:rsidR="00662B6C" w:rsidRDefault="00662B6C">
            <w:pPr>
              <w:pStyle w:val="ConsPlusNormal"/>
              <w:jc w:val="center"/>
            </w:pPr>
            <w:r>
              <w:t>2</w:t>
            </w:r>
          </w:p>
        </w:tc>
        <w:tc>
          <w:tcPr>
            <w:tcW w:w="623" w:type="dxa"/>
          </w:tcPr>
          <w:p w:rsidR="00662B6C" w:rsidRDefault="00662B6C">
            <w:pPr>
              <w:pStyle w:val="ConsPlusNormal"/>
              <w:jc w:val="center"/>
            </w:pPr>
            <w:r>
              <w:t>3</w:t>
            </w:r>
          </w:p>
        </w:tc>
        <w:tc>
          <w:tcPr>
            <w:tcW w:w="454" w:type="dxa"/>
          </w:tcPr>
          <w:p w:rsidR="00662B6C" w:rsidRDefault="00662B6C">
            <w:pPr>
              <w:pStyle w:val="ConsPlusNormal"/>
              <w:jc w:val="center"/>
            </w:pPr>
            <w:r>
              <w:t>4</w:t>
            </w:r>
          </w:p>
        </w:tc>
        <w:tc>
          <w:tcPr>
            <w:tcW w:w="453" w:type="dxa"/>
          </w:tcPr>
          <w:p w:rsidR="00662B6C" w:rsidRDefault="00662B6C">
            <w:pPr>
              <w:pStyle w:val="ConsPlusNormal"/>
              <w:jc w:val="center"/>
            </w:pPr>
            <w:r>
              <w:t>5</w:t>
            </w:r>
          </w:p>
        </w:tc>
        <w:tc>
          <w:tcPr>
            <w:tcW w:w="794" w:type="dxa"/>
          </w:tcPr>
          <w:p w:rsidR="00662B6C" w:rsidRDefault="00662B6C">
            <w:pPr>
              <w:pStyle w:val="ConsPlusNormal"/>
              <w:jc w:val="center"/>
            </w:pPr>
            <w:r>
              <w:t>6</w:t>
            </w:r>
          </w:p>
        </w:tc>
        <w:tc>
          <w:tcPr>
            <w:tcW w:w="454" w:type="dxa"/>
          </w:tcPr>
          <w:p w:rsidR="00662B6C" w:rsidRDefault="00662B6C">
            <w:pPr>
              <w:pStyle w:val="ConsPlusNormal"/>
              <w:jc w:val="center"/>
            </w:pPr>
            <w:r>
              <w:t>7</w:t>
            </w:r>
          </w:p>
        </w:tc>
        <w:tc>
          <w:tcPr>
            <w:tcW w:w="454" w:type="dxa"/>
          </w:tcPr>
          <w:p w:rsidR="00662B6C" w:rsidRDefault="00662B6C">
            <w:pPr>
              <w:pStyle w:val="ConsPlusNormal"/>
              <w:jc w:val="center"/>
            </w:pPr>
            <w:r>
              <w:t>8</w:t>
            </w:r>
          </w:p>
        </w:tc>
        <w:tc>
          <w:tcPr>
            <w:tcW w:w="794" w:type="dxa"/>
          </w:tcPr>
          <w:p w:rsidR="00662B6C" w:rsidRDefault="00662B6C">
            <w:pPr>
              <w:pStyle w:val="ConsPlusNormal"/>
              <w:jc w:val="center"/>
            </w:pPr>
            <w:r>
              <w:t>9</w:t>
            </w:r>
          </w:p>
        </w:tc>
        <w:tc>
          <w:tcPr>
            <w:tcW w:w="454" w:type="dxa"/>
          </w:tcPr>
          <w:p w:rsidR="00662B6C" w:rsidRDefault="00662B6C">
            <w:pPr>
              <w:pStyle w:val="ConsPlusNormal"/>
              <w:jc w:val="center"/>
            </w:pPr>
            <w:r>
              <w:t>10</w:t>
            </w:r>
          </w:p>
        </w:tc>
        <w:tc>
          <w:tcPr>
            <w:tcW w:w="454" w:type="dxa"/>
          </w:tcPr>
          <w:p w:rsidR="00662B6C" w:rsidRDefault="00662B6C">
            <w:pPr>
              <w:pStyle w:val="ConsPlusNormal"/>
              <w:jc w:val="center"/>
            </w:pPr>
            <w:r>
              <w:t>11</w:t>
            </w:r>
          </w:p>
        </w:tc>
        <w:tc>
          <w:tcPr>
            <w:tcW w:w="794" w:type="dxa"/>
          </w:tcPr>
          <w:p w:rsidR="00662B6C" w:rsidRDefault="00662B6C">
            <w:pPr>
              <w:pStyle w:val="ConsPlusNormal"/>
              <w:jc w:val="center"/>
            </w:pPr>
            <w:r>
              <w:t>12</w:t>
            </w:r>
          </w:p>
        </w:tc>
        <w:tc>
          <w:tcPr>
            <w:tcW w:w="454" w:type="dxa"/>
          </w:tcPr>
          <w:p w:rsidR="00662B6C" w:rsidRDefault="00662B6C">
            <w:pPr>
              <w:pStyle w:val="ConsPlusNormal"/>
              <w:jc w:val="center"/>
            </w:pPr>
            <w:r>
              <w:t>13</w:t>
            </w:r>
          </w:p>
        </w:tc>
        <w:tc>
          <w:tcPr>
            <w:tcW w:w="454" w:type="dxa"/>
          </w:tcPr>
          <w:p w:rsidR="00662B6C" w:rsidRDefault="00662B6C">
            <w:pPr>
              <w:pStyle w:val="ConsPlusNormal"/>
              <w:jc w:val="center"/>
            </w:pPr>
            <w:r>
              <w:t>14</w:t>
            </w:r>
          </w:p>
        </w:tc>
        <w:tc>
          <w:tcPr>
            <w:tcW w:w="794" w:type="dxa"/>
          </w:tcPr>
          <w:p w:rsidR="00662B6C" w:rsidRDefault="00662B6C">
            <w:pPr>
              <w:pStyle w:val="ConsPlusNormal"/>
              <w:jc w:val="center"/>
            </w:pPr>
            <w:r>
              <w:t>15</w:t>
            </w:r>
          </w:p>
        </w:tc>
        <w:tc>
          <w:tcPr>
            <w:tcW w:w="454" w:type="dxa"/>
          </w:tcPr>
          <w:p w:rsidR="00662B6C" w:rsidRDefault="00662B6C">
            <w:pPr>
              <w:pStyle w:val="ConsPlusNormal"/>
              <w:jc w:val="center"/>
            </w:pPr>
            <w:r>
              <w:t>16</w:t>
            </w:r>
          </w:p>
        </w:tc>
        <w:tc>
          <w:tcPr>
            <w:tcW w:w="454" w:type="dxa"/>
          </w:tcPr>
          <w:p w:rsidR="00662B6C" w:rsidRDefault="00662B6C">
            <w:pPr>
              <w:pStyle w:val="ConsPlusNormal"/>
              <w:jc w:val="center"/>
            </w:pPr>
            <w:r>
              <w:t>17</w:t>
            </w:r>
          </w:p>
        </w:tc>
        <w:tc>
          <w:tcPr>
            <w:tcW w:w="794" w:type="dxa"/>
          </w:tcPr>
          <w:p w:rsidR="00662B6C" w:rsidRDefault="00662B6C">
            <w:pPr>
              <w:pStyle w:val="ConsPlusNormal"/>
              <w:jc w:val="center"/>
            </w:pPr>
            <w:r>
              <w:t>18</w:t>
            </w:r>
          </w:p>
        </w:tc>
        <w:tc>
          <w:tcPr>
            <w:tcW w:w="454" w:type="dxa"/>
          </w:tcPr>
          <w:p w:rsidR="00662B6C" w:rsidRDefault="00662B6C">
            <w:pPr>
              <w:pStyle w:val="ConsPlusNormal"/>
              <w:jc w:val="center"/>
            </w:pPr>
            <w:r>
              <w:t>19</w:t>
            </w:r>
          </w:p>
        </w:tc>
        <w:tc>
          <w:tcPr>
            <w:tcW w:w="510" w:type="dxa"/>
          </w:tcPr>
          <w:p w:rsidR="00662B6C" w:rsidRDefault="00662B6C">
            <w:pPr>
              <w:pStyle w:val="ConsPlusNormal"/>
              <w:jc w:val="center"/>
            </w:pPr>
            <w:r>
              <w:t>20</w:t>
            </w:r>
          </w:p>
        </w:tc>
        <w:tc>
          <w:tcPr>
            <w:tcW w:w="850" w:type="dxa"/>
          </w:tcPr>
          <w:p w:rsidR="00662B6C" w:rsidRDefault="00662B6C">
            <w:pPr>
              <w:pStyle w:val="ConsPlusNormal"/>
              <w:jc w:val="center"/>
            </w:pPr>
            <w:r>
              <w:t>21</w:t>
            </w:r>
          </w:p>
        </w:tc>
        <w:tc>
          <w:tcPr>
            <w:tcW w:w="454" w:type="dxa"/>
          </w:tcPr>
          <w:p w:rsidR="00662B6C" w:rsidRDefault="00662B6C">
            <w:pPr>
              <w:pStyle w:val="ConsPlusNormal"/>
              <w:jc w:val="center"/>
            </w:pPr>
            <w:r>
              <w:t>22</w:t>
            </w:r>
          </w:p>
        </w:tc>
        <w:tc>
          <w:tcPr>
            <w:tcW w:w="454" w:type="dxa"/>
          </w:tcPr>
          <w:p w:rsidR="00662B6C" w:rsidRDefault="00662B6C">
            <w:pPr>
              <w:pStyle w:val="ConsPlusNormal"/>
              <w:jc w:val="center"/>
            </w:pPr>
            <w:r>
              <w:t>23</w:t>
            </w:r>
          </w:p>
        </w:tc>
        <w:tc>
          <w:tcPr>
            <w:tcW w:w="794" w:type="dxa"/>
          </w:tcPr>
          <w:p w:rsidR="00662B6C" w:rsidRDefault="00662B6C">
            <w:pPr>
              <w:pStyle w:val="ConsPlusNormal"/>
              <w:jc w:val="center"/>
            </w:pPr>
            <w:r>
              <w:t>24</w:t>
            </w:r>
          </w:p>
        </w:tc>
        <w:tc>
          <w:tcPr>
            <w:tcW w:w="454" w:type="dxa"/>
          </w:tcPr>
          <w:p w:rsidR="00662B6C" w:rsidRDefault="00662B6C">
            <w:pPr>
              <w:pStyle w:val="ConsPlusNormal"/>
              <w:jc w:val="center"/>
            </w:pPr>
            <w:r>
              <w:t>25</w:t>
            </w:r>
          </w:p>
        </w:tc>
        <w:tc>
          <w:tcPr>
            <w:tcW w:w="453" w:type="dxa"/>
          </w:tcPr>
          <w:p w:rsidR="00662B6C" w:rsidRDefault="00662B6C">
            <w:pPr>
              <w:pStyle w:val="ConsPlusNormal"/>
              <w:jc w:val="center"/>
            </w:pPr>
            <w:r>
              <w:t>26</w:t>
            </w:r>
          </w:p>
        </w:tc>
        <w:tc>
          <w:tcPr>
            <w:tcW w:w="794" w:type="dxa"/>
          </w:tcPr>
          <w:p w:rsidR="00662B6C" w:rsidRDefault="00662B6C">
            <w:pPr>
              <w:pStyle w:val="ConsPlusNormal"/>
              <w:jc w:val="center"/>
            </w:pPr>
            <w:r>
              <w:t>27</w:t>
            </w:r>
          </w:p>
        </w:tc>
      </w:tr>
      <w:tr w:rsidR="00662B6C">
        <w:tc>
          <w:tcPr>
            <w:tcW w:w="15596" w:type="dxa"/>
            <w:gridSpan w:val="27"/>
          </w:tcPr>
          <w:p w:rsidR="00662B6C" w:rsidRDefault="00662B6C">
            <w:pPr>
              <w:pStyle w:val="ConsPlusNormal"/>
            </w:pPr>
            <w:r>
              <w:t>Наименование и код загрязняющего вещества</w:t>
            </w:r>
          </w:p>
        </w:tc>
      </w:tr>
      <w:tr w:rsidR="00662B6C">
        <w:tc>
          <w:tcPr>
            <w:tcW w:w="510" w:type="dxa"/>
          </w:tcPr>
          <w:p w:rsidR="00662B6C" w:rsidRDefault="00662B6C">
            <w:pPr>
              <w:pStyle w:val="ConsPlusNormal"/>
            </w:pPr>
          </w:p>
        </w:tc>
        <w:tc>
          <w:tcPr>
            <w:tcW w:w="737" w:type="dxa"/>
          </w:tcPr>
          <w:p w:rsidR="00662B6C" w:rsidRDefault="00662B6C">
            <w:pPr>
              <w:pStyle w:val="ConsPlusNormal"/>
            </w:pPr>
          </w:p>
        </w:tc>
        <w:tc>
          <w:tcPr>
            <w:tcW w:w="623"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510" w:type="dxa"/>
          </w:tcPr>
          <w:p w:rsidR="00662B6C" w:rsidRDefault="00662B6C">
            <w:pPr>
              <w:pStyle w:val="ConsPlusNormal"/>
            </w:pPr>
          </w:p>
        </w:tc>
        <w:tc>
          <w:tcPr>
            <w:tcW w:w="737" w:type="dxa"/>
          </w:tcPr>
          <w:p w:rsidR="00662B6C" w:rsidRDefault="00662B6C">
            <w:pPr>
              <w:pStyle w:val="ConsPlusNormal"/>
            </w:pPr>
          </w:p>
        </w:tc>
        <w:tc>
          <w:tcPr>
            <w:tcW w:w="623"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510" w:type="dxa"/>
          </w:tcPr>
          <w:p w:rsidR="00662B6C" w:rsidRDefault="00662B6C">
            <w:pPr>
              <w:pStyle w:val="ConsPlusNormal"/>
            </w:pPr>
          </w:p>
        </w:tc>
        <w:tc>
          <w:tcPr>
            <w:tcW w:w="737" w:type="dxa"/>
          </w:tcPr>
          <w:p w:rsidR="00662B6C" w:rsidRDefault="00662B6C">
            <w:pPr>
              <w:pStyle w:val="ConsPlusNormal"/>
            </w:pPr>
          </w:p>
        </w:tc>
        <w:tc>
          <w:tcPr>
            <w:tcW w:w="623"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510" w:type="dxa"/>
          </w:tcPr>
          <w:p w:rsidR="00662B6C" w:rsidRDefault="00662B6C">
            <w:pPr>
              <w:pStyle w:val="ConsPlusNormal"/>
            </w:pPr>
          </w:p>
        </w:tc>
        <w:tc>
          <w:tcPr>
            <w:tcW w:w="737" w:type="dxa"/>
            <w:vAlign w:val="bottom"/>
          </w:tcPr>
          <w:p w:rsidR="00662B6C" w:rsidRDefault="00662B6C">
            <w:pPr>
              <w:pStyle w:val="ConsPlusNormal"/>
            </w:pPr>
            <w:r>
              <w:t>Всего по ЗВ</w:t>
            </w:r>
          </w:p>
        </w:tc>
        <w:tc>
          <w:tcPr>
            <w:tcW w:w="623"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15596" w:type="dxa"/>
            <w:gridSpan w:val="27"/>
          </w:tcPr>
          <w:p w:rsidR="00662B6C" w:rsidRDefault="00662B6C">
            <w:pPr>
              <w:pStyle w:val="ConsPlusNormal"/>
            </w:pPr>
            <w:r>
              <w:t>Наименование и код загрязняющего вещества</w:t>
            </w:r>
          </w:p>
        </w:tc>
      </w:tr>
      <w:tr w:rsidR="00662B6C">
        <w:tc>
          <w:tcPr>
            <w:tcW w:w="510" w:type="dxa"/>
          </w:tcPr>
          <w:p w:rsidR="00662B6C" w:rsidRDefault="00662B6C">
            <w:pPr>
              <w:pStyle w:val="ConsPlusNormal"/>
            </w:pPr>
          </w:p>
        </w:tc>
        <w:tc>
          <w:tcPr>
            <w:tcW w:w="737" w:type="dxa"/>
          </w:tcPr>
          <w:p w:rsidR="00662B6C" w:rsidRDefault="00662B6C">
            <w:pPr>
              <w:pStyle w:val="ConsPlusNormal"/>
            </w:pPr>
          </w:p>
        </w:tc>
        <w:tc>
          <w:tcPr>
            <w:tcW w:w="623"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510" w:type="dxa"/>
          </w:tcPr>
          <w:p w:rsidR="00662B6C" w:rsidRDefault="00662B6C">
            <w:pPr>
              <w:pStyle w:val="ConsPlusNormal"/>
            </w:pPr>
          </w:p>
        </w:tc>
        <w:tc>
          <w:tcPr>
            <w:tcW w:w="737" w:type="dxa"/>
          </w:tcPr>
          <w:p w:rsidR="00662B6C" w:rsidRDefault="00662B6C">
            <w:pPr>
              <w:pStyle w:val="ConsPlusNormal"/>
            </w:pPr>
          </w:p>
        </w:tc>
        <w:tc>
          <w:tcPr>
            <w:tcW w:w="623"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510" w:type="dxa"/>
          </w:tcPr>
          <w:p w:rsidR="00662B6C" w:rsidRDefault="00662B6C">
            <w:pPr>
              <w:pStyle w:val="ConsPlusNormal"/>
            </w:pPr>
          </w:p>
        </w:tc>
        <w:tc>
          <w:tcPr>
            <w:tcW w:w="737" w:type="dxa"/>
          </w:tcPr>
          <w:p w:rsidR="00662B6C" w:rsidRDefault="00662B6C">
            <w:pPr>
              <w:pStyle w:val="ConsPlusNormal"/>
            </w:pPr>
          </w:p>
        </w:tc>
        <w:tc>
          <w:tcPr>
            <w:tcW w:w="623"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510" w:type="dxa"/>
          </w:tcPr>
          <w:p w:rsidR="00662B6C" w:rsidRDefault="00662B6C">
            <w:pPr>
              <w:pStyle w:val="ConsPlusNormal"/>
            </w:pPr>
          </w:p>
        </w:tc>
        <w:tc>
          <w:tcPr>
            <w:tcW w:w="737" w:type="dxa"/>
          </w:tcPr>
          <w:p w:rsidR="00662B6C" w:rsidRDefault="00662B6C">
            <w:pPr>
              <w:pStyle w:val="ConsPlusNormal"/>
            </w:pPr>
            <w:r>
              <w:t>Всего по ЗВ</w:t>
            </w:r>
          </w:p>
        </w:tc>
        <w:tc>
          <w:tcPr>
            <w:tcW w:w="623"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1247" w:type="dxa"/>
            <w:gridSpan w:val="2"/>
          </w:tcPr>
          <w:p w:rsidR="00662B6C" w:rsidRDefault="00662B6C">
            <w:pPr>
              <w:pStyle w:val="ConsPlusNormal"/>
            </w:pPr>
            <w:r>
              <w:t>ИТОГО:</w:t>
            </w:r>
          </w:p>
        </w:tc>
        <w:tc>
          <w:tcPr>
            <w:tcW w:w="623" w:type="dxa"/>
          </w:tcPr>
          <w:p w:rsidR="00662B6C" w:rsidRDefault="00662B6C">
            <w:pPr>
              <w:pStyle w:val="ConsPlusNormal"/>
            </w:pPr>
          </w:p>
        </w:tc>
        <w:tc>
          <w:tcPr>
            <w:tcW w:w="454" w:type="dxa"/>
          </w:tcPr>
          <w:p w:rsidR="00662B6C" w:rsidRDefault="00662B6C">
            <w:pPr>
              <w:pStyle w:val="ConsPlusNormal"/>
              <w:jc w:val="center"/>
            </w:pPr>
            <w:r>
              <w:t>X</w:t>
            </w: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bl>
    <w:p w:rsidR="00662B6C" w:rsidRDefault="00662B6C">
      <w:pPr>
        <w:pStyle w:val="ConsPlusNormal"/>
        <w:sectPr w:rsidR="00662B6C">
          <w:pgSz w:w="16838" w:h="11905" w:orient="landscape"/>
          <w:pgMar w:top="1701" w:right="1134" w:bottom="850" w:left="1134" w:header="0" w:footer="0" w:gutter="0"/>
          <w:cols w:space="720"/>
          <w:titlePg/>
        </w:sectPr>
      </w:pPr>
    </w:p>
    <w:p w:rsidR="00662B6C" w:rsidRDefault="00662B6C">
      <w:pPr>
        <w:pStyle w:val="ConsPlusNormal"/>
        <w:jc w:val="both"/>
      </w:pPr>
    </w:p>
    <w:p w:rsidR="00662B6C" w:rsidRDefault="00662B6C">
      <w:pPr>
        <w:pStyle w:val="ConsPlusNormal"/>
        <w:jc w:val="both"/>
      </w:pPr>
    </w:p>
    <w:p w:rsidR="00662B6C" w:rsidRDefault="00662B6C">
      <w:pPr>
        <w:pStyle w:val="ConsPlusNormal"/>
        <w:jc w:val="both"/>
      </w:pPr>
    </w:p>
    <w:p w:rsidR="00662B6C" w:rsidRDefault="00662B6C">
      <w:pPr>
        <w:pStyle w:val="ConsPlusNormal"/>
        <w:jc w:val="right"/>
        <w:outlineLvl w:val="2"/>
      </w:pPr>
      <w:r>
        <w:t>Рекомендуемый образец</w:t>
      </w:r>
    </w:p>
    <w:p w:rsidR="00662B6C" w:rsidRDefault="00662B6C">
      <w:pPr>
        <w:pStyle w:val="ConsPlusNormal"/>
        <w:jc w:val="both"/>
      </w:pPr>
    </w:p>
    <w:p w:rsidR="00662B6C" w:rsidRDefault="00662B6C">
      <w:pPr>
        <w:pStyle w:val="ConsPlusNormal"/>
        <w:jc w:val="center"/>
      </w:pPr>
      <w:bookmarkStart w:id="24" w:name="P1036"/>
      <w:bookmarkEnd w:id="24"/>
      <w:r>
        <w:t>Таблица N 7</w:t>
      </w:r>
    </w:p>
    <w:p w:rsidR="00662B6C" w:rsidRDefault="00662B6C">
      <w:pPr>
        <w:pStyle w:val="ConsPlusNormal"/>
        <w:jc w:val="both"/>
      </w:pPr>
    </w:p>
    <w:p w:rsidR="00662B6C" w:rsidRDefault="00662B6C">
      <w:pPr>
        <w:pStyle w:val="ConsPlusNormal"/>
        <w:jc w:val="center"/>
      </w:pPr>
      <w:r>
        <w:t>Нормативы выбросов</w:t>
      </w:r>
    </w:p>
    <w:p w:rsidR="00662B6C" w:rsidRDefault="00662B6C">
      <w:pPr>
        <w:pStyle w:val="ConsPlusNormal"/>
        <w:jc w:val="center"/>
      </w:pPr>
      <w:r>
        <w:t>загрязняющих веществ в атмосферный воздух по объекту ОНВ</w:t>
      </w:r>
    </w:p>
    <w:p w:rsidR="00662B6C" w:rsidRDefault="00662B6C">
      <w:pPr>
        <w:pStyle w:val="ConsPlusNormal"/>
        <w:jc w:val="center"/>
      </w:pPr>
      <w:r>
        <w:t>______________________________________________________</w:t>
      </w:r>
    </w:p>
    <w:p w:rsidR="00662B6C" w:rsidRDefault="00662B6C">
      <w:pPr>
        <w:pStyle w:val="ConsPlusNormal"/>
        <w:jc w:val="center"/>
      </w:pPr>
      <w:r>
        <w:t>наименование объекта ОНВ</w:t>
      </w:r>
    </w:p>
    <w:p w:rsidR="00662B6C" w:rsidRDefault="00662B6C">
      <w:pPr>
        <w:pStyle w:val="ConsPlusNormal"/>
        <w:jc w:val="center"/>
      </w:pPr>
      <w:r>
        <w:t>по _________________________________________________</w:t>
      </w:r>
    </w:p>
    <w:p w:rsidR="00662B6C" w:rsidRDefault="00662B6C">
      <w:pPr>
        <w:pStyle w:val="ConsPlusNormal"/>
        <w:jc w:val="center"/>
      </w:pPr>
      <w:r>
        <w:t>наименование обособленного подразделения,</w:t>
      </w:r>
    </w:p>
    <w:p w:rsidR="00662B6C" w:rsidRDefault="00662B6C">
      <w:pPr>
        <w:pStyle w:val="ConsPlusNormal"/>
        <w:jc w:val="center"/>
      </w:pPr>
      <w:r>
        <w:t>его место расположения</w:t>
      </w:r>
    </w:p>
    <w:p w:rsidR="00662B6C" w:rsidRDefault="00662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662B6C">
        <w:tc>
          <w:tcPr>
            <w:tcW w:w="510" w:type="dxa"/>
            <w:vMerge w:val="restart"/>
          </w:tcPr>
          <w:p w:rsidR="00662B6C" w:rsidRDefault="00662B6C">
            <w:pPr>
              <w:pStyle w:val="ConsPlusNormal"/>
              <w:jc w:val="center"/>
            </w:pPr>
            <w:r>
              <w:t>N п/п</w:t>
            </w:r>
          </w:p>
        </w:tc>
        <w:tc>
          <w:tcPr>
            <w:tcW w:w="737" w:type="dxa"/>
            <w:vMerge w:val="restart"/>
          </w:tcPr>
          <w:p w:rsidR="00662B6C" w:rsidRDefault="00662B6C">
            <w:pPr>
              <w:pStyle w:val="ConsPlusNormal"/>
              <w:jc w:val="center"/>
            </w:pPr>
            <w:r>
              <w:t>Наименование загрязняющего вещества и его код</w:t>
            </w:r>
          </w:p>
        </w:tc>
        <w:tc>
          <w:tcPr>
            <w:tcW w:w="794" w:type="dxa"/>
            <w:vMerge w:val="restart"/>
          </w:tcPr>
          <w:p w:rsidR="00662B6C" w:rsidRDefault="00662B6C">
            <w:pPr>
              <w:pStyle w:val="ConsPlusNormal"/>
              <w:jc w:val="center"/>
            </w:pPr>
            <w:r>
              <w:t>Класс опасности загрязняющего вещества (I - IV)</w:t>
            </w:r>
          </w:p>
        </w:tc>
        <w:tc>
          <w:tcPr>
            <w:tcW w:w="13726" w:type="dxa"/>
            <w:gridSpan w:val="24"/>
          </w:tcPr>
          <w:p w:rsidR="00662B6C" w:rsidRDefault="00662B6C">
            <w:pPr>
              <w:pStyle w:val="ConsPlusNormal"/>
              <w:jc w:val="center"/>
            </w:pPr>
            <w:r>
              <w:t>Нормативы выбросов (с разбивкой по годам)</w:t>
            </w:r>
          </w:p>
        </w:tc>
      </w:tr>
      <w:tr w:rsidR="00662B6C">
        <w:tc>
          <w:tcPr>
            <w:tcW w:w="510" w:type="dxa"/>
            <w:vMerge/>
          </w:tcPr>
          <w:p w:rsidR="00662B6C" w:rsidRDefault="00662B6C">
            <w:pPr>
              <w:pStyle w:val="ConsPlusNormal"/>
            </w:pPr>
          </w:p>
        </w:tc>
        <w:tc>
          <w:tcPr>
            <w:tcW w:w="737" w:type="dxa"/>
            <w:vMerge/>
          </w:tcPr>
          <w:p w:rsidR="00662B6C" w:rsidRDefault="00662B6C">
            <w:pPr>
              <w:pStyle w:val="ConsPlusNormal"/>
            </w:pPr>
          </w:p>
        </w:tc>
        <w:tc>
          <w:tcPr>
            <w:tcW w:w="794" w:type="dxa"/>
            <w:vMerge/>
          </w:tcPr>
          <w:p w:rsidR="00662B6C" w:rsidRDefault="00662B6C">
            <w:pPr>
              <w:pStyle w:val="ConsPlusNormal"/>
            </w:pPr>
          </w:p>
        </w:tc>
        <w:tc>
          <w:tcPr>
            <w:tcW w:w="1701" w:type="dxa"/>
            <w:gridSpan w:val="3"/>
          </w:tcPr>
          <w:p w:rsidR="00662B6C" w:rsidRDefault="00662B6C">
            <w:pPr>
              <w:pStyle w:val="ConsPlusNormal"/>
              <w:jc w:val="center"/>
            </w:pPr>
            <w:r>
              <w:t>Существующее положение 20__ год</w:t>
            </w:r>
          </w:p>
        </w:tc>
        <w:tc>
          <w:tcPr>
            <w:tcW w:w="1702" w:type="dxa"/>
            <w:gridSpan w:val="3"/>
          </w:tcPr>
          <w:p w:rsidR="00662B6C" w:rsidRDefault="00662B6C">
            <w:pPr>
              <w:pStyle w:val="ConsPlusNormal"/>
              <w:jc w:val="center"/>
            </w:pPr>
            <w:r>
              <w:t>20__ год</w:t>
            </w:r>
          </w:p>
        </w:tc>
        <w:tc>
          <w:tcPr>
            <w:tcW w:w="1702" w:type="dxa"/>
            <w:gridSpan w:val="3"/>
          </w:tcPr>
          <w:p w:rsidR="00662B6C" w:rsidRDefault="00662B6C">
            <w:pPr>
              <w:pStyle w:val="ConsPlusNormal"/>
              <w:jc w:val="center"/>
            </w:pPr>
            <w:r>
              <w:t>20__ год</w:t>
            </w:r>
          </w:p>
        </w:tc>
        <w:tc>
          <w:tcPr>
            <w:tcW w:w="1702" w:type="dxa"/>
            <w:gridSpan w:val="3"/>
          </w:tcPr>
          <w:p w:rsidR="00662B6C" w:rsidRDefault="00662B6C">
            <w:pPr>
              <w:pStyle w:val="ConsPlusNormal"/>
              <w:jc w:val="center"/>
            </w:pPr>
            <w:r>
              <w:t>20__ год</w:t>
            </w:r>
          </w:p>
        </w:tc>
        <w:tc>
          <w:tcPr>
            <w:tcW w:w="1702" w:type="dxa"/>
            <w:gridSpan w:val="3"/>
          </w:tcPr>
          <w:p w:rsidR="00662B6C" w:rsidRDefault="00662B6C">
            <w:pPr>
              <w:pStyle w:val="ConsPlusNormal"/>
              <w:jc w:val="center"/>
            </w:pPr>
            <w:r>
              <w:t>20__ год</w:t>
            </w:r>
          </w:p>
        </w:tc>
        <w:tc>
          <w:tcPr>
            <w:tcW w:w="1814" w:type="dxa"/>
            <w:gridSpan w:val="3"/>
          </w:tcPr>
          <w:p w:rsidR="00662B6C" w:rsidRDefault="00662B6C">
            <w:pPr>
              <w:pStyle w:val="ConsPlusNormal"/>
              <w:jc w:val="center"/>
            </w:pPr>
            <w:r>
              <w:t>20__ год</w:t>
            </w:r>
          </w:p>
        </w:tc>
        <w:tc>
          <w:tcPr>
            <w:tcW w:w="1702" w:type="dxa"/>
            <w:gridSpan w:val="3"/>
          </w:tcPr>
          <w:p w:rsidR="00662B6C" w:rsidRDefault="00662B6C">
            <w:pPr>
              <w:pStyle w:val="ConsPlusNormal"/>
              <w:jc w:val="center"/>
            </w:pPr>
            <w:r>
              <w:t>20__ год</w:t>
            </w:r>
          </w:p>
        </w:tc>
        <w:tc>
          <w:tcPr>
            <w:tcW w:w="1701" w:type="dxa"/>
            <w:gridSpan w:val="3"/>
          </w:tcPr>
          <w:p w:rsidR="00662B6C" w:rsidRDefault="00662B6C">
            <w:pPr>
              <w:pStyle w:val="ConsPlusNormal"/>
              <w:jc w:val="center"/>
            </w:pPr>
            <w:r>
              <w:t>20__ год</w:t>
            </w:r>
          </w:p>
        </w:tc>
      </w:tr>
      <w:tr w:rsidR="00662B6C">
        <w:tc>
          <w:tcPr>
            <w:tcW w:w="510" w:type="dxa"/>
            <w:vMerge/>
          </w:tcPr>
          <w:p w:rsidR="00662B6C" w:rsidRDefault="00662B6C">
            <w:pPr>
              <w:pStyle w:val="ConsPlusNormal"/>
            </w:pPr>
          </w:p>
        </w:tc>
        <w:tc>
          <w:tcPr>
            <w:tcW w:w="737" w:type="dxa"/>
            <w:vMerge/>
          </w:tcPr>
          <w:p w:rsidR="00662B6C" w:rsidRDefault="00662B6C">
            <w:pPr>
              <w:pStyle w:val="ConsPlusNormal"/>
            </w:pPr>
          </w:p>
        </w:tc>
        <w:tc>
          <w:tcPr>
            <w:tcW w:w="794" w:type="dxa"/>
            <w:vMerge/>
          </w:tcPr>
          <w:p w:rsidR="00662B6C" w:rsidRDefault="00662B6C">
            <w:pPr>
              <w:pStyle w:val="ConsPlusNormal"/>
            </w:pPr>
          </w:p>
        </w:tc>
        <w:tc>
          <w:tcPr>
            <w:tcW w:w="454" w:type="dxa"/>
          </w:tcPr>
          <w:p w:rsidR="00662B6C" w:rsidRDefault="00662B6C">
            <w:pPr>
              <w:pStyle w:val="ConsPlusNormal"/>
              <w:jc w:val="center"/>
            </w:pPr>
            <w:r>
              <w:t>г/с</w:t>
            </w:r>
          </w:p>
        </w:tc>
        <w:tc>
          <w:tcPr>
            <w:tcW w:w="453"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510" w:type="dxa"/>
          </w:tcPr>
          <w:p w:rsidR="00662B6C" w:rsidRDefault="00662B6C">
            <w:pPr>
              <w:pStyle w:val="ConsPlusNormal"/>
              <w:jc w:val="center"/>
            </w:pPr>
            <w:r>
              <w:t>т/г</w:t>
            </w:r>
          </w:p>
        </w:tc>
        <w:tc>
          <w:tcPr>
            <w:tcW w:w="850" w:type="dxa"/>
          </w:tcPr>
          <w:p w:rsidR="00662B6C" w:rsidRDefault="00662B6C">
            <w:pPr>
              <w:pStyle w:val="ConsPlusNormal"/>
              <w:jc w:val="center"/>
            </w:pPr>
            <w:r>
              <w:rPr>
                <w:noProof/>
                <w:position w:val="-22"/>
              </w:rPr>
              <w:drawing>
                <wp:inline distT="0" distB="0" distL="0" distR="0">
                  <wp:extent cx="419100" cy="42989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4"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662B6C" w:rsidRDefault="00662B6C">
            <w:pPr>
              <w:pStyle w:val="ConsPlusNormal"/>
              <w:jc w:val="center"/>
            </w:pPr>
            <w:r>
              <w:t>г/с</w:t>
            </w:r>
          </w:p>
        </w:tc>
        <w:tc>
          <w:tcPr>
            <w:tcW w:w="453" w:type="dxa"/>
          </w:tcPr>
          <w:p w:rsidR="00662B6C" w:rsidRDefault="00662B6C">
            <w:pPr>
              <w:pStyle w:val="ConsPlusNormal"/>
              <w:jc w:val="center"/>
            </w:pPr>
            <w:r>
              <w:t>т/г</w:t>
            </w:r>
          </w:p>
        </w:tc>
        <w:tc>
          <w:tcPr>
            <w:tcW w:w="794" w:type="dxa"/>
          </w:tcPr>
          <w:p w:rsidR="00662B6C" w:rsidRDefault="00662B6C">
            <w:pPr>
              <w:pStyle w:val="ConsPlusNormal"/>
              <w:jc w:val="center"/>
            </w:pPr>
            <w:r>
              <w:rPr>
                <w:noProof/>
                <w:position w:val="-22"/>
              </w:rPr>
              <w:drawing>
                <wp:inline distT="0" distB="0" distL="0" distR="0">
                  <wp:extent cx="419100" cy="42989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29895"/>
                          </a:xfrm>
                          <a:prstGeom prst="rect">
                            <a:avLst/>
                          </a:prstGeom>
                          <a:noFill/>
                          <a:ln>
                            <a:noFill/>
                          </a:ln>
                        </pic:spPr>
                      </pic:pic>
                    </a:graphicData>
                  </a:graphic>
                </wp:inline>
              </w:drawing>
            </w:r>
          </w:p>
        </w:tc>
      </w:tr>
      <w:tr w:rsidR="00662B6C">
        <w:tc>
          <w:tcPr>
            <w:tcW w:w="510" w:type="dxa"/>
          </w:tcPr>
          <w:p w:rsidR="00662B6C" w:rsidRDefault="00662B6C">
            <w:pPr>
              <w:pStyle w:val="ConsPlusNormal"/>
              <w:jc w:val="center"/>
            </w:pPr>
            <w:r>
              <w:t>1</w:t>
            </w:r>
          </w:p>
        </w:tc>
        <w:tc>
          <w:tcPr>
            <w:tcW w:w="737" w:type="dxa"/>
          </w:tcPr>
          <w:p w:rsidR="00662B6C" w:rsidRDefault="00662B6C">
            <w:pPr>
              <w:pStyle w:val="ConsPlusNormal"/>
              <w:jc w:val="center"/>
            </w:pPr>
            <w:r>
              <w:t>2</w:t>
            </w:r>
          </w:p>
        </w:tc>
        <w:tc>
          <w:tcPr>
            <w:tcW w:w="794" w:type="dxa"/>
          </w:tcPr>
          <w:p w:rsidR="00662B6C" w:rsidRDefault="00662B6C">
            <w:pPr>
              <w:pStyle w:val="ConsPlusNormal"/>
              <w:jc w:val="center"/>
            </w:pPr>
            <w:r>
              <w:t>3</w:t>
            </w:r>
          </w:p>
        </w:tc>
        <w:tc>
          <w:tcPr>
            <w:tcW w:w="454" w:type="dxa"/>
          </w:tcPr>
          <w:p w:rsidR="00662B6C" w:rsidRDefault="00662B6C">
            <w:pPr>
              <w:pStyle w:val="ConsPlusNormal"/>
              <w:jc w:val="center"/>
            </w:pPr>
            <w:r>
              <w:t>4</w:t>
            </w:r>
          </w:p>
        </w:tc>
        <w:tc>
          <w:tcPr>
            <w:tcW w:w="453" w:type="dxa"/>
          </w:tcPr>
          <w:p w:rsidR="00662B6C" w:rsidRDefault="00662B6C">
            <w:pPr>
              <w:pStyle w:val="ConsPlusNormal"/>
              <w:jc w:val="center"/>
            </w:pPr>
            <w:r>
              <w:t>5</w:t>
            </w:r>
          </w:p>
        </w:tc>
        <w:tc>
          <w:tcPr>
            <w:tcW w:w="794" w:type="dxa"/>
          </w:tcPr>
          <w:p w:rsidR="00662B6C" w:rsidRDefault="00662B6C">
            <w:pPr>
              <w:pStyle w:val="ConsPlusNormal"/>
              <w:jc w:val="center"/>
            </w:pPr>
            <w:r>
              <w:t>6</w:t>
            </w:r>
          </w:p>
        </w:tc>
        <w:tc>
          <w:tcPr>
            <w:tcW w:w="454" w:type="dxa"/>
          </w:tcPr>
          <w:p w:rsidR="00662B6C" w:rsidRDefault="00662B6C">
            <w:pPr>
              <w:pStyle w:val="ConsPlusNormal"/>
              <w:jc w:val="center"/>
            </w:pPr>
            <w:r>
              <w:t>7</w:t>
            </w:r>
          </w:p>
        </w:tc>
        <w:tc>
          <w:tcPr>
            <w:tcW w:w="454" w:type="dxa"/>
          </w:tcPr>
          <w:p w:rsidR="00662B6C" w:rsidRDefault="00662B6C">
            <w:pPr>
              <w:pStyle w:val="ConsPlusNormal"/>
              <w:jc w:val="center"/>
            </w:pPr>
            <w:r>
              <w:t>8</w:t>
            </w:r>
          </w:p>
        </w:tc>
        <w:tc>
          <w:tcPr>
            <w:tcW w:w="794" w:type="dxa"/>
          </w:tcPr>
          <w:p w:rsidR="00662B6C" w:rsidRDefault="00662B6C">
            <w:pPr>
              <w:pStyle w:val="ConsPlusNormal"/>
              <w:jc w:val="center"/>
            </w:pPr>
            <w:r>
              <w:t>9</w:t>
            </w:r>
          </w:p>
        </w:tc>
        <w:tc>
          <w:tcPr>
            <w:tcW w:w="454" w:type="dxa"/>
          </w:tcPr>
          <w:p w:rsidR="00662B6C" w:rsidRDefault="00662B6C">
            <w:pPr>
              <w:pStyle w:val="ConsPlusNormal"/>
              <w:jc w:val="center"/>
            </w:pPr>
            <w:r>
              <w:t>10</w:t>
            </w:r>
          </w:p>
        </w:tc>
        <w:tc>
          <w:tcPr>
            <w:tcW w:w="454" w:type="dxa"/>
          </w:tcPr>
          <w:p w:rsidR="00662B6C" w:rsidRDefault="00662B6C">
            <w:pPr>
              <w:pStyle w:val="ConsPlusNormal"/>
              <w:jc w:val="center"/>
            </w:pPr>
            <w:r>
              <w:t>11</w:t>
            </w:r>
          </w:p>
        </w:tc>
        <w:tc>
          <w:tcPr>
            <w:tcW w:w="794" w:type="dxa"/>
          </w:tcPr>
          <w:p w:rsidR="00662B6C" w:rsidRDefault="00662B6C">
            <w:pPr>
              <w:pStyle w:val="ConsPlusNormal"/>
              <w:jc w:val="center"/>
            </w:pPr>
            <w:r>
              <w:t>12</w:t>
            </w:r>
          </w:p>
        </w:tc>
        <w:tc>
          <w:tcPr>
            <w:tcW w:w="454" w:type="dxa"/>
          </w:tcPr>
          <w:p w:rsidR="00662B6C" w:rsidRDefault="00662B6C">
            <w:pPr>
              <w:pStyle w:val="ConsPlusNormal"/>
              <w:jc w:val="center"/>
            </w:pPr>
            <w:r>
              <w:t>13</w:t>
            </w:r>
          </w:p>
        </w:tc>
        <w:tc>
          <w:tcPr>
            <w:tcW w:w="454" w:type="dxa"/>
          </w:tcPr>
          <w:p w:rsidR="00662B6C" w:rsidRDefault="00662B6C">
            <w:pPr>
              <w:pStyle w:val="ConsPlusNormal"/>
              <w:jc w:val="center"/>
            </w:pPr>
            <w:r>
              <w:t>14</w:t>
            </w:r>
          </w:p>
        </w:tc>
        <w:tc>
          <w:tcPr>
            <w:tcW w:w="794" w:type="dxa"/>
          </w:tcPr>
          <w:p w:rsidR="00662B6C" w:rsidRDefault="00662B6C">
            <w:pPr>
              <w:pStyle w:val="ConsPlusNormal"/>
              <w:jc w:val="center"/>
            </w:pPr>
            <w:r>
              <w:t>15</w:t>
            </w:r>
          </w:p>
        </w:tc>
        <w:tc>
          <w:tcPr>
            <w:tcW w:w="454" w:type="dxa"/>
          </w:tcPr>
          <w:p w:rsidR="00662B6C" w:rsidRDefault="00662B6C">
            <w:pPr>
              <w:pStyle w:val="ConsPlusNormal"/>
              <w:jc w:val="center"/>
            </w:pPr>
            <w:r>
              <w:t>16</w:t>
            </w:r>
          </w:p>
        </w:tc>
        <w:tc>
          <w:tcPr>
            <w:tcW w:w="454" w:type="dxa"/>
          </w:tcPr>
          <w:p w:rsidR="00662B6C" w:rsidRDefault="00662B6C">
            <w:pPr>
              <w:pStyle w:val="ConsPlusNormal"/>
              <w:jc w:val="center"/>
            </w:pPr>
            <w:r>
              <w:t>17</w:t>
            </w:r>
          </w:p>
        </w:tc>
        <w:tc>
          <w:tcPr>
            <w:tcW w:w="794" w:type="dxa"/>
          </w:tcPr>
          <w:p w:rsidR="00662B6C" w:rsidRDefault="00662B6C">
            <w:pPr>
              <w:pStyle w:val="ConsPlusNormal"/>
              <w:jc w:val="center"/>
            </w:pPr>
            <w:r>
              <w:t>18</w:t>
            </w:r>
          </w:p>
        </w:tc>
        <w:tc>
          <w:tcPr>
            <w:tcW w:w="454" w:type="dxa"/>
          </w:tcPr>
          <w:p w:rsidR="00662B6C" w:rsidRDefault="00662B6C">
            <w:pPr>
              <w:pStyle w:val="ConsPlusNormal"/>
              <w:jc w:val="center"/>
            </w:pPr>
            <w:r>
              <w:t>19</w:t>
            </w:r>
          </w:p>
        </w:tc>
        <w:tc>
          <w:tcPr>
            <w:tcW w:w="510" w:type="dxa"/>
          </w:tcPr>
          <w:p w:rsidR="00662B6C" w:rsidRDefault="00662B6C">
            <w:pPr>
              <w:pStyle w:val="ConsPlusNormal"/>
              <w:jc w:val="center"/>
            </w:pPr>
            <w:r>
              <w:t>20</w:t>
            </w:r>
          </w:p>
        </w:tc>
        <w:tc>
          <w:tcPr>
            <w:tcW w:w="850" w:type="dxa"/>
          </w:tcPr>
          <w:p w:rsidR="00662B6C" w:rsidRDefault="00662B6C">
            <w:pPr>
              <w:pStyle w:val="ConsPlusNormal"/>
              <w:jc w:val="center"/>
            </w:pPr>
            <w:r>
              <w:t>21</w:t>
            </w:r>
          </w:p>
        </w:tc>
        <w:tc>
          <w:tcPr>
            <w:tcW w:w="454" w:type="dxa"/>
          </w:tcPr>
          <w:p w:rsidR="00662B6C" w:rsidRDefault="00662B6C">
            <w:pPr>
              <w:pStyle w:val="ConsPlusNormal"/>
              <w:jc w:val="center"/>
            </w:pPr>
            <w:r>
              <w:t>22</w:t>
            </w:r>
          </w:p>
        </w:tc>
        <w:tc>
          <w:tcPr>
            <w:tcW w:w="454" w:type="dxa"/>
          </w:tcPr>
          <w:p w:rsidR="00662B6C" w:rsidRDefault="00662B6C">
            <w:pPr>
              <w:pStyle w:val="ConsPlusNormal"/>
              <w:jc w:val="center"/>
            </w:pPr>
            <w:r>
              <w:t>23</w:t>
            </w:r>
          </w:p>
        </w:tc>
        <w:tc>
          <w:tcPr>
            <w:tcW w:w="794" w:type="dxa"/>
          </w:tcPr>
          <w:p w:rsidR="00662B6C" w:rsidRDefault="00662B6C">
            <w:pPr>
              <w:pStyle w:val="ConsPlusNormal"/>
              <w:jc w:val="center"/>
            </w:pPr>
            <w:r>
              <w:t>24</w:t>
            </w:r>
          </w:p>
        </w:tc>
        <w:tc>
          <w:tcPr>
            <w:tcW w:w="454" w:type="dxa"/>
          </w:tcPr>
          <w:p w:rsidR="00662B6C" w:rsidRDefault="00662B6C">
            <w:pPr>
              <w:pStyle w:val="ConsPlusNormal"/>
              <w:jc w:val="center"/>
            </w:pPr>
            <w:r>
              <w:t>25</w:t>
            </w:r>
          </w:p>
        </w:tc>
        <w:tc>
          <w:tcPr>
            <w:tcW w:w="453" w:type="dxa"/>
          </w:tcPr>
          <w:p w:rsidR="00662B6C" w:rsidRDefault="00662B6C">
            <w:pPr>
              <w:pStyle w:val="ConsPlusNormal"/>
              <w:jc w:val="center"/>
            </w:pPr>
            <w:r>
              <w:t>26</w:t>
            </w:r>
          </w:p>
        </w:tc>
        <w:tc>
          <w:tcPr>
            <w:tcW w:w="794" w:type="dxa"/>
          </w:tcPr>
          <w:p w:rsidR="00662B6C" w:rsidRDefault="00662B6C">
            <w:pPr>
              <w:pStyle w:val="ConsPlusNormal"/>
              <w:jc w:val="center"/>
            </w:pPr>
            <w:r>
              <w:t>27</w:t>
            </w:r>
          </w:p>
        </w:tc>
      </w:tr>
      <w:tr w:rsidR="00662B6C">
        <w:tc>
          <w:tcPr>
            <w:tcW w:w="510" w:type="dxa"/>
          </w:tcPr>
          <w:p w:rsidR="00662B6C" w:rsidRDefault="00662B6C">
            <w:pPr>
              <w:pStyle w:val="ConsPlusNormal"/>
            </w:pPr>
          </w:p>
        </w:tc>
        <w:tc>
          <w:tcPr>
            <w:tcW w:w="737"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510" w:type="dxa"/>
          </w:tcPr>
          <w:p w:rsidR="00662B6C" w:rsidRDefault="00662B6C">
            <w:pPr>
              <w:pStyle w:val="ConsPlusNormal"/>
            </w:pPr>
          </w:p>
        </w:tc>
        <w:tc>
          <w:tcPr>
            <w:tcW w:w="737"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pP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pP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2041" w:type="dxa"/>
            <w:gridSpan w:val="3"/>
          </w:tcPr>
          <w:p w:rsidR="00662B6C" w:rsidRDefault="00662B6C">
            <w:pPr>
              <w:pStyle w:val="ConsPlusNormal"/>
              <w:jc w:val="right"/>
            </w:pPr>
            <w:r>
              <w:t>ИТОГО:</w:t>
            </w:r>
          </w:p>
        </w:tc>
        <w:tc>
          <w:tcPr>
            <w:tcW w:w="454" w:type="dxa"/>
          </w:tcPr>
          <w:p w:rsidR="00662B6C" w:rsidRDefault="00662B6C">
            <w:pPr>
              <w:pStyle w:val="ConsPlusNormal"/>
              <w:jc w:val="center"/>
            </w:pPr>
            <w:r>
              <w:t>X</w:t>
            </w: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2041" w:type="dxa"/>
            <w:gridSpan w:val="3"/>
          </w:tcPr>
          <w:p w:rsidR="00662B6C" w:rsidRDefault="00662B6C">
            <w:pPr>
              <w:pStyle w:val="ConsPlusNormal"/>
              <w:jc w:val="right"/>
            </w:pPr>
            <w:r>
              <w:t>В том числе твердых:</w:t>
            </w:r>
          </w:p>
        </w:tc>
        <w:tc>
          <w:tcPr>
            <w:tcW w:w="454" w:type="dxa"/>
          </w:tcPr>
          <w:p w:rsidR="00662B6C" w:rsidRDefault="00662B6C">
            <w:pPr>
              <w:pStyle w:val="ConsPlusNormal"/>
              <w:jc w:val="center"/>
            </w:pPr>
            <w:r>
              <w:t>X</w:t>
            </w: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3" w:type="dxa"/>
          </w:tcPr>
          <w:p w:rsidR="00662B6C" w:rsidRDefault="00662B6C">
            <w:pPr>
              <w:pStyle w:val="ConsPlusNormal"/>
            </w:pPr>
          </w:p>
        </w:tc>
        <w:tc>
          <w:tcPr>
            <w:tcW w:w="794" w:type="dxa"/>
          </w:tcPr>
          <w:p w:rsidR="00662B6C" w:rsidRDefault="00662B6C">
            <w:pPr>
              <w:pStyle w:val="ConsPlusNormal"/>
            </w:pPr>
          </w:p>
        </w:tc>
      </w:tr>
      <w:tr w:rsidR="00662B6C">
        <w:tc>
          <w:tcPr>
            <w:tcW w:w="2041" w:type="dxa"/>
            <w:gridSpan w:val="3"/>
          </w:tcPr>
          <w:p w:rsidR="00662B6C" w:rsidRDefault="00662B6C">
            <w:pPr>
              <w:pStyle w:val="ConsPlusNormal"/>
              <w:jc w:val="right"/>
            </w:pPr>
            <w:r>
              <w:t>жидких и газообразных:</w:t>
            </w:r>
          </w:p>
        </w:tc>
        <w:tc>
          <w:tcPr>
            <w:tcW w:w="454" w:type="dxa"/>
          </w:tcPr>
          <w:p w:rsidR="00662B6C" w:rsidRDefault="00662B6C">
            <w:pPr>
              <w:pStyle w:val="ConsPlusNormal"/>
              <w:jc w:val="center"/>
            </w:pPr>
            <w:r>
              <w:t>X</w:t>
            </w:r>
          </w:p>
        </w:tc>
        <w:tc>
          <w:tcPr>
            <w:tcW w:w="453"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510" w:type="dxa"/>
          </w:tcPr>
          <w:p w:rsidR="00662B6C" w:rsidRDefault="00662B6C">
            <w:pPr>
              <w:pStyle w:val="ConsPlusNormal"/>
            </w:pPr>
          </w:p>
        </w:tc>
        <w:tc>
          <w:tcPr>
            <w:tcW w:w="850" w:type="dxa"/>
          </w:tcPr>
          <w:p w:rsidR="00662B6C" w:rsidRDefault="00662B6C">
            <w:pPr>
              <w:pStyle w:val="ConsPlusNormal"/>
            </w:pPr>
          </w:p>
        </w:tc>
        <w:tc>
          <w:tcPr>
            <w:tcW w:w="454" w:type="dxa"/>
          </w:tcPr>
          <w:p w:rsidR="00662B6C" w:rsidRDefault="00662B6C">
            <w:pPr>
              <w:pStyle w:val="ConsPlusNormal"/>
              <w:jc w:val="center"/>
            </w:pPr>
            <w:r>
              <w:t>X</w:t>
            </w:r>
          </w:p>
        </w:tc>
        <w:tc>
          <w:tcPr>
            <w:tcW w:w="454" w:type="dxa"/>
          </w:tcPr>
          <w:p w:rsidR="00662B6C" w:rsidRDefault="00662B6C">
            <w:pPr>
              <w:pStyle w:val="ConsPlusNormal"/>
            </w:pPr>
          </w:p>
        </w:tc>
        <w:tc>
          <w:tcPr>
            <w:tcW w:w="794" w:type="dxa"/>
          </w:tcPr>
          <w:p w:rsidR="00662B6C" w:rsidRDefault="00662B6C">
            <w:pPr>
              <w:pStyle w:val="ConsPlusNormal"/>
            </w:pPr>
          </w:p>
        </w:tc>
        <w:tc>
          <w:tcPr>
            <w:tcW w:w="454" w:type="dxa"/>
          </w:tcPr>
          <w:p w:rsidR="00662B6C" w:rsidRDefault="00662B6C">
            <w:pPr>
              <w:pStyle w:val="ConsPlusNormal"/>
              <w:jc w:val="center"/>
            </w:pPr>
            <w:r>
              <w:t>X</w:t>
            </w:r>
          </w:p>
        </w:tc>
        <w:tc>
          <w:tcPr>
            <w:tcW w:w="453" w:type="dxa"/>
          </w:tcPr>
          <w:p w:rsidR="00662B6C" w:rsidRDefault="00662B6C">
            <w:pPr>
              <w:pStyle w:val="ConsPlusNormal"/>
            </w:pPr>
          </w:p>
        </w:tc>
        <w:tc>
          <w:tcPr>
            <w:tcW w:w="794" w:type="dxa"/>
          </w:tcPr>
          <w:p w:rsidR="00662B6C" w:rsidRDefault="00662B6C">
            <w:pPr>
              <w:pStyle w:val="ConsPlusNormal"/>
            </w:pPr>
          </w:p>
        </w:tc>
      </w:tr>
    </w:tbl>
    <w:p w:rsidR="00662B6C" w:rsidRDefault="00662B6C">
      <w:pPr>
        <w:pStyle w:val="ConsPlusNormal"/>
        <w:jc w:val="both"/>
      </w:pPr>
    </w:p>
    <w:p w:rsidR="00662B6C" w:rsidRDefault="00662B6C">
      <w:pPr>
        <w:pStyle w:val="ConsPlusNormal"/>
        <w:jc w:val="both"/>
      </w:pPr>
    </w:p>
    <w:p w:rsidR="00662B6C" w:rsidRDefault="00662B6C">
      <w:pPr>
        <w:pStyle w:val="ConsPlusNormal"/>
        <w:pBdr>
          <w:bottom w:val="single" w:sz="6" w:space="0" w:color="auto"/>
        </w:pBdr>
        <w:spacing w:before="100" w:after="100"/>
        <w:jc w:val="both"/>
        <w:rPr>
          <w:sz w:val="2"/>
          <w:szCs w:val="2"/>
        </w:rPr>
      </w:pPr>
    </w:p>
    <w:p w:rsidR="00184DEB" w:rsidRDefault="00184DEB"/>
    <w:sectPr w:rsidR="00184DEB" w:rsidSect="00A90E1B">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662B6C"/>
    <w:rsid w:val="000E6986"/>
    <w:rsid w:val="00184DEB"/>
    <w:rsid w:val="00662B6C"/>
    <w:rsid w:val="00750EA3"/>
    <w:rsid w:val="00A92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B6C"/>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662B6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662B6C"/>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662B6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662B6C"/>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662B6C"/>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662B6C"/>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662B6C"/>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7934&amp;dst=100430" TargetMode="External"/><Relationship Id="rId117" Type="http://schemas.openxmlformats.org/officeDocument/2006/relationships/hyperlink" Target="https://login.consultant.ru/link/?req=doc&amp;base=LAW&amp;n=300614" TargetMode="External"/><Relationship Id="rId21" Type="http://schemas.openxmlformats.org/officeDocument/2006/relationships/hyperlink" Target="https://login.consultant.ru/link/?req=doc&amp;base=LAW&amp;n=457934&amp;dst=100215" TargetMode="External"/><Relationship Id="rId42" Type="http://schemas.openxmlformats.org/officeDocument/2006/relationships/hyperlink" Target="https://login.consultant.ru/link/?req=doc&amp;base=LAW&amp;n=108378" TargetMode="External"/><Relationship Id="rId47" Type="http://schemas.openxmlformats.org/officeDocument/2006/relationships/hyperlink" Target="https://login.consultant.ru/link/?req=doc&amp;base=LAW&amp;n=454061&amp;dst=100533" TargetMode="External"/><Relationship Id="rId63" Type="http://schemas.openxmlformats.org/officeDocument/2006/relationships/hyperlink" Target="https://login.consultant.ru/link/?req=doc&amp;base=LAW&amp;n=430104&amp;dst=100110" TargetMode="External"/><Relationship Id="rId68" Type="http://schemas.openxmlformats.org/officeDocument/2006/relationships/hyperlink" Target="https://login.consultant.ru/link/?req=doc&amp;base=LAW&amp;n=340195&amp;dst=100144" TargetMode="External"/><Relationship Id="rId84" Type="http://schemas.openxmlformats.org/officeDocument/2006/relationships/hyperlink" Target="https://login.consultant.ru/link/?req=doc&amp;base=LAW&amp;n=457934&amp;dst=100445" TargetMode="External"/><Relationship Id="rId89" Type="http://schemas.openxmlformats.org/officeDocument/2006/relationships/hyperlink" Target="https://login.consultant.ru/link/?req=doc&amp;base=LAW&amp;n=324763&amp;dst=100006" TargetMode="External"/><Relationship Id="rId112" Type="http://schemas.openxmlformats.org/officeDocument/2006/relationships/hyperlink" Target="https://login.consultant.ru/link/?req=doc&amp;base=LAW&amp;n=31715" TargetMode="External"/><Relationship Id="rId133" Type="http://schemas.openxmlformats.org/officeDocument/2006/relationships/image" Target="media/image15.wmf"/><Relationship Id="rId138" Type="http://schemas.openxmlformats.org/officeDocument/2006/relationships/image" Target="media/image20.wmf"/><Relationship Id="rId16" Type="http://schemas.openxmlformats.org/officeDocument/2006/relationships/hyperlink" Target="https://login.consultant.ru/link/?req=doc&amp;base=LAW&amp;n=416249&amp;dst=100105" TargetMode="External"/><Relationship Id="rId107" Type="http://schemas.openxmlformats.org/officeDocument/2006/relationships/image" Target="media/image7.wmf"/><Relationship Id="rId11" Type="http://schemas.openxmlformats.org/officeDocument/2006/relationships/hyperlink" Target="https://login.consultant.ru/link/?req=doc&amp;base=LAW&amp;n=454061&amp;dst=621" TargetMode="External"/><Relationship Id="rId32" Type="http://schemas.openxmlformats.org/officeDocument/2006/relationships/hyperlink" Target="https://login.consultant.ru/link/?req=doc&amp;base=LAW&amp;n=452886&amp;dst=100154" TargetMode="External"/><Relationship Id="rId37" Type="http://schemas.openxmlformats.org/officeDocument/2006/relationships/hyperlink" Target="https://login.consultant.ru/link/?req=doc&amp;base=LAW&amp;n=90292" TargetMode="External"/><Relationship Id="rId53" Type="http://schemas.openxmlformats.org/officeDocument/2006/relationships/hyperlink" Target="https://login.consultant.ru/link/?req=doc&amp;base=LAW&amp;n=341496" TargetMode="External"/><Relationship Id="rId58" Type="http://schemas.openxmlformats.org/officeDocument/2006/relationships/hyperlink" Target="https://login.consultant.ru/link/?req=doc&amp;base=LAW&amp;n=419175" TargetMode="External"/><Relationship Id="rId74" Type="http://schemas.openxmlformats.org/officeDocument/2006/relationships/hyperlink" Target="https://login.consultant.ru/link/?req=doc&amp;base=LAW&amp;n=340195&amp;dst=100085" TargetMode="External"/><Relationship Id="rId79" Type="http://schemas.openxmlformats.org/officeDocument/2006/relationships/hyperlink" Target="https://login.consultant.ru/link/?req=doc&amp;base=LAW&amp;n=457934&amp;dst=100280" TargetMode="External"/><Relationship Id="rId102" Type="http://schemas.openxmlformats.org/officeDocument/2006/relationships/hyperlink" Target="https://login.consultant.ru/link/?req=doc&amp;base=LAW&amp;n=340195&amp;dst=100041" TargetMode="External"/><Relationship Id="rId123" Type="http://schemas.openxmlformats.org/officeDocument/2006/relationships/hyperlink" Target="https://login.consultant.ru/link/?req=doc&amp;base=LAW&amp;n=329429" TargetMode="External"/><Relationship Id="rId128" Type="http://schemas.openxmlformats.org/officeDocument/2006/relationships/hyperlink" Target="https://login.consultant.ru/link/?req=doc&amp;base=LAW&amp;n=341491" TargetMode="External"/><Relationship Id="rId5" Type="http://schemas.openxmlformats.org/officeDocument/2006/relationships/hyperlink" Target="https://login.consultant.ru/link/?req=doc&amp;base=LAW&amp;n=449669&amp;dst=132" TargetMode="External"/><Relationship Id="rId90" Type="http://schemas.openxmlformats.org/officeDocument/2006/relationships/hyperlink" Target="https://login.consultant.ru/link/?req=doc&amp;base=LAW&amp;n=324763&amp;dst=100006" TargetMode="External"/><Relationship Id="rId95" Type="http://schemas.openxmlformats.org/officeDocument/2006/relationships/image" Target="media/image1.wmf"/><Relationship Id="rId22" Type="http://schemas.openxmlformats.org/officeDocument/2006/relationships/hyperlink" Target="https://login.consultant.ru/link/?req=doc&amp;base=LAW&amp;n=457934&amp;dst=100280" TargetMode="External"/><Relationship Id="rId27" Type="http://schemas.openxmlformats.org/officeDocument/2006/relationships/hyperlink" Target="https://login.consultant.ru/link/?req=doc&amp;base=LAW&amp;n=457934&amp;dst=100445" TargetMode="External"/><Relationship Id="rId43" Type="http://schemas.openxmlformats.org/officeDocument/2006/relationships/hyperlink" Target="https://login.consultant.ru/link/?req=doc&amp;base=LAW&amp;n=110444" TargetMode="External"/><Relationship Id="rId48" Type="http://schemas.openxmlformats.org/officeDocument/2006/relationships/hyperlink" Target="https://login.consultant.ru/link/?req=doc&amp;base=LAW&amp;n=222765&amp;dst=100012" TargetMode="External"/><Relationship Id="rId64" Type="http://schemas.openxmlformats.org/officeDocument/2006/relationships/hyperlink" Target="https://login.consultant.ru/link/?req=doc&amp;base=LAW&amp;n=430104&amp;dst=100218" TargetMode="External"/><Relationship Id="rId69" Type="http://schemas.openxmlformats.org/officeDocument/2006/relationships/hyperlink" Target="https://login.consultant.ru/link/?req=doc&amp;base=LAW&amp;n=340195&amp;dst=100161" TargetMode="External"/><Relationship Id="rId113" Type="http://schemas.openxmlformats.org/officeDocument/2006/relationships/hyperlink" Target="https://login.consultant.ru/link/?req=doc&amp;base=LAW&amp;n=318516&amp;dst=5" TargetMode="External"/><Relationship Id="rId118" Type="http://schemas.openxmlformats.org/officeDocument/2006/relationships/hyperlink" Target="https://login.consultant.ru/link/?req=doc&amp;base=LAW&amp;n=208142" TargetMode="External"/><Relationship Id="rId134" Type="http://schemas.openxmlformats.org/officeDocument/2006/relationships/image" Target="media/image16.wmf"/><Relationship Id="rId139" Type="http://schemas.openxmlformats.org/officeDocument/2006/relationships/hyperlink" Target="https://login.consultant.ru/link/?req=doc&amp;base=LAW&amp;n=222765&amp;dst=100012" TargetMode="External"/><Relationship Id="rId8" Type="http://schemas.openxmlformats.org/officeDocument/2006/relationships/hyperlink" Target="https://login.consultant.ru/link/?req=doc&amp;base=LAW&amp;n=222765&amp;dst=100012" TargetMode="External"/><Relationship Id="rId51" Type="http://schemas.openxmlformats.org/officeDocument/2006/relationships/hyperlink" Target="https://login.consultant.ru/link/?req=doc&amp;base=LAW&amp;n=222765&amp;dst=100583" TargetMode="External"/><Relationship Id="rId72" Type="http://schemas.openxmlformats.org/officeDocument/2006/relationships/hyperlink" Target="https://login.consultant.ru/link/?req=doc&amp;base=LAW&amp;n=340195&amp;dst=100027" TargetMode="External"/><Relationship Id="rId80" Type="http://schemas.openxmlformats.org/officeDocument/2006/relationships/hyperlink" Target="https://login.consultant.ru/link/?req=doc&amp;base=LAW&amp;n=457934&amp;dst=100301" TargetMode="External"/><Relationship Id="rId85" Type="http://schemas.openxmlformats.org/officeDocument/2006/relationships/hyperlink" Target="https://login.consultant.ru/link/?req=doc&amp;base=LAW&amp;n=457934&amp;dst=100560" TargetMode="External"/><Relationship Id="rId93" Type="http://schemas.openxmlformats.org/officeDocument/2006/relationships/hyperlink" Target="https://login.consultant.ru/link/?req=doc&amp;base=LAW&amp;n=324763&amp;dst=100006" TargetMode="External"/><Relationship Id="rId98" Type="http://schemas.openxmlformats.org/officeDocument/2006/relationships/hyperlink" Target="https://login.consultant.ru/link/?req=doc&amp;base=LAW&amp;n=222765&amp;dst=100012" TargetMode="External"/><Relationship Id="rId121" Type="http://schemas.openxmlformats.org/officeDocument/2006/relationships/hyperlink" Target="https://login.consultant.ru/link/?req=doc&amp;base=LAW&amp;n=222765&amp;dst=100770"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324763&amp;dst=100006" TargetMode="External"/><Relationship Id="rId17" Type="http://schemas.openxmlformats.org/officeDocument/2006/relationships/hyperlink" Target="https://login.consultant.ru/link/?req=doc&amp;base=LAW&amp;n=340195&amp;dst=100013" TargetMode="External"/><Relationship Id="rId25" Type="http://schemas.openxmlformats.org/officeDocument/2006/relationships/hyperlink" Target="https://login.consultant.ru/link/?req=doc&amp;base=LAW&amp;n=457934&amp;dst=100421" TargetMode="External"/><Relationship Id="rId33" Type="http://schemas.openxmlformats.org/officeDocument/2006/relationships/hyperlink" Target="https://login.consultant.ru/link/?req=doc&amp;base=LAW&amp;n=31715" TargetMode="External"/><Relationship Id="rId38" Type="http://schemas.openxmlformats.org/officeDocument/2006/relationships/hyperlink" Target="https://login.consultant.ru/link/?req=doc&amp;base=LAW&amp;n=85148" TargetMode="External"/><Relationship Id="rId46" Type="http://schemas.openxmlformats.org/officeDocument/2006/relationships/hyperlink" Target="https://login.consultant.ru/link/?req=doc&amp;base=LAW&amp;n=208038" TargetMode="External"/><Relationship Id="rId59" Type="http://schemas.openxmlformats.org/officeDocument/2006/relationships/hyperlink" Target="https://login.consultant.ru/link/?req=doc&amp;base=LAW&amp;n=411033&amp;dst=100012" TargetMode="External"/><Relationship Id="rId67" Type="http://schemas.openxmlformats.org/officeDocument/2006/relationships/hyperlink" Target="https://login.consultant.ru/link/?req=doc&amp;base=LAW&amp;n=340195&amp;dst=100143" TargetMode="External"/><Relationship Id="rId103" Type="http://schemas.openxmlformats.org/officeDocument/2006/relationships/image" Target="media/image3.wmf"/><Relationship Id="rId108" Type="http://schemas.openxmlformats.org/officeDocument/2006/relationships/image" Target="media/image8.wmf"/><Relationship Id="rId116" Type="http://schemas.openxmlformats.org/officeDocument/2006/relationships/image" Target="media/image10.wmf"/><Relationship Id="rId124" Type="http://schemas.openxmlformats.org/officeDocument/2006/relationships/hyperlink" Target="https://login.consultant.ru/link/?req=doc&amp;base=LAW&amp;n=323624" TargetMode="External"/><Relationship Id="rId129" Type="http://schemas.openxmlformats.org/officeDocument/2006/relationships/image" Target="media/image11.wmf"/><Relationship Id="rId137" Type="http://schemas.openxmlformats.org/officeDocument/2006/relationships/image" Target="media/image19.wmf"/><Relationship Id="rId20" Type="http://schemas.openxmlformats.org/officeDocument/2006/relationships/hyperlink" Target="https://login.consultant.ru/link/?req=doc&amp;base=LAW&amp;n=457934&amp;dst=100149" TargetMode="External"/><Relationship Id="rId41" Type="http://schemas.openxmlformats.org/officeDocument/2006/relationships/hyperlink" Target="https://login.consultant.ru/link/?req=doc&amp;base=LAW&amp;n=104447" TargetMode="External"/><Relationship Id="rId54" Type="http://schemas.openxmlformats.org/officeDocument/2006/relationships/hyperlink" Target="https://login.consultant.ru/link/?req=doc&amp;base=LAW&amp;n=75850" TargetMode="External"/><Relationship Id="rId62" Type="http://schemas.openxmlformats.org/officeDocument/2006/relationships/hyperlink" Target="https://login.consultant.ru/link/?req=doc&amp;base=LAW&amp;n=437094&amp;dst=227" TargetMode="External"/><Relationship Id="rId70" Type="http://schemas.openxmlformats.org/officeDocument/2006/relationships/hyperlink" Target="https://login.consultant.ru/link/?req=doc&amp;base=LAW&amp;n=340195&amp;dst=100183" TargetMode="External"/><Relationship Id="rId75" Type="http://schemas.openxmlformats.org/officeDocument/2006/relationships/hyperlink" Target="https://login.consultant.ru/link/?req=doc&amp;base=LAW&amp;n=222765&amp;dst=100802" TargetMode="External"/><Relationship Id="rId83" Type="http://schemas.openxmlformats.org/officeDocument/2006/relationships/hyperlink" Target="https://login.consultant.ru/link/?req=doc&amp;base=LAW&amp;n=457934&amp;dst=100430" TargetMode="External"/><Relationship Id="rId88" Type="http://schemas.openxmlformats.org/officeDocument/2006/relationships/hyperlink" Target="https://login.consultant.ru/link/?req=doc&amp;base=LAW&amp;n=457934&amp;dst=100590" TargetMode="External"/><Relationship Id="rId91" Type="http://schemas.openxmlformats.org/officeDocument/2006/relationships/hyperlink" Target="https://login.consultant.ru/link/?req=doc&amp;base=LAW&amp;n=300614&amp;dst=105336" TargetMode="External"/><Relationship Id="rId96" Type="http://schemas.openxmlformats.org/officeDocument/2006/relationships/image" Target="media/image2.wmf"/><Relationship Id="rId111" Type="http://schemas.openxmlformats.org/officeDocument/2006/relationships/hyperlink" Target="https://login.consultant.ru/link/?req=doc&amp;base=LAW&amp;n=208142" TargetMode="External"/><Relationship Id="rId132" Type="http://schemas.openxmlformats.org/officeDocument/2006/relationships/image" Target="media/image14.wmf"/><Relationship Id="rId140"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https://login.consultant.ru/link/?req=doc&amp;base=LAW&amp;n=449669&amp;dst=149" TargetMode="External"/><Relationship Id="rId15" Type="http://schemas.openxmlformats.org/officeDocument/2006/relationships/hyperlink" Target="https://login.consultant.ru/link/?req=doc&amp;base=LAW&amp;n=318516&amp;dst=4" TargetMode="External"/><Relationship Id="rId23" Type="http://schemas.openxmlformats.org/officeDocument/2006/relationships/hyperlink" Target="https://login.consultant.ru/link/?req=doc&amp;base=LAW&amp;n=457934&amp;dst=100301" TargetMode="External"/><Relationship Id="rId28" Type="http://schemas.openxmlformats.org/officeDocument/2006/relationships/hyperlink" Target="https://login.consultant.ru/link/?req=doc&amp;base=LAW&amp;n=457934&amp;dst=100560" TargetMode="External"/><Relationship Id="rId36" Type="http://schemas.openxmlformats.org/officeDocument/2006/relationships/hyperlink" Target="https://login.consultant.ru/link/?req=doc&amp;base=LAW&amp;n=208142" TargetMode="External"/><Relationship Id="rId49" Type="http://schemas.openxmlformats.org/officeDocument/2006/relationships/hyperlink" Target="https://login.consultant.ru/link/?req=doc&amp;base=LAW&amp;n=222765&amp;dst=100034" TargetMode="External"/><Relationship Id="rId57" Type="http://schemas.openxmlformats.org/officeDocument/2006/relationships/hyperlink" Target="https://login.consultant.ru/link/?req=doc&amp;base=LAW&amp;n=410370&amp;dst=100042" TargetMode="External"/><Relationship Id="rId106" Type="http://schemas.openxmlformats.org/officeDocument/2006/relationships/image" Target="media/image6.wmf"/><Relationship Id="rId114" Type="http://schemas.openxmlformats.org/officeDocument/2006/relationships/hyperlink" Target="https://login.consultant.ru/link/?req=doc&amp;base=LAW&amp;n=222765&amp;dst=100012" TargetMode="External"/><Relationship Id="rId119" Type="http://schemas.openxmlformats.org/officeDocument/2006/relationships/hyperlink" Target="https://login.consultant.ru/link/?req=doc&amp;base=LAW&amp;n=222765&amp;dst=100012" TargetMode="External"/><Relationship Id="rId127" Type="http://schemas.openxmlformats.org/officeDocument/2006/relationships/hyperlink" Target="https://login.consultant.ru/link/?req=doc&amp;base=LAW&amp;n=341491&amp;dst=100010" TargetMode="External"/><Relationship Id="rId10" Type="http://schemas.openxmlformats.org/officeDocument/2006/relationships/hyperlink" Target="https://login.consultant.ru/link/?req=doc&amp;base=LAW&amp;n=454061&amp;dst=197" TargetMode="External"/><Relationship Id="rId31" Type="http://schemas.openxmlformats.org/officeDocument/2006/relationships/hyperlink" Target="https://login.consultant.ru/link/?req=doc&amp;base=LAW&amp;n=457934&amp;dst=100590" TargetMode="External"/><Relationship Id="rId44" Type="http://schemas.openxmlformats.org/officeDocument/2006/relationships/hyperlink" Target="https://login.consultant.ru/link/?req=doc&amp;base=LAW&amp;n=120185" TargetMode="External"/><Relationship Id="rId52" Type="http://schemas.openxmlformats.org/officeDocument/2006/relationships/hyperlink" Target="https://login.consultant.ru/link/?req=doc&amp;base=LAW&amp;n=222765&amp;dst=100770" TargetMode="External"/><Relationship Id="rId60" Type="http://schemas.openxmlformats.org/officeDocument/2006/relationships/hyperlink" Target="https://login.consultant.ru/link/?req=doc&amp;base=LAW&amp;n=340195&amp;dst=100055" TargetMode="External"/><Relationship Id="rId65" Type="http://schemas.openxmlformats.org/officeDocument/2006/relationships/hyperlink" Target="https://login.consultant.ru/link/?req=doc&amp;base=LAW&amp;n=327459&amp;dst=100016" TargetMode="External"/><Relationship Id="rId73" Type="http://schemas.openxmlformats.org/officeDocument/2006/relationships/hyperlink" Target="https://login.consultant.ru/link/?req=doc&amp;base=LAW&amp;n=340195&amp;dst=100144" TargetMode="External"/><Relationship Id="rId78" Type="http://schemas.openxmlformats.org/officeDocument/2006/relationships/hyperlink" Target="https://login.consultant.ru/link/?req=doc&amp;base=LAW&amp;n=457934&amp;dst=100215" TargetMode="External"/><Relationship Id="rId81" Type="http://schemas.openxmlformats.org/officeDocument/2006/relationships/hyperlink" Target="https://login.consultant.ru/link/?req=doc&amp;base=LAW&amp;n=457934&amp;dst=100346" TargetMode="External"/><Relationship Id="rId86" Type="http://schemas.openxmlformats.org/officeDocument/2006/relationships/hyperlink" Target="https://login.consultant.ru/link/?req=doc&amp;base=LAW&amp;n=457934&amp;dst=100567" TargetMode="External"/><Relationship Id="rId94" Type="http://schemas.openxmlformats.org/officeDocument/2006/relationships/hyperlink" Target="https://login.consultant.ru/link/?req=doc&amp;base=LAW&amp;n=222765&amp;dst=100012" TargetMode="External"/><Relationship Id="rId99" Type="http://schemas.openxmlformats.org/officeDocument/2006/relationships/hyperlink" Target="https://login.consultant.ru/link/?req=doc&amp;base=LAW&amp;n=222765&amp;dst=100012" TargetMode="External"/><Relationship Id="rId101" Type="http://schemas.openxmlformats.org/officeDocument/2006/relationships/hyperlink" Target="https://login.consultant.ru/link/?req=doc&amp;base=LAW&amp;n=341496" TargetMode="External"/><Relationship Id="rId122" Type="http://schemas.openxmlformats.org/officeDocument/2006/relationships/hyperlink" Target="https://login.consultant.ru/link/?req=doc&amp;base=LAW&amp;n=454061&amp;dst=634" TargetMode="External"/><Relationship Id="rId130" Type="http://schemas.openxmlformats.org/officeDocument/2006/relationships/image" Target="media/image12.wmf"/><Relationship Id="rId135" Type="http://schemas.openxmlformats.org/officeDocument/2006/relationships/image" Target="media/image17.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22765" TargetMode="External"/><Relationship Id="rId13" Type="http://schemas.openxmlformats.org/officeDocument/2006/relationships/hyperlink" Target="https://login.consultant.ru/link/?req=doc&amp;base=LAW&amp;n=300614" TargetMode="External"/><Relationship Id="rId18" Type="http://schemas.openxmlformats.org/officeDocument/2006/relationships/hyperlink" Target="https://login.consultant.ru/link/?req=doc&amp;base=LAW&amp;n=452886&amp;dst=100152" TargetMode="External"/><Relationship Id="rId39" Type="http://schemas.openxmlformats.org/officeDocument/2006/relationships/hyperlink" Target="https://login.consultant.ru/link/?req=doc&amp;base=LAW&amp;n=87991" TargetMode="External"/><Relationship Id="rId109" Type="http://schemas.openxmlformats.org/officeDocument/2006/relationships/hyperlink" Target="https://login.consultant.ru/link/?req=doc&amp;base=LAW&amp;n=222765&amp;dst=100012" TargetMode="External"/><Relationship Id="rId34" Type="http://schemas.openxmlformats.org/officeDocument/2006/relationships/hyperlink" Target="https://login.consultant.ru/link/?req=doc&amp;base=LAW&amp;n=318449&amp;dst=100012" TargetMode="External"/><Relationship Id="rId50" Type="http://schemas.openxmlformats.org/officeDocument/2006/relationships/hyperlink" Target="https://login.consultant.ru/link/?req=doc&amp;base=LAW&amp;n=222765&amp;dst=100056" TargetMode="External"/><Relationship Id="rId55" Type="http://schemas.openxmlformats.org/officeDocument/2006/relationships/hyperlink" Target="https://login.consultant.ru/link/?req=doc&amp;base=LAW&amp;n=449669&amp;dst=184" TargetMode="External"/><Relationship Id="rId76" Type="http://schemas.openxmlformats.org/officeDocument/2006/relationships/hyperlink" Target="https://login.consultant.ru/link/?req=doc&amp;base=LAW&amp;n=222765&amp;dst=100802" TargetMode="External"/><Relationship Id="rId97" Type="http://schemas.openxmlformats.org/officeDocument/2006/relationships/hyperlink" Target="https://login.consultant.ru/link/?req=doc&amp;base=LAW&amp;n=222765&amp;dst=100012" TargetMode="External"/><Relationship Id="rId104" Type="http://schemas.openxmlformats.org/officeDocument/2006/relationships/image" Target="media/image4.wmf"/><Relationship Id="rId120" Type="http://schemas.openxmlformats.org/officeDocument/2006/relationships/hyperlink" Target="https://login.consultant.ru/link/?req=doc&amp;base=LAW&amp;n=222765&amp;dst=100583" TargetMode="External"/><Relationship Id="rId125" Type="http://schemas.openxmlformats.org/officeDocument/2006/relationships/hyperlink" Target="https://login.consultant.ru/link/?req=doc&amp;base=LAW&amp;n=369798&amp;dst=100478" TargetMode="External"/><Relationship Id="rId141" Type="http://schemas.openxmlformats.org/officeDocument/2006/relationships/fontTable" Target="fontTable.xml"/><Relationship Id="rId7" Type="http://schemas.openxmlformats.org/officeDocument/2006/relationships/hyperlink" Target="https://login.consultant.ru/link/?req=doc&amp;base=LAW&amp;n=324763&amp;dst=100006" TargetMode="External"/><Relationship Id="rId71" Type="http://schemas.openxmlformats.org/officeDocument/2006/relationships/hyperlink" Target="https://login.consultant.ru/link/?req=doc&amp;base=LAW&amp;n=340195&amp;dst=100190" TargetMode="External"/><Relationship Id="rId92" Type="http://schemas.openxmlformats.org/officeDocument/2006/relationships/hyperlink" Target="https://login.consultant.ru/link/?req=doc&amp;base=LAW&amp;n=324763&amp;dst=100006" TargetMode="External"/><Relationship Id="rId2" Type="http://schemas.openxmlformats.org/officeDocument/2006/relationships/settings" Target="settings.xml"/><Relationship Id="rId29" Type="http://schemas.openxmlformats.org/officeDocument/2006/relationships/hyperlink" Target="https://login.consultant.ru/link/?req=doc&amp;base=LAW&amp;n=457934&amp;dst=100567" TargetMode="External"/><Relationship Id="rId24" Type="http://schemas.openxmlformats.org/officeDocument/2006/relationships/hyperlink" Target="https://login.consultant.ru/link/?req=doc&amp;base=LAW&amp;n=457934&amp;dst=100346" TargetMode="External"/><Relationship Id="rId40" Type="http://schemas.openxmlformats.org/officeDocument/2006/relationships/hyperlink" Target="https://login.consultant.ru/link/?req=doc&amp;base=LAW&amp;n=89129" TargetMode="External"/><Relationship Id="rId45" Type="http://schemas.openxmlformats.org/officeDocument/2006/relationships/hyperlink" Target="https://login.consultant.ru/link/?req=doc&amp;base=LAW&amp;n=174200" TargetMode="External"/><Relationship Id="rId66" Type="http://schemas.openxmlformats.org/officeDocument/2006/relationships/hyperlink" Target="https://login.consultant.ru/link/?req=doc&amp;base=LAW&amp;n=340195&amp;dst=100142" TargetMode="External"/><Relationship Id="rId87" Type="http://schemas.openxmlformats.org/officeDocument/2006/relationships/hyperlink" Target="https://login.consultant.ru/link/?req=doc&amp;base=LAW&amp;n=457934&amp;dst=100589" TargetMode="External"/><Relationship Id="rId110" Type="http://schemas.openxmlformats.org/officeDocument/2006/relationships/hyperlink" Target="https://login.consultant.ru/link/?req=doc&amp;base=LAW&amp;n=300614" TargetMode="External"/><Relationship Id="rId115" Type="http://schemas.openxmlformats.org/officeDocument/2006/relationships/image" Target="media/image9.wmf"/><Relationship Id="rId131" Type="http://schemas.openxmlformats.org/officeDocument/2006/relationships/image" Target="media/image13.wmf"/><Relationship Id="rId136" Type="http://schemas.openxmlformats.org/officeDocument/2006/relationships/image" Target="media/image18.wmf"/><Relationship Id="rId61" Type="http://schemas.openxmlformats.org/officeDocument/2006/relationships/hyperlink" Target="https://login.consultant.ru/link/?req=doc&amp;base=LAW&amp;n=437094&amp;dst=100562" TargetMode="External"/><Relationship Id="rId82" Type="http://schemas.openxmlformats.org/officeDocument/2006/relationships/hyperlink" Target="https://login.consultant.ru/link/?req=doc&amp;base=LAW&amp;n=457934&amp;dst=100421" TargetMode="External"/><Relationship Id="rId19" Type="http://schemas.openxmlformats.org/officeDocument/2006/relationships/hyperlink" Target="https://login.consultant.ru/link/?req=doc&amp;base=LAW&amp;n=454305" TargetMode="External"/><Relationship Id="rId14" Type="http://schemas.openxmlformats.org/officeDocument/2006/relationships/hyperlink" Target="https://login.consultant.ru/link/?req=doc&amp;base=LAW&amp;n=318516&amp;dst=5" TargetMode="External"/><Relationship Id="rId30" Type="http://schemas.openxmlformats.org/officeDocument/2006/relationships/hyperlink" Target="https://login.consultant.ru/link/?req=doc&amp;base=LAW&amp;n=457934&amp;dst=100589" TargetMode="External"/><Relationship Id="rId35" Type="http://schemas.openxmlformats.org/officeDocument/2006/relationships/hyperlink" Target="https://login.consultant.ru/link/?req=doc&amp;base=LAW&amp;n=300614" TargetMode="External"/><Relationship Id="rId56" Type="http://schemas.openxmlformats.org/officeDocument/2006/relationships/hyperlink" Target="https://login.consultant.ru/link/?req=doc&amp;base=LAW&amp;n=449669&amp;dst=146" TargetMode="External"/><Relationship Id="rId77" Type="http://schemas.openxmlformats.org/officeDocument/2006/relationships/hyperlink" Target="https://login.consultant.ru/link/?req=doc&amp;base=LAW&amp;n=457934&amp;dst=100149" TargetMode="External"/><Relationship Id="rId100" Type="http://schemas.openxmlformats.org/officeDocument/2006/relationships/hyperlink" Target="https://login.consultant.ru/link/?req=doc&amp;base=LAW&amp;n=341489" TargetMode="External"/><Relationship Id="rId105" Type="http://schemas.openxmlformats.org/officeDocument/2006/relationships/image" Target="media/image5.wmf"/><Relationship Id="rId126" Type="http://schemas.openxmlformats.org/officeDocument/2006/relationships/hyperlink" Target="https://login.consultant.ru/link/?req=doc&amp;base=LAW&amp;n=368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12138</Words>
  <Characters>69189</Characters>
  <Application>Microsoft Office Word</Application>
  <DocSecurity>0</DocSecurity>
  <Lines>576</Lines>
  <Paragraphs>162</Paragraphs>
  <ScaleCrop>false</ScaleCrop>
  <Company/>
  <LinksUpToDate>false</LinksUpToDate>
  <CharactersWithSpaces>81165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2023-12-07T04:38:00Z</dcterms:created>
  <dcterms:modified xsi:type="dcterms:W3CDTF">2023-12-07T04:38:00Z</dcterms:modified>
</cp:coreProperties>
</file>