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Постановление Правительства РФ от 28.05.2024 N 694</w:t>
              <w:br/>
              <w:t>"Об утверждении Положения о проведении государственной экологической экспертизы"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13.01.2025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nsPlusNormal"/>
        <w:numPr>
          <w:ilvl w:val="0"/>
          <w:numId w:val="0"/>
        </w:numPr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>
          <w:sz w:val="20"/>
        </w:rPr>
        <w:t>ПРАВИТЕЛЬСТВО 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ПОСТАНОВЛЕНИЕ</w:t>
      </w:r>
    </w:p>
    <w:p>
      <w:pPr>
        <w:pStyle w:val="ConsPlusTitle"/>
        <w:jc w:val="center"/>
        <w:rPr/>
      </w:pPr>
      <w:r>
        <w:rPr>
          <w:sz w:val="20"/>
        </w:rPr>
        <w:t>от 28 мая 2024 г. N 694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ОБ УТВЕРЖДЕНИИ ПОЛОЖЕНИЯ</w:t>
      </w:r>
    </w:p>
    <w:p>
      <w:pPr>
        <w:pStyle w:val="ConsPlusTitle"/>
        <w:jc w:val="center"/>
        <w:rPr/>
      </w:pPr>
      <w:r>
        <w:rPr>
          <w:sz w:val="20"/>
        </w:rPr>
        <w:t>О ПРОВЕДЕНИИ ГОСУДАРСТВЕННОЙ ЭКОЛОГИЧЕСКОЙ ЭКСПЕРТИЗЫ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В соответствии со </w:t>
      </w:r>
      <w:hyperlink r:id="rId5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статьей 5</w:t>
        </w:r>
      </w:hyperlink>
      <w:r>
        <w:rPr>
          <w:sz w:val="20"/>
        </w:rPr>
        <w:t xml:space="preserve"> Федерального закона "Об экологической экспертизе" Правительство Российской Федерации постановляет: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1. Утвердить прилагаемое </w:t>
      </w:r>
      <w:hyperlink w:anchor="P32" w:tgtFrame="ПОЛОЖЕНИЕ">
        <w:r>
          <w:rPr>
            <w:rStyle w:val="ListLabel2"/>
            <w:color w:val="0000FF"/>
            <w:sz w:val="20"/>
          </w:rPr>
          <w:t>Положение</w:t>
        </w:r>
      </w:hyperlink>
      <w:r>
        <w:rPr>
          <w:sz w:val="20"/>
        </w:rPr>
        <w:t xml:space="preserve"> о проведении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 Признать утратившими силу:</w:t>
      </w:r>
    </w:p>
    <w:p>
      <w:pPr>
        <w:pStyle w:val="ConsPlusNormal"/>
        <w:spacing w:before="200" w:after="0"/>
        <w:ind w:firstLine="540"/>
        <w:jc w:val="both"/>
        <w:rPr/>
      </w:pPr>
      <w:hyperlink r:id="rId6" w:tgtFrame="Постановление Правительства РФ от 07.11.2020 N 1796 (ред. от 29.12.2023) Об утверждении Положения о проведении государственной экологической экспертизы">
        <w:r>
          <w:rPr>
            <w:rStyle w:val="ListLabel2"/>
            <w:color w:val="0000FF"/>
            <w:sz w:val="20"/>
          </w:rPr>
          <w:t>постановление</w:t>
        </w:r>
      </w:hyperlink>
      <w:r>
        <w:rPr>
          <w:sz w:val="20"/>
        </w:rPr>
        <w:t xml:space="preserve"> Правительства Российской Федерации от 7 ноября 2020 г. N 1796 "Об утверждении Положения о проведении государственной экологической экспертизы" (Собрание законодательства Российской Федерации, 2020, N 46, ст. 7296);</w:t>
      </w:r>
    </w:p>
    <w:p>
      <w:pPr>
        <w:pStyle w:val="ConsPlusNormal"/>
        <w:spacing w:before="200" w:after="0"/>
        <w:ind w:firstLine="540"/>
        <w:jc w:val="both"/>
        <w:rPr/>
      </w:pPr>
      <w:hyperlink r:id="rId7" w:tgtFrame="Постановление Правительства РФ от 05.09.2022 N 1562 (ред. от 29.12.2023) О внесении изменений в Положение о проведении государственной экологической экспертизы">
        <w:r>
          <w:rPr>
            <w:rStyle w:val="ListLabel2"/>
            <w:color w:val="0000FF"/>
            <w:sz w:val="20"/>
          </w:rPr>
          <w:t>постановление</w:t>
        </w:r>
      </w:hyperlink>
      <w:r>
        <w:rPr>
          <w:sz w:val="20"/>
        </w:rPr>
        <w:t xml:space="preserve"> Правительства Российской Федерации от 5 сентября 2022 г. N 1562 "О внесении изменений в Положение о проведении государственной экологической экспертизы" (Собрание законодательства Российской Федерации, 2022, N 37, ст. 6357);</w:t>
      </w:r>
    </w:p>
    <w:p>
      <w:pPr>
        <w:pStyle w:val="ConsPlusNormal"/>
        <w:spacing w:before="200" w:after="0"/>
        <w:ind w:firstLine="540"/>
        <w:jc w:val="both"/>
        <w:rPr/>
      </w:pPr>
      <w:hyperlink r:id="rId8" w:tgtFrame="Постановление Правительства РФ от 27.06.2023 N 1036 О внесении изменений в некоторые акты Правительства Российской Федерации">
        <w:r>
          <w:rPr>
            <w:rStyle w:val="ListLabel2"/>
            <w:color w:val="0000FF"/>
            <w:sz w:val="20"/>
          </w:rPr>
          <w:t>постановление</w:t>
        </w:r>
      </w:hyperlink>
      <w:r>
        <w:rPr>
          <w:sz w:val="20"/>
        </w:rPr>
        <w:t xml:space="preserve"> Правительства Российской Федерации от 27 июня 2023 г. N 1036 "О внесении изменений в некоторые акты Правительства Российской Федерации" (Собрание законодательства Российской Федерации, 2023, N 27, ст. 5012);</w:t>
      </w:r>
    </w:p>
    <w:p>
      <w:pPr>
        <w:pStyle w:val="ConsPlusNormal"/>
        <w:spacing w:before="200" w:after="0"/>
        <w:ind w:firstLine="540"/>
        <w:jc w:val="both"/>
        <w:rPr/>
      </w:pPr>
      <w:hyperlink r:id="rId9" w:tgtFrame="Постановление Правительства РФ от 29.12.2023 N 2403 О внесении изменений в некоторые акты Правительства Российской Федерации">
        <w:r>
          <w:rPr>
            <w:rStyle w:val="ListLabel2"/>
            <w:color w:val="0000FF"/>
            <w:sz w:val="20"/>
          </w:rPr>
          <w:t>постановление</w:t>
        </w:r>
      </w:hyperlink>
      <w:r>
        <w:rPr>
          <w:sz w:val="20"/>
        </w:rPr>
        <w:t xml:space="preserve"> Правительства Российской Федерации от 29 декабря 2023 г. N 2403 "О внесении изменений в некоторые акты Правительства Российской Федерации" (Собрание законодательства Российской Федерации, 2024, N 1, ст. 264).</w:t>
      </w:r>
      <w:bookmarkStart w:id="0" w:name="P16"/>
    </w:p>
    <w:p>
      <w:pPr>
        <w:pStyle w:val="ConsPlusNormal"/>
        <w:spacing w:before="200" w:after="0"/>
        <w:ind w:firstLine="540"/>
        <w:jc w:val="both"/>
        <w:rPr/>
      </w:pPr>
      <w:bookmarkEnd w:id="0"/>
      <w:r>
        <w:rPr>
          <w:sz w:val="20"/>
        </w:rPr>
        <w:t xml:space="preserve">3. Настоящее постановление вступает в силу с 1 сентября 2024 г., за исключением </w:t>
      </w:r>
      <w:hyperlink w:anchor="P147" w:tgtFrame="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">
        <w:r>
          <w:rPr>
            <w:rStyle w:val="ListLabel2"/>
            <w:color w:val="0000FF"/>
            <w:sz w:val="20"/>
          </w:rPr>
          <w:t>абзаца пятого пункта 34</w:t>
        </w:r>
      </w:hyperlink>
      <w:r>
        <w:rPr>
          <w:sz w:val="20"/>
        </w:rPr>
        <w:t xml:space="preserve"> Положения, утвержденного настоящим постановлением, который вступает в силу с 1 сентября 2025 г.</w:t>
      </w:r>
      <w:bookmarkStart w:id="1" w:name="P17"/>
    </w:p>
    <w:p>
      <w:pPr>
        <w:pStyle w:val="ConsPlusNormal"/>
        <w:spacing w:before="200" w:after="0"/>
        <w:ind w:firstLine="540"/>
        <w:jc w:val="both"/>
        <w:rPr/>
      </w:pPr>
      <w:bookmarkEnd w:id="1"/>
      <w:r>
        <w:rPr>
          <w:sz w:val="20"/>
        </w:rPr>
        <w:t xml:space="preserve">4. </w:t>
      </w:r>
      <w:hyperlink w:anchor="P32" w:tgtFrame="ПОЛОЖЕНИЕ">
        <w:r>
          <w:rPr>
            <w:rStyle w:val="ListLabel2"/>
            <w:color w:val="0000FF"/>
            <w:sz w:val="20"/>
          </w:rPr>
          <w:t>Положение</w:t>
        </w:r>
      </w:hyperlink>
      <w:r>
        <w:rPr>
          <w:sz w:val="20"/>
        </w:rPr>
        <w:t xml:space="preserve">, утвержденное настоящим постановлением, действует до 1 сентября 2030 г., за исключением </w:t>
      </w:r>
      <w:hyperlink w:anchor="P144" w:tgtFrame="в отношении проектов технической документации на новые технику, технологию, использование которых может оказать воздействие на окружающую среду, - бессрочно;">
        <w:r>
          <w:rPr>
            <w:rStyle w:val="ListLabel2"/>
            <w:color w:val="0000FF"/>
            <w:sz w:val="20"/>
          </w:rPr>
          <w:t>абзаца четвертого пункта 34</w:t>
        </w:r>
      </w:hyperlink>
      <w:r>
        <w:rPr>
          <w:sz w:val="20"/>
        </w:rPr>
        <w:t xml:space="preserve"> указанного Положения, который действует до 1 сентября 2025 г.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Председатель Правительства</w:t>
      </w:r>
    </w:p>
    <w:p>
      <w:pPr>
        <w:pStyle w:val="ConsPlusNormal"/>
        <w:jc w:val="right"/>
        <w:rPr/>
      </w:pPr>
      <w:r>
        <w:rPr>
          <w:sz w:val="20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0"/>
        </w:rPr>
        <w:t>М.МИШУСТИН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0"/>
        </w:rPr>
        <w:t>Утверждено</w:t>
      </w:r>
    </w:p>
    <w:p>
      <w:pPr>
        <w:pStyle w:val="ConsPlusNormal"/>
        <w:jc w:val="right"/>
        <w:rPr/>
      </w:pPr>
      <w:r>
        <w:rPr>
          <w:sz w:val="20"/>
        </w:rPr>
        <w:t>постановлением Правительства</w:t>
      </w:r>
    </w:p>
    <w:p>
      <w:pPr>
        <w:pStyle w:val="ConsPlusNormal"/>
        <w:jc w:val="right"/>
        <w:rPr/>
      </w:pPr>
      <w:r>
        <w:rPr>
          <w:sz w:val="20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0"/>
        </w:rPr>
        <w:t>от 28 мая 2024 г. N 694</w:t>
      </w:r>
    </w:p>
    <w:p>
      <w:pPr>
        <w:pStyle w:val="ConsPlusNormal"/>
        <w:jc w:val="right"/>
        <w:rPr/>
      </w:pPr>
      <w:r>
        <w:rPr/>
      </w:r>
      <w:bookmarkStart w:id="2" w:name="P32"/>
      <w:bookmarkStart w:id="3" w:name="P32"/>
      <w:bookmarkEnd w:id="3"/>
    </w:p>
    <w:p>
      <w:pPr>
        <w:pStyle w:val="ConsPlusTitle"/>
        <w:jc w:val="center"/>
        <w:rPr/>
      </w:pPr>
      <w:bookmarkStart w:id="4" w:name="P32"/>
      <w:bookmarkEnd w:id="4"/>
      <w:r>
        <w:rPr>
          <w:sz w:val="20"/>
        </w:rPr>
        <w:t>ПОЛОЖЕНИЕ</w:t>
      </w:r>
    </w:p>
    <w:p>
      <w:pPr>
        <w:pStyle w:val="ConsPlusTitle"/>
        <w:jc w:val="center"/>
        <w:rPr/>
      </w:pPr>
      <w:r>
        <w:rPr>
          <w:sz w:val="20"/>
        </w:rPr>
        <w:t>О ПРОВЕДЕНИИ ГОСУДАРСТВЕННОЙ ЭКОЛОГИЧЕСКОЙ ЭКСПЕРТИЗЫ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1. Настоящее Положение устанавливает порядок проведения государственной экологической экспертизы, осуществляемой Федеральной службой по надзору в сфере природопользования (ее территориальными органами) и органами государственной власти субъектов Российской Федерации (далее - уполномоченные органы субъектов Российской Федерации).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В случае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проведение государственной экологической экспертизы осуществляется в соответствии с </w:t>
      </w:r>
      <w:hyperlink r:id="rId10" w:tgtFrame="Постановление Правительства РФ от 20.12.2021 N 2366 (ред. от 20.04.2022) О проведении государственной экспертизы проектной документации и государственной экологической экспертизы проектной документации по принципу одного окна">
        <w:r>
          <w:rPr>
            <w:rStyle w:val="ListLabel2"/>
            <w:color w:val="0000FF"/>
            <w:sz w:val="20"/>
          </w:rPr>
          <w:t>Положением</w:t>
        </w:r>
      </w:hyperlink>
      <w:r>
        <w:rPr>
          <w:sz w:val="20"/>
        </w:rPr>
        <w:t xml:space="preserve">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окна", утвержденным постановлением Правительства Российской Федерации от 20 декабря 2021 г. N 2366 "О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2. Государственной экологической экспертизе подлежат конкретные объекты государственной экологической экспертизы федерального уровня и объекты государственной экологической экспертизы регионального уровня, определенные в соответствии со </w:t>
      </w:r>
      <w:hyperlink r:id="rId11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статьями 11</w:t>
        </w:r>
      </w:hyperlink>
      <w:r>
        <w:rPr>
          <w:sz w:val="20"/>
        </w:rPr>
        <w:t xml:space="preserve"> и </w:t>
      </w:r>
      <w:hyperlink r:id="rId12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12</w:t>
        </w:r>
      </w:hyperlink>
      <w:r>
        <w:rPr>
          <w:sz w:val="20"/>
        </w:rPr>
        <w:t xml:space="preserve"> Федерального закона "Об экологической экспертизе" (далее - объект экспертизы).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3. Федеральная служба по надзору в сфере природопользования (ее территориальные органы) образует экспертные комиссии по каждому конкретному объекту экспертизы федерального уровня, в состав которых включаются внештатные эксперты и штатные сотрудники Федеральной службы по надзору в сфере природопользования (ее территориальных органов) в соответствии с требованиями </w:t>
      </w:r>
      <w:hyperlink r:id="rId13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статьи 16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Уполномоченные органы субъектов Российской Федерации образуют экспертные комиссии по каждому конкретному объекту экспертизы регионального уровня, в состав которых включаются внештатные эксперты и штатные сотрудники уполномоченных органов субъектов Российской Федерации с учетом требований </w:t>
      </w:r>
      <w:hyperlink r:id="rId14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статьи 16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4. Государственная экологическая экспертиза, в том числе повторная, проводится при условии соответствия формы и содержания представляемых заказчиком (физическим или юридическим лицом) (далее - заказчик) на государственную экологическую экспертизу документов и (или) документации требованиям Федерального </w:t>
      </w:r>
      <w:hyperlink r:id="rId15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закона</w:t>
        </w:r>
      </w:hyperlink>
      <w:r>
        <w:rPr>
          <w:sz w:val="20"/>
        </w:rPr>
        <w:t xml:space="preserve"> "Об экологической экспертизе" и при наличии в их составе документации, документов, материалов и заключений, предусмотренных </w:t>
      </w:r>
      <w:hyperlink r:id="rId16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статьей 14</w:t>
        </w:r>
      </w:hyperlink>
      <w:r>
        <w:rPr>
          <w:sz w:val="20"/>
        </w:rPr>
        <w:t xml:space="preserve"> указанного Федерального закона, в том числе материалов оценки воздействия на окружающую среду хозяйственной и иной деятельности, которые подлежат государственной экологической экспертизе.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Федеральная служба по надзору в сфере природопользования (ее территориальные органы), уполномоченные органы субъектов Российской Федерации в соответствии с </w:t>
      </w:r>
      <w:hyperlink r:id="rId17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пунктом 2 статьи 14</w:t>
        </w:r>
      </w:hyperlink>
      <w:r>
        <w:rPr>
          <w:sz w:val="20"/>
        </w:rPr>
        <w:t xml:space="preserve"> Федерального закона "Об экологической экспертизе" самостоятельно запрашивают документы и (или) документацию, указанные в </w:t>
      </w:r>
      <w:hyperlink r:id="rId18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абзацах третьем</w:t>
        </w:r>
      </w:hyperlink>
      <w:r>
        <w:rPr>
          <w:sz w:val="20"/>
        </w:rPr>
        <w:t xml:space="preserve"> и </w:t>
      </w:r>
      <w:hyperlink r:id="rId19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четвертом пункта 1 статьи 14</w:t>
        </w:r>
      </w:hyperlink>
      <w:r>
        <w:rPr>
          <w:sz w:val="20"/>
        </w:rPr>
        <w:t xml:space="preserve"> указанного Федерального закона (сведения, содержащиеся в них), в федеральных органах исполнительной власти, органах государственной власти 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организациях.</w:t>
      </w:r>
    </w:p>
    <w:p>
      <w:pPr>
        <w:pStyle w:val="ConsPlusNormal"/>
        <w:spacing w:before="200" w:after="0"/>
        <w:ind w:firstLine="540"/>
        <w:jc w:val="both"/>
        <w:rPr/>
      </w:pPr>
      <w:hyperlink r:id="rId20" w:tgtFrame="Приказ Минприроды России от 08.05.2024 N 283 Об утверждении перечня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">
        <w:r>
          <w:rPr>
            <w:rStyle w:val="ListLabel2"/>
            <w:color w:val="0000FF"/>
            <w:sz w:val="20"/>
          </w:rPr>
          <w:t>Перечень</w:t>
        </w:r>
      </w:hyperlink>
      <w:r>
        <w:rPr>
          <w:sz w:val="20"/>
        </w:rPr>
        <w:t xml:space="preserve">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экспертизы (далее - представляемые материалы), устанавливается Министерством природных ресурсов и экологии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При повторной государственной экологической экспертизе документов и (или) документации, в отношении которых получено отрицательное заключение государственной экологической экспертизы, в состав представляемых материалов заказчиком включается перечень изменений, внесенных в такие документы и (или) документацию, в том числе с учетом переработки по замечаниям, изложенным в данном отрицательном заключении.</w:t>
      </w:r>
      <w:bookmarkStart w:id="5" w:name="P44"/>
    </w:p>
    <w:p>
      <w:pPr>
        <w:pStyle w:val="ConsPlusNormal"/>
        <w:spacing w:before="200" w:after="0"/>
        <w:ind w:firstLine="540"/>
        <w:jc w:val="both"/>
        <w:rPr/>
      </w:pPr>
      <w:bookmarkEnd w:id="5"/>
      <w:r>
        <w:rPr>
          <w:sz w:val="20"/>
        </w:rPr>
        <w:t xml:space="preserve">5. Представляемые материалы направляются заказчиком на государственную экологическую экспертизу в порядке, предусмотренном </w:t>
      </w:r>
      <w:hyperlink r:id="rId21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статьей 14</w:t>
        </w:r>
      </w:hyperlink>
      <w:r>
        <w:rPr>
          <w:sz w:val="20"/>
        </w:rPr>
        <w:t xml:space="preserve"> Федерального закона "Об экологической экспертизе".</w:t>
      </w:r>
      <w:bookmarkStart w:id="6" w:name="P45"/>
    </w:p>
    <w:p>
      <w:pPr>
        <w:pStyle w:val="ConsPlusNormal"/>
        <w:spacing w:before="200" w:after="0"/>
        <w:ind w:firstLine="540"/>
        <w:jc w:val="both"/>
        <w:rPr/>
      </w:pPr>
      <w:bookmarkEnd w:id="6"/>
      <w:r>
        <w:rPr>
          <w:sz w:val="20"/>
        </w:rPr>
        <w:t xml:space="preserve">В случае если представляемые материалы направлены заказчиком на государственную экологическую экспертизу в соответствии с </w:t>
      </w:r>
      <w:hyperlink r:id="rId22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пунктом 6 статьи 14</w:t>
        </w:r>
      </w:hyperlink>
      <w:r>
        <w:rPr>
          <w:sz w:val="20"/>
        </w:rPr>
        <w:t xml:space="preserve"> Федерального закона "Об экологической экспертизе" до завершения общественных обсуждений объекта экспертизы, то материалы общественных обсуждений, предусмотренные </w:t>
      </w:r>
      <w:hyperlink r:id="rId23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абзацем пятым пункта 1 статьи 14</w:t>
        </w:r>
      </w:hyperlink>
      <w:r>
        <w:rPr>
          <w:sz w:val="20"/>
        </w:rPr>
        <w:t xml:space="preserve"> Федерального закона "Об экологической экспертизе", а также документы и (или) документация, предусмотренные </w:t>
      </w:r>
      <w:hyperlink r:id="rId24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абзацем вторым пункта 1 статьи 14</w:t>
        </w:r>
      </w:hyperlink>
      <w:r>
        <w:rPr>
          <w:sz w:val="20"/>
        </w:rPr>
        <w:t xml:space="preserve"> Федерального закона "Об экологической экспертизе" (в случае доработки таких документов и (или) документации), направляются заказчиком не позднее чем за 20 рабочих дней до дня окончания срока проведения государственной экологической экспертизы.</w:t>
      </w:r>
      <w:bookmarkStart w:id="7" w:name="P46"/>
    </w:p>
    <w:p>
      <w:pPr>
        <w:pStyle w:val="ConsPlusNormal"/>
        <w:spacing w:before="200" w:after="0"/>
        <w:ind w:firstLine="540"/>
        <w:jc w:val="both"/>
        <w:rPr/>
      </w:pPr>
      <w:bookmarkEnd w:id="7"/>
      <w:r>
        <w:rPr>
          <w:sz w:val="20"/>
        </w:rPr>
        <w:t xml:space="preserve">В случае непредставления указанных в </w:t>
      </w:r>
      <w:hyperlink r:id="rId25" w:anchor="P45" w:tgtFrame="В случае если представляемые материалы направлены заказчиком на государственную экологическую экспертизу в соответствии с пунктом 6 статьи 14 Федерального закона Об экологической экспертизе">
        <w:r>
          <w:rPr>
            <w:rStyle w:val="ListLabel2"/>
            <w:color w:val="0000FF"/>
            <w:sz w:val="20"/>
          </w:rPr>
          <w:t>абзаце втором</w:t>
        </w:r>
      </w:hyperlink>
      <w:r>
        <w:rPr>
          <w:sz w:val="20"/>
        </w:rPr>
        <w:t xml:space="preserve">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указанные в </w:t>
      </w:r>
      <w:hyperlink w:anchor="P53" w:tgtFrame="8. Экспертное подразделение в течение 5 рабочих дней со дня регистрации представляемых материалов направляет заказчику уведомление:">
        <w:r>
          <w:rPr>
            <w:rStyle w:val="ListLabel2"/>
            <w:color w:val="0000FF"/>
            <w:sz w:val="20"/>
          </w:rPr>
          <w:t>пунктах 8</w:t>
        </w:r>
      </w:hyperlink>
      <w:r>
        <w:rPr>
          <w:sz w:val="20"/>
        </w:rPr>
        <w:t xml:space="preserve"> и </w:t>
      </w:r>
      <w:hyperlink w:anchor="P57" w:tgtFrame="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ъеме с учетом возможности дополнительного представления материалов общественных обсуждений объекта экспертизы в соответствии с пунктом 5 настоящего Положения.">
        <w:r>
          <w:rPr>
            <w:rStyle w:val="ListLabel2"/>
            <w:color w:val="0000FF"/>
            <w:sz w:val="20"/>
          </w:rPr>
          <w:t>9</w:t>
        </w:r>
      </w:hyperlink>
      <w:r>
        <w:rPr>
          <w:sz w:val="20"/>
        </w:rPr>
        <w:t xml:space="preserve"> настоящего Положения уплаченные за проведение государственной экологической экспертизы денежные средства возврату не подлежат.</w:t>
      </w:r>
      <w:bookmarkStart w:id="8" w:name="P47"/>
    </w:p>
    <w:p>
      <w:pPr>
        <w:pStyle w:val="ConsPlusNormal"/>
        <w:spacing w:before="200" w:after="0"/>
        <w:ind w:firstLine="540"/>
        <w:jc w:val="both"/>
        <w:rPr/>
      </w:pPr>
      <w:bookmarkEnd w:id="8"/>
      <w:r>
        <w:rPr>
          <w:sz w:val="20"/>
        </w:rPr>
        <w:t xml:space="preserve">Отказ в проведении государственной экологической экспертизы, предусмотренный </w:t>
      </w:r>
      <w:hyperlink w:anchor="P46" w:tgtFrame="В случае непредставления указанных в абзаце втором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указанные в пунктах 8 и 9 настоящего Положения уплаченные за проведение государственной экологическ...">
        <w:r>
          <w:rPr>
            <w:rStyle w:val="ListLabel2"/>
            <w:color w:val="0000FF"/>
            <w:sz w:val="20"/>
          </w:rPr>
          <w:t>абзацем третьим</w:t>
        </w:r>
      </w:hyperlink>
      <w:r>
        <w:rPr>
          <w:sz w:val="20"/>
        </w:rPr>
        <w:t xml:space="preserve">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Заказчик уведомляется об отказе в проведении государственной экологической экспертизы в течение 3 рабочих дней со дня утверждения приказа (решения), предусмотренного </w:t>
      </w:r>
      <w:hyperlink w:anchor="P47" w:tgtFrame="Отказ в проведении государственной экологической экспертизы, предусмотренный абзацем третьим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">
        <w:r>
          <w:rPr>
            <w:rStyle w:val="ListLabel2"/>
            <w:color w:val="0000FF"/>
            <w:sz w:val="20"/>
          </w:rPr>
          <w:t>абзацем четвертым</w:t>
        </w:r>
      </w:hyperlink>
      <w:r>
        <w:rPr>
          <w:sz w:val="20"/>
        </w:rPr>
        <w:t xml:space="preserve"> настоящего пункта.</w:t>
      </w:r>
      <w:bookmarkStart w:id="9" w:name="P49"/>
    </w:p>
    <w:p>
      <w:pPr>
        <w:pStyle w:val="ConsPlusNormal"/>
        <w:spacing w:before="200" w:after="0"/>
        <w:ind w:firstLine="540"/>
        <w:jc w:val="both"/>
        <w:rPr/>
      </w:pPr>
      <w:bookmarkEnd w:id="9"/>
      <w:r>
        <w:rPr>
          <w:sz w:val="20"/>
        </w:rPr>
        <w:t>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или ведомственного программного ресурса в форме электронных документов, подписанных: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для юридических лиц - усиленной квалифицированной электронной подписью или усиленной неквалифицированной электронной подписью;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7. Представляемые материалы, поступившие в Федеральную службу по надзору в сфере природопользования (ее территориальный орган) или уполномоченный орган субъекта Российской Федерации, в установленном порядке регистрируются в течение одного рабочего дня со дня их поступления и передаются на исполнение в подразделение, специализирующееся в области организации и проведения государственной экологической экспертизы (далее - экспертное подразделение), для проверки полноты и достаточности с учетом возможности дополнительного представления материалов общественных обсуждений объекта экспертизы в соответствии с </w:t>
      </w:r>
      <w:hyperlink w:anchor="P44" w:tgtFrame="5. Представляемые материалы направляются заказчиком на государственную экологическую экспертизу в порядке, предусмотренном статьей 14 Федерального закона Об экологической экспертизе&quot;.">
        <w:r>
          <w:rPr>
            <w:rStyle w:val="ListLabel2"/>
            <w:color w:val="0000FF"/>
            <w:sz w:val="20"/>
          </w:rPr>
          <w:t>пунктом 5</w:t>
        </w:r>
      </w:hyperlink>
      <w:r>
        <w:rPr>
          <w:sz w:val="20"/>
        </w:rPr>
        <w:t xml:space="preserve"> настоящего Положения.</w:t>
      </w:r>
      <w:bookmarkStart w:id="10" w:name="P53"/>
    </w:p>
    <w:p>
      <w:pPr>
        <w:pStyle w:val="ConsPlusNormal"/>
        <w:spacing w:before="200" w:after="0"/>
        <w:ind w:firstLine="540"/>
        <w:jc w:val="both"/>
        <w:rPr/>
      </w:pPr>
      <w:bookmarkEnd w:id="10"/>
      <w:r>
        <w:rPr>
          <w:sz w:val="20"/>
        </w:rPr>
        <w:t>8. Экспертное подразделение в течение 5 рабочих дней со дня регистрации представляемых материалов направляет заказчику уведомление: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о необходимости оплаты проведения государственной экологической экспертизы в соответствии с прилагаемыми к уведомлению сметой и счетом на ее оплату в течение 30 рабочих дней со дня получения уведомления - при соответствии представляемых материалов требованиям, установленным </w:t>
      </w:r>
      <w:hyperlink r:id="rId26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статьей 14</w:t>
        </w:r>
      </w:hyperlink>
      <w:r>
        <w:rPr>
          <w:sz w:val="20"/>
        </w:rPr>
        <w:t xml:space="preserve"> Федерального закона "Об экологической экспертизе";</w:t>
      </w:r>
      <w:bookmarkStart w:id="11" w:name="P55"/>
    </w:p>
    <w:p>
      <w:pPr>
        <w:pStyle w:val="ConsPlusNormal"/>
        <w:spacing w:before="200" w:after="0"/>
        <w:ind w:firstLine="540"/>
        <w:jc w:val="both"/>
        <w:rPr/>
      </w:pPr>
      <w:bookmarkEnd w:id="11"/>
      <w:r>
        <w:rPr>
          <w:sz w:val="20"/>
        </w:rPr>
        <w:t xml:space="preserve">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</w:t>
      </w:r>
      <w:hyperlink r:id="rId27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статьей 14</w:t>
        </w:r>
      </w:hyperlink>
      <w:r>
        <w:rPr>
          <w:sz w:val="20"/>
        </w:rPr>
        <w:t xml:space="preserve"> Федерального закона "Об экологической экспертизе", а также о необходимости представления указанных документации, документов, материалов и заключений в полном объеме в срок, не превышающий 30 рабочих дней со дня получения уведомления, - при несоответствии представляемых материалов требованиям, установленным </w:t>
      </w:r>
      <w:hyperlink r:id="rId28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статьей 14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При отсутствии оплаты проведения государственной экологической экспертизы в течение 30 рабочих дней со дня получения уведомления о необходимости оплаты государственной экологической экспертизы или при непредставлении указанных в </w:t>
      </w:r>
      <w:hyperlink w:anchor="P55" w:tgtFrame="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статьей 14 Федерального закона Об экологической экспертизе&quot;, а также о необходимости представления указанных документации, документов, материалов и заключений в полном объеме в срок, не превышающий 30 рабочих дней со дня получения уведомления, - при несоответствии представляемых материалов требованиям,...">
        <w:r>
          <w:rPr>
            <w:rStyle w:val="ListLabel2"/>
            <w:color w:val="0000FF"/>
            <w:sz w:val="20"/>
          </w:rPr>
          <w:t>абзаце третьем</w:t>
        </w:r>
      </w:hyperlink>
      <w:r>
        <w:rPr>
          <w:sz w:val="20"/>
        </w:rPr>
        <w:t xml:space="preserve"> настоящего пункта документации, документов, материалов и заключений в течение 30 рабочих дней со дня получения уведомления о некомплектности представляемых материалов государственная экологическая экспертиза не проводится, представляемые материалы возвращаются заказчику.</w:t>
      </w:r>
      <w:bookmarkStart w:id="12" w:name="P57"/>
    </w:p>
    <w:p>
      <w:pPr>
        <w:pStyle w:val="ConsPlusNormal"/>
        <w:spacing w:before="200" w:after="0"/>
        <w:ind w:firstLine="540"/>
        <w:jc w:val="both"/>
        <w:rPr/>
      </w:pPr>
      <w:bookmarkEnd w:id="12"/>
      <w:r>
        <w:rPr>
          <w:sz w:val="20"/>
        </w:rPr>
        <w:t xml:space="preserve">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объеме с учетом возможности дополнительного представления материалов общественных обсуждений объекта экспертизы в соответствии с </w:t>
      </w:r>
      <w:hyperlink w:anchor="P44" w:tgtFrame="5. Представляемые материалы направляются заказчиком на государственную экологическую экспертизу в порядке, предусмотренном статьей 14 Федерального закона Об экологической экспертизе&quot;.">
        <w:r>
          <w:rPr>
            <w:rStyle w:val="ListLabel2"/>
            <w:color w:val="0000FF"/>
            <w:sz w:val="20"/>
          </w:rPr>
          <w:t>пунктом 5</w:t>
        </w:r>
      </w:hyperlink>
      <w:r>
        <w:rPr>
          <w:sz w:val="20"/>
        </w:rPr>
        <w:t xml:space="preserve"> настоящего Положения.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 течение этого срока экспертное подразделение: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подготавливает предложения по кандидатурам руководителя и ответственного секретаря экспертной комиссии, а также по срокам проведения государственной экологической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подготавливает предложения по составу экспертной комиссии и разрабатывает задание на проведение государственной экологической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подготавливает проект приказа (решения) на проведение государственной экологической экспертизы и направляет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10. Состав экспертной комиссии (руководитель, ответственный секретарь и члены экспертной комиссии), а также сроки и задание на проведение государственной экологической экспертизы утверждаются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Ответственный секретарь экспертной комиссии назначается из числа штатных сотрудников экспертного подразделения.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11. Срок проведения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Срок проведения государственной экологической экспертизы, если иное не предусмотрено законодательством об экологической экспертизе, не должен превышать 42 рабочих дня, за исключением срока проведения государственной экологической экспертизы документов и (или) документации, обосновывающих хозяйственную и иную деятельность в области аквакультуры, отнесенных к объектам экспертизы в соответствии с </w:t>
      </w:r>
      <w:hyperlink r:id="rId29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подпунктом 11 пункта 1 статьи 11</w:t>
        </w:r>
      </w:hyperlink>
      <w:r>
        <w:rPr>
          <w:sz w:val="20"/>
        </w:rPr>
        <w:t xml:space="preserve"> Федерального закона "Об экологической экспертизе", который не должен превышать 20 рабочих дней.</w:t>
      </w:r>
      <w:bookmarkStart w:id="13" w:name="P66"/>
    </w:p>
    <w:p>
      <w:pPr>
        <w:pStyle w:val="ConsPlusNormal"/>
        <w:spacing w:before="200" w:after="0"/>
        <w:ind w:firstLine="540"/>
        <w:jc w:val="both"/>
        <w:rPr/>
      </w:pPr>
      <w:bookmarkEnd w:id="13"/>
      <w:r>
        <w:rPr>
          <w:sz w:val="20"/>
        </w:rPr>
        <w:t xml:space="preserve">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r:id="rId30" w:anchor="P49" w:tgtFrame="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Единый портал государственных и муниципальных услуг (функций)">
        <w:r>
          <w:rPr>
            <w:rStyle w:val="ListLabel2"/>
            <w:color w:val="0000FF"/>
            <w:sz w:val="20"/>
          </w:rPr>
          <w:t>пунктом 6</w:t>
        </w:r>
      </w:hyperlink>
      <w:r>
        <w:rPr>
          <w:sz w:val="20"/>
        </w:rPr>
        <w:t xml:space="preserve"> настоящего Положения.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Состав, порядок и сроки выполнения административных процедур, предусмотренных </w:t>
      </w:r>
      <w:hyperlink w:anchor="P68" w:tgtFrame="12. Изменение срока проведения государственной экологической экспертизы в случае, предусмотренном абзацем третьим пункта 11 настоящего Положения, 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ссийской Федерации информации о несоответствии членов экспертной комиссии требованиям, указанным в пунктах 1 и 2 статьи 16 Федерального закона Об экологической экспертизе&quot;, ...">
        <w:r>
          <w:rPr>
            <w:rStyle w:val="ListLabel2"/>
            <w:color w:val="0000FF"/>
            <w:sz w:val="20"/>
          </w:rPr>
          <w:t>пунктами 12</w:t>
        </w:r>
      </w:hyperlink>
      <w:r>
        <w:rPr>
          <w:sz w:val="20"/>
        </w:rPr>
        <w:t xml:space="preserve">, </w:t>
      </w:r>
      <w:hyperlink r:id="rId31" w:anchor="P69" w:tgtFrame="13. 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Интернет">
        <w:r>
          <w:rPr>
            <w:rStyle w:val="ListLabel2"/>
            <w:color w:val="0000FF"/>
            <w:sz w:val="20"/>
          </w:rPr>
          <w:t>13</w:t>
        </w:r>
      </w:hyperlink>
      <w:r>
        <w:rPr>
          <w:sz w:val="20"/>
        </w:rPr>
        <w:t xml:space="preserve">, </w:t>
      </w:r>
      <w:hyperlink w:anchor="P71" w:tgtFrame="15. Ответственный секретарь экспертной комиссии с учетом предложений и информации руководителя экспертной комиссии:">
        <w:r>
          <w:rPr>
            <w:rStyle w:val="ListLabel2"/>
            <w:color w:val="0000FF"/>
            <w:sz w:val="20"/>
          </w:rPr>
          <w:t>15</w:t>
        </w:r>
      </w:hyperlink>
      <w:r>
        <w:rPr>
          <w:sz w:val="20"/>
        </w:rPr>
        <w:t xml:space="preserve">, </w:t>
      </w:r>
      <w:hyperlink w:anchor="P82" w:tgtFrame="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">
        <w:r>
          <w:rPr>
            <w:rStyle w:val="ListLabel2"/>
            <w:color w:val="0000FF"/>
            <w:sz w:val="20"/>
          </w:rPr>
          <w:t>абзацем третьим пункта 17</w:t>
        </w:r>
      </w:hyperlink>
      <w:r>
        <w:rPr>
          <w:sz w:val="20"/>
        </w:rPr>
        <w:t xml:space="preserve"> и </w:t>
      </w:r>
      <w:hyperlink w:anchor="P113" w:tgtFrame="27. Заключение, подготовленное экспертной комиссией и подписанное членами экспертной комиссии в полном составе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...">
        <w:r>
          <w:rPr>
            <w:rStyle w:val="ListLabel2"/>
            <w:color w:val="0000FF"/>
            <w:sz w:val="20"/>
          </w:rPr>
          <w:t>пунктом 27</w:t>
        </w:r>
      </w:hyperlink>
      <w:r>
        <w:rPr>
          <w:sz w:val="20"/>
        </w:rPr>
        <w:t xml:space="preserve"> настоящего Положения, устанавливаются административными регламентами предоставления государственных услуг в соответствии с </w:t>
      </w:r>
      <w:hyperlink r:id="rId32" w:tgtFrame="Федеральный закон от 27.07.2010 N 210-ФЗ (ред. от 08.07.2024) Об организации предоставления государственных и муниципальных услуг">
        <w:r>
          <w:rPr>
            <w:rStyle w:val="ListLabel2"/>
            <w:color w:val="0000FF"/>
            <w:sz w:val="20"/>
          </w:rPr>
          <w:t>пунктом 3 части 2 статьи 12</w:t>
        </w:r>
      </w:hyperlink>
      <w:r>
        <w:rPr>
          <w:sz w:val="20"/>
        </w:rPr>
        <w:t xml:space="preserve"> Федерального закона "Об организации предоставления государственных и муниципальных услуг", </w:t>
      </w:r>
      <w:hyperlink r:id="rId33" w:tgtFrame="Постановление Правительства РФ от 20.07.2021 N 1228 (ред. от 25.04.2024) 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>
        <w:r>
          <w:rPr>
            <w:rStyle w:val="ListLabel2"/>
            <w:color w:val="0000FF"/>
            <w:sz w:val="20"/>
          </w:rPr>
          <w:t>Правилами</w:t>
        </w:r>
      </w:hyperlink>
      <w:r>
        <w:rPr>
          <w:sz w:val="20"/>
        </w:rP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  <w:bookmarkStart w:id="14" w:name="P68"/>
    </w:p>
    <w:p>
      <w:pPr>
        <w:pStyle w:val="ConsPlusNormal"/>
        <w:spacing w:before="200" w:after="0"/>
        <w:ind w:firstLine="540"/>
        <w:jc w:val="both"/>
        <w:rPr/>
      </w:pPr>
      <w:bookmarkEnd w:id="14"/>
      <w:r>
        <w:rPr>
          <w:sz w:val="20"/>
        </w:rPr>
        <w:t xml:space="preserve">12. Изменение срока проведения государственной экологической экспертизы в случае, предусмотренном </w:t>
      </w:r>
      <w:hyperlink w:anchor="P66" w:tgtFrame="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пунктом 6 настоящего Положения.">
        <w:r>
          <w:rPr>
            <w:rStyle w:val="ListLabel2"/>
            <w:color w:val="0000FF"/>
            <w:sz w:val="20"/>
          </w:rPr>
          <w:t>абзацем третьим пункта 11</w:t>
        </w:r>
      </w:hyperlink>
      <w:r>
        <w:rPr>
          <w:sz w:val="20"/>
        </w:rPr>
        <w:t xml:space="preserve"> настоящего Положения, 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Российской Федерации информации о несоответствии членов экспертной комиссии требованиям, указанным в </w:t>
      </w:r>
      <w:hyperlink r:id="rId34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пунктах 1</w:t>
        </w:r>
      </w:hyperlink>
      <w:r>
        <w:rPr>
          <w:sz w:val="20"/>
        </w:rPr>
        <w:t xml:space="preserve"> и </w:t>
      </w:r>
      <w:hyperlink r:id="rId35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2 статьи 16</w:t>
        </w:r>
      </w:hyperlink>
      <w:r>
        <w:rPr>
          <w:sz w:val="20"/>
        </w:rPr>
        <w:t xml:space="preserve"> Федерального закона "Об экологической экспертизе", оформляется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  <w:bookmarkStart w:id="15" w:name="P69"/>
    </w:p>
    <w:p>
      <w:pPr>
        <w:pStyle w:val="ConsPlusNormal"/>
        <w:spacing w:before="200" w:after="0"/>
        <w:ind w:firstLine="540"/>
        <w:jc w:val="both"/>
        <w:rPr/>
      </w:pPr>
      <w:bookmarkEnd w:id="15"/>
      <w:r>
        <w:rPr>
          <w:sz w:val="20"/>
        </w:rPr>
        <w:t>13. 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"Интернет" (далее - сеть "Интернет") уведомления о начале работы экспертной комиссии государственной экологической экспертизы, содержащего информацию о сроке проведения такой экспертизы, форме, дате, времени и месте проведения организационного заседания экспертной комиссии.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14. Руководитель и ответственный секретарь экспертной комиссии обеспечивают соблюдение процедуры проведения государственной экологической экспертизы в соответствии с требованиями законодательства об экологической экспертизе и организуют подготовку сводного заключения экспертной комиссии (далее - проект заключения).</w:t>
      </w:r>
      <w:bookmarkStart w:id="16" w:name="P71"/>
    </w:p>
    <w:p>
      <w:pPr>
        <w:pStyle w:val="ConsPlusNormal"/>
        <w:spacing w:before="200" w:after="0"/>
        <w:ind w:firstLine="540"/>
        <w:jc w:val="both"/>
        <w:rPr/>
      </w:pPr>
      <w:bookmarkEnd w:id="16"/>
      <w:r>
        <w:rPr>
          <w:sz w:val="20"/>
        </w:rPr>
        <w:t>15. Ответственный секретарь экспертной комиссии с учетом предложений и информации руководителя экспертной комиссии: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а) при необходимости формирует экспертные группы по основным направлениям государственной экологической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б) составляет календарный план работы экспертной комиссии;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в) разрабатывает для членов экспертной комиссии задание на проведение государственной экологической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г) обеспечивает предоставление экспертам дополнительной информации, поступившей по объекту экспертизы в период организации и проведения государственной экологической экспертизы до дня завершения либо отказа в проведении государственной экологической экспертизы, в том числе с учетом положений, предусмотренных </w:t>
      </w:r>
      <w:hyperlink w:anchor="P83" w:tgtFrame="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субъекта Российской Федерации не позднее чем за 5 рабочих дней до дня завершения государственной экологической экспертизы.">
        <w:r>
          <w:rPr>
            <w:rStyle w:val="ListLabel2"/>
            <w:color w:val="0000FF"/>
            <w:sz w:val="20"/>
          </w:rPr>
          <w:t>абзацем четвертым пункта 17</w:t>
        </w:r>
      </w:hyperlink>
      <w:r>
        <w:rPr>
          <w:sz w:val="20"/>
        </w:rPr>
        <w:t xml:space="preserve"> настоящего Положения;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д) организует в случае необходимости выезд на место членов экспертной комиссии;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е) организует проведение заседаний экспертной комиссии и оформляет протоколы этих заседаний, а также в течение 5 рабочих дней со дня их проведения направляет в адрес заказчика копии протоколов заседаний экспертной комиссии, на которых присутствовал заказчик или его представитель, в соответствии с </w:t>
      </w:r>
      <w:hyperlink w:anchor="P79" w:tgtFrame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...">
        <w:r>
          <w:rPr>
            <w:rStyle w:val="ListLabel2"/>
            <w:color w:val="0000FF"/>
            <w:sz w:val="20"/>
          </w:rPr>
          <w:t>пунктом 16</w:t>
        </w:r>
      </w:hyperlink>
      <w:r>
        <w:rPr>
          <w:sz w:val="20"/>
        </w:rPr>
        <w:t xml:space="preserve"> настоящего Положения;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ж) уведомляет заказчика о заседаниях экспертной комиссии, включая форму, дату, время и место проведения заседания экспертной комиссии, посредством направления уведомления в соответствии с </w:t>
      </w:r>
      <w:hyperlink w:anchor="P79" w:tgtFrame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...">
        <w:r>
          <w:rPr>
            <w:rStyle w:val="ListLabel2"/>
            <w:color w:val="0000FF"/>
            <w:sz w:val="20"/>
          </w:rPr>
          <w:t>пунктом 16</w:t>
        </w:r>
      </w:hyperlink>
      <w:r>
        <w:rPr>
          <w:sz w:val="20"/>
        </w:rPr>
        <w:t xml:space="preserve"> настоящего Положения, а также о сроках устранения замечаний экспертов по объекту экспертизы не позднее чем за 5 рабочих дней до дня завершения государственной экологической экспертизы.</w:t>
      </w:r>
      <w:bookmarkStart w:id="17" w:name="P79"/>
    </w:p>
    <w:p>
      <w:pPr>
        <w:pStyle w:val="ConsPlusNormal"/>
        <w:spacing w:before="200" w:after="0"/>
        <w:ind w:firstLine="540"/>
        <w:jc w:val="both"/>
        <w:rPr/>
      </w:pPr>
      <w:bookmarkEnd w:id="17"/>
      <w:r>
        <w:rPr>
          <w:sz w:val="20"/>
        </w:rPr>
        <w:t>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природопользования (ее территориального органа) или уполномоченного органа субъекта Российской Федерации и направляются в форме электронных документов посредством использования единого портала или ведомственного программного ресурса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17. Заказчик или его представитель: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 случае присутствия на заседаниях экспертной комиссии докладывает о характере намечаемой хозяйственной и иной деятельности, об основных решениях, предусмотренных документами и (или) документацией, являющимися объектом экспертизы, а также представляет пояснения, замечания, предложения в письменной или устной форме относительно объектов экспертизы;</w:t>
      </w:r>
      <w:bookmarkStart w:id="18" w:name="P82"/>
    </w:p>
    <w:p>
      <w:pPr>
        <w:pStyle w:val="ConsPlusNormal"/>
        <w:spacing w:before="200" w:after="0"/>
        <w:ind w:firstLine="540"/>
        <w:jc w:val="both"/>
        <w:rPr/>
      </w:pPr>
      <w:bookmarkEnd w:id="18"/>
      <w:r>
        <w:rPr>
          <w:sz w:val="20"/>
        </w:rPr>
        <w:t>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</w:t>
      </w:r>
      <w:bookmarkStart w:id="19" w:name="P83"/>
    </w:p>
    <w:p>
      <w:pPr>
        <w:pStyle w:val="ConsPlusNormal"/>
        <w:spacing w:before="200" w:after="0"/>
        <w:ind w:firstLine="540"/>
        <w:jc w:val="both"/>
        <w:rPr/>
      </w:pPr>
      <w:bookmarkEnd w:id="19"/>
      <w:r>
        <w:rPr>
          <w:sz w:val="20"/>
        </w:rPr>
        <w:t>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субъекта Российской Федерации не позднее чем за 5 рабочих дней до дня завершения государственной экологической экспертизы.</w:t>
      </w:r>
      <w:bookmarkStart w:id="20" w:name="P84"/>
    </w:p>
    <w:p>
      <w:pPr>
        <w:pStyle w:val="ConsPlusNormal"/>
        <w:spacing w:before="200" w:after="0"/>
        <w:ind w:firstLine="540"/>
        <w:jc w:val="both"/>
        <w:rPr/>
      </w:pPr>
      <w:bookmarkEnd w:id="20"/>
      <w:r>
        <w:rPr>
          <w:sz w:val="20"/>
        </w:rPr>
        <w:t xml:space="preserve">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в соответствии со </w:t>
      </w:r>
      <w:hyperlink r:id="rId36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статьей 16</w:t>
        </w:r>
      </w:hyperlink>
      <w:r>
        <w:rPr>
          <w:sz w:val="20"/>
        </w:rPr>
        <w:t xml:space="preserve"> Федерального закона "Об экологической экспертизе" в процессе проведения государственной экологической экспертизы запрашивают у заказчика такие дополнительные материалы, необходимые для всесторонней и объективной оценки объекта экспертизы и подготовки заключения государственной экологической экспертизы, за исключением материалов, которые могут быть получены Федеральной службой по надзору в сфере природопользования (ее территориальными органами) и уполномоченными органами субъектов Российской Федерации в рамках межведомственного информационного взаимодействия и (или) которые опубликованы в реестрах, иных источниках, доступ к которым не ограничен.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Заявленный экспертом государственной экологической экспертизы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фиксируются в уведомлениях, формируемых на основании заявлений экспертов государственной экологической экспертизы, предусмотренных </w:t>
      </w:r>
      <w:hyperlink w:anchor="P84" w:tgtFrame="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...">
        <w:r>
          <w:rPr>
            <w:rStyle w:val="ListLabel2"/>
            <w:color w:val="0000FF"/>
            <w:sz w:val="20"/>
          </w:rPr>
          <w:t>абзацем первым</w:t>
        </w:r>
      </w:hyperlink>
      <w:r>
        <w:rPr>
          <w:sz w:val="20"/>
        </w:rPr>
        <w:t xml:space="preserve"> настоящего пункта, с указанием срока представления таких материалов.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Указанные уведомления направляются заказчику в соответствии с </w:t>
      </w:r>
      <w:hyperlink w:anchor="P79" w:tgtFrame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...">
        <w:r>
          <w:rPr>
            <w:rStyle w:val="ListLabel2"/>
            <w:color w:val="0000FF"/>
            <w:sz w:val="20"/>
          </w:rPr>
          <w:t>пунктом 16</w:t>
        </w:r>
      </w:hyperlink>
      <w:r>
        <w:rPr>
          <w:sz w:val="20"/>
        </w:rPr>
        <w:t xml:space="preserve"> настоящего Положения в срок, не превышающий 5 рабочих дней со дня поступления соответствующих заявлений экспертов государственной экологической экспертизы, но не позднее чем за 10 рабочих дней до дня завершения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Срок представления дополнительных материалов продлевается по заявлению заказчика, направляемому в электронной форме (за исключением случаев, если дополнительные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r:id="rId37" w:anchor="P49" w:tgtFrame="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Единый портал государственных и муниципальных услуг (функций)">
        <w:r>
          <w:rPr>
            <w:rStyle w:val="ListLabel2"/>
            <w:color w:val="0000FF"/>
            <w:sz w:val="20"/>
          </w:rPr>
          <w:t>пунктом 6</w:t>
        </w:r>
      </w:hyperlink>
      <w:r>
        <w:rPr>
          <w:sz w:val="20"/>
        </w:rPr>
        <w:t xml:space="preserve"> настоящего Положения, и устанавливается не позднее чем за 5 рабочих дней до дня завершения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 случае непредставления заказчиком дополнительных материалов представляемые материалы рассматриваются экспертной комиссией в исходном объеме.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19. В случае реализации объекта экспертизы федерального уровня на территории субъекта Российской Федерации и в случае возможного воздействия на окружающую среду в пределах территории такого субъекта Российской Федерации хозяйственной и иной деятельности, намечаемой другим субъектом Российской Федерации, заинтересованные органы государственной власти соответствующего субъекта Российской Федерации вправе делегировать экспертов для участия в качестве наблюдателей в заседаниях соответствующей экспертной комиссии. Представители заинтересованных органов государственной власти субъектов Российской Федерации уведомляются о дате, форме, а также месте (в случае проведения заседаний в очной форме) проведения заседаний экспертной комиссии при наличии запроса об участии в таких заседаниях.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20. В заседаниях экспертной комиссии могут участвовать в качестве наблюдателей через своих представителей общественные организации (объединения), осуществляющие общественную экологическую экспертизу в установленном Федеральным </w:t>
      </w:r>
      <w:hyperlink r:id="rId38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законом</w:t>
        </w:r>
      </w:hyperlink>
      <w:r>
        <w:rPr>
          <w:sz w:val="20"/>
        </w:rPr>
        <w:t xml:space="preserve"> "Об экологической экспертизе" порядке, при наличии запроса, на основании которого Федеральная служба по надзору в сфере природопользования (ее территориальный орган) или уполномоченный орган субъекта Российской Федерации уведомляют о дате, форме, а также месте (в случае проведения заседаний в очной форме) проведения заседания.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21. Для установления соответствия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среды, в целях предотвращения негативного воздействия такой деятельности на окружающую среду экспертная комиссия определяет: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а) комплексность оценки воздействия на окружающую среду хозяйственной и иной деятельности и его последствий;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б) достоверность и полноту информации, представляемой на государственную экологическую экспертизу;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в) допустимость воздействия хозяйственной и иной деятельности на природную среду исходя из требований в области охраны окружающей среды.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22. В процессе проведения государственной экологической экспертизы в экспертную комиссию направляются поступившие в Федеральную службу по надзору в сфере природопользования (ее территориальный орган), уполномоченный орган субъекта Российской Федерации документы, отражающие общественное мнение по объекту экспертизы, заключения общественных экологических экспертиз в отношении этого объекта экспертизы, проведенных в соответствии со </w:t>
      </w:r>
      <w:hyperlink r:id="rId39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статьями 20</w:t>
        </w:r>
      </w:hyperlink>
      <w:r>
        <w:rPr>
          <w:sz w:val="20"/>
        </w:rPr>
        <w:t xml:space="preserve"> - </w:t>
      </w:r>
      <w:hyperlink r:id="rId40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23</w:t>
        </w:r>
      </w:hyperlink>
      <w:r>
        <w:rPr>
          <w:sz w:val="20"/>
        </w:rPr>
        <w:t xml:space="preserve"> Федерального закона "Об экологической экспертизе", если эти общественные экспертизы были проведены до дня окончания срока проведения государственной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23. В процессе работы экспертной комиссии: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а) проводятся заседания экспертной комиссии, в том числе: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организационное заседание, на котором определяются основные направления работы экспертов и экспертных групп (при их создании), выдаются задания экспертам и утверждается календарный план работы экспертной комиссии;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рабочие заседания, проводимые на основании запросов заказчика или по решению экспертной комиссии;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заключительное заседание, на котором заказчик информируется о результатах работы экспертной комиссии и выводах проекта заключения, экспертной комиссией одобряется проект заключения;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б) определяется в случае необходимости дата выезда на место членов экспертной комиссии;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в) рассматриваются документы, отражающие общественное мнение по объекту экспертизы, заключения общественной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экспертизе, и готовятся материалы, обосновывающие их учет при проведении государственной экологической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г) подготавливаются индивидуальные и групповые (при наличии экспертных групп) экспертные заключения, которые рассматриваются на заседаниях экспертной комиссии и передаются ответственному секретарю экспертной комиссии;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д) составляется руководителем и ответственным секретарем экспертной комиссии проект заключения на основании индивидуальных и групповых экспертных заключений с учетом дополнительных материалов, представленных заказчиком в соответствии с </w:t>
      </w:r>
      <w:hyperlink w:anchor="P84" w:tgtFrame="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...">
        <w:r>
          <w:rPr>
            <w:rStyle w:val="ListLabel2"/>
            <w:color w:val="0000FF"/>
            <w:sz w:val="20"/>
          </w:rPr>
          <w:t>пунктом 18</w:t>
        </w:r>
      </w:hyperlink>
      <w:r>
        <w:rPr>
          <w:sz w:val="20"/>
        </w:rPr>
        <w:t xml:space="preserve"> настоящего Положения (в случае представления таких материалов), и рассматривается на заседаниях экспертной комиссии;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е) на заседаниях экспертной комиссии обсуждаются материалы, обосновывающие учет при проведении государственной экологической экспертизы документов, отражающих общественное мнение, заключений общественных экологических экспертиз, замечаний по объекту экспертизы, поступивших в ходе общественных обсуждений объекта экспертизы, а также поступивших от органов местного самоуправления, общественных объединений и других негосударственных некоммерческих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 экологической экспертизе;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ж) на заседаниях экспертной комиссии экспертами даются разъяснения заказчику и (или) его представителям в отношении имеющихся замечаний к представляемым материалам.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24. Заседания экспертной комиссии могут проходить как в очной форме, так и с использованием средств дистанционного взаимодействия.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Заседания экспертной комиссии оформляются протоколами, подписываемыми руководителем и ответственным секретарем экспертной комиссии.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25. При одобрении проекта заключения, подготовленного руководителем экспертной комиссии и ее ответственным секретарем, двумя третями списочного состава экспертной комиссии (полученное при расчете значение округляется до целого числа по правилам математического округления) проект заключения (отрицательного или положительного) подписывается членами экспертной комиссии в полном составе, после чего становится заключением, подготовленным экспертной комиссией.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При несогласии отдельных членов экспертной комиссии с заключением, подготовленным ее руководителем и ответственным секретарем, такие члены экспертной комиссии подписывают заключение с пометкой "особое мнение". 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представляемых материалов требованиям в области охраны окружающей среды.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26. Заключение, подготовленное экспертной комиссией, должно содержать обоснованные выводы о соответствии (несоответствии)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Отрицательное заключение, подготовленное экспертной комиссией, также должно содержать обоснованные выводы о необходимости доработки представляемых материалов по замечаниям и предложениям, изложенным в заключении.</w:t>
      </w:r>
      <w:bookmarkStart w:id="21" w:name="P113"/>
    </w:p>
    <w:p>
      <w:pPr>
        <w:pStyle w:val="ConsPlusNormal"/>
        <w:spacing w:before="200" w:after="0"/>
        <w:ind w:firstLine="540"/>
        <w:jc w:val="both"/>
        <w:rPr/>
      </w:pPr>
      <w:bookmarkEnd w:id="21"/>
      <w:r>
        <w:rPr>
          <w:sz w:val="20"/>
        </w:rPr>
        <w:t>27. Заключение, подготовленное экспертной комиссией и подписанное членами экспертной комиссии в полном составе,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28. Государственная экологическая экспертиза считается завершенной после утверждения заключения, подготовленного экспертной комиссией,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29. Заключение, подготовленное экспертной комиссией, приобретает статус заключения государственной экологической экспертизы со дня его утверждения.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Сведения о выдаче заключения государственной экологической экспертизы подтверждаются записью в реестре выданных заключений государственной экологической экспертизы (далее - реестр), ведение которого осуществляется Федеральной службой по надзору в сфере природопользования (ее территориальными органами) и уполномоченными органами субъектов Российской Федерации на русском языке в электронном виде в табличной форме с учетом требований законодательства Российской Федерации о государственной, коммерческой и иной охраняемой законом тайне и законодательства Российской Федерации в области персональных данных.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Запись о заключении государственной экологической экспертизы вносится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реестр в соответствии с распределением полномочий в течение 3 рабочих дней со дня утверждения этого заключения.</w:t>
      </w:r>
      <w:bookmarkStart w:id="22" w:name="P118"/>
    </w:p>
    <w:p>
      <w:pPr>
        <w:pStyle w:val="ConsPlusNormal"/>
        <w:spacing w:before="200" w:after="0"/>
        <w:ind w:firstLine="540"/>
        <w:jc w:val="both"/>
        <w:rPr/>
      </w:pPr>
      <w:bookmarkEnd w:id="22"/>
      <w:r>
        <w:rPr>
          <w:sz w:val="20"/>
        </w:rPr>
        <w:t>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Нумерация заключений государственной экологической экспертизы в реестре сквозная, непрерывная и начинается с 1 января соответствующего календарного года. Порядковый номер присваивается последовательно в соответствии со сквозной нумерацией в пределах календарного года утверждения заключения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31. В отношении каждого заключения государственной экологической экспертизы в реестре указываются следующие сведения:</w:t>
      </w:r>
      <w:bookmarkStart w:id="23" w:name="P121"/>
    </w:p>
    <w:p>
      <w:pPr>
        <w:pStyle w:val="ConsPlusNormal"/>
        <w:spacing w:before="200" w:after="0"/>
        <w:ind w:firstLine="540"/>
        <w:jc w:val="both"/>
        <w:rPr/>
      </w:pPr>
      <w:bookmarkEnd w:id="23"/>
      <w:r>
        <w:rPr>
          <w:sz w:val="20"/>
        </w:rPr>
        <w:t xml:space="preserve">а) номер заключения государственной экологической экспертизы, присвоенный согласно </w:t>
      </w:r>
      <w:hyperlink w:anchor="P118" w:tgtFrame="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">
        <w:r>
          <w:rPr>
            <w:rStyle w:val="ListLabel2"/>
            <w:color w:val="0000FF"/>
            <w:sz w:val="20"/>
          </w:rPr>
          <w:t>пункту 30</w:t>
        </w:r>
      </w:hyperlink>
      <w:r>
        <w:rPr>
          <w:sz w:val="20"/>
        </w:rPr>
        <w:t xml:space="preserve"> настоящего Положения;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б) дата включения в реестр сведений о заключении государственной экологической экспертизы;</w:t>
      </w:r>
      <w:bookmarkStart w:id="24" w:name="P123"/>
    </w:p>
    <w:p>
      <w:pPr>
        <w:pStyle w:val="ConsPlusNormal"/>
        <w:spacing w:before="200" w:after="0"/>
        <w:ind w:firstLine="540"/>
        <w:jc w:val="both"/>
        <w:rPr/>
      </w:pPr>
      <w:bookmarkEnd w:id="24"/>
      <w:r>
        <w:rPr>
          <w:sz w:val="20"/>
        </w:rPr>
        <w:t>в) наименование объекта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г) наименование заказчика;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д) уполномоченный орган, проводивший государственную экологическую экспертизу (Федеральная служба по надзору в сфере природопользования (ее территориальный орган), уполномоченный орган субъекта Российской Федерации);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е) реквизиты приказа (решения)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об утверждении заключения государственной экологической экспертизы;</w:t>
      </w:r>
      <w:bookmarkStart w:id="25" w:name="P127"/>
    </w:p>
    <w:p>
      <w:pPr>
        <w:pStyle w:val="ConsPlusNormal"/>
        <w:spacing w:before="200" w:after="0"/>
        <w:ind w:firstLine="540"/>
        <w:jc w:val="both"/>
        <w:rPr/>
      </w:pPr>
      <w:bookmarkEnd w:id="25"/>
      <w:r>
        <w:rPr>
          <w:sz w:val="20"/>
        </w:rPr>
        <w:t>ж)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з) 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 (с указанием реквизитов судебного акта, вступившего в законную силу).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Сведения, включаемые в реестр, должны соответствовать сведениям, содержащимся в документах, на основании которых такие сведения были внесены в реестр. При выявлении несоответствия сведений в реестре сведениям, содержащимся в документах, на основании которых такие сведения были внесены в реестр, соответствующие изменения (исправление ошибки) вносятся Федеральной службой по надзору в сфере природопользования (ее территориальным органом) или уполномоченным органом субъекта Российской Федерации в реестр в течение одного рабочего дня со дня выявления несоответствия.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При поступлении в Федеральную службу по надзору в сфере природопользования (ее территориальный орган), уполномоченный орган субъекта Российской Федерации заверенной печатью суда копии вступившего в законную силу решения суда (решения суда, выполненного в форме электронного документа) о признании заключения государственной экологической экспертизы недействительным или судебного акта (его заверенной копии) об отмене такого решения суда, соответствующие изменения вносятся в реестр в течение 5 рабочих дней со дня регистрации таких решения суда или судебного акта (его заверенной копии) в Федеральной службе по надзору в сфере природопользования (ее территориальном органе), уполномоченном органе субъекта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32. Сведения о выдаче заключений государственной экологической экспертизы, содержащиеся в реестре, являются открытыми и общедоступными и подлежат размещению с соблюдением требований законодательства Российской Федерации о государственной, коммерческой и иной охраняемой законом тайне в сети "Интернет" на официальных сайтах Федеральной службы по надзору в сфере природопользования (ее территориальных органов), уполномоченных органов субъектов Российской Федерации, стартовые (главные) страницы таких сайтов должны содержать ссылку на раздел, содержащий реестр.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Сформированный в соответствии с </w:t>
      </w:r>
      <w:hyperlink w:anchor="P118" w:tgtFrame="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">
        <w:r>
          <w:rPr>
            <w:rStyle w:val="ListLabel2"/>
            <w:color w:val="0000FF"/>
            <w:sz w:val="20"/>
          </w:rPr>
          <w:t>пунктом 30</w:t>
        </w:r>
      </w:hyperlink>
      <w:r>
        <w:rPr>
          <w:sz w:val="20"/>
        </w:rPr>
        <w:t xml:space="preserve"> настоящего Положения по годам реестр должен обеспечивать доступ к информации о заключениях государственной экологической экспертизы за любой календарный год, начиная с 2022 года.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33. Доступ к содержащимся в реестре сведениям обеспечивается всем заинтересованным лицам посредством сети "Интернет" либо на основании запросов, направляемых в письменной форме или в форме электронного документа в Федеральную службу по надзору в сфере природопользования (ее территориальные органы), уполномоченные органы субъектов Российской Федерации, с соблюдением требований законодательства Российской Федерации о государственной, коммерческой и иной охраняемой законом тайне.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При поступлении указанных запросов запрошенные сведения направляются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порядке, предусмотренном Федеральным </w:t>
      </w:r>
      <w:hyperlink r:id="rId41" w:tgtFrame="Федеральный закон от 02.05.2006 N 59-ФЗ (ред. от 04.08.2023) О порядке рассмотрения обращений граждан Российской Федерации">
        <w:r>
          <w:rPr>
            <w:rStyle w:val="ListLabel2"/>
            <w:color w:val="0000FF"/>
            <w:sz w:val="20"/>
          </w:rPr>
          <w:t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Федерации", Федеральным </w:t>
      </w:r>
      <w:hyperlink r:id="rId42" w:tgtFrame="Федеральный закон от 27.07.2010 N 210-ФЗ (ред. от 08.07.2024) Об организации предоставления государственных и муниципальных услуг">
        <w:r>
          <w:rPr>
            <w:rStyle w:val="ListLabel2"/>
            <w:color w:val="0000FF"/>
            <w:sz w:val="20"/>
          </w:rPr>
          <w:t>законом</w:t>
        </w:r>
      </w:hyperlink>
      <w:r>
        <w:rPr>
          <w:sz w:val="20"/>
        </w:rPr>
        <w:t xml:space="preserve"> "Об организации предоставления государственных и муниципальных услуг", с сопроводительным письмом почтовым отправлением и (или) в электронном виде.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 случае подачи представляемых материалов в электронной форме сведения из реестра предоставляются в автоматическом режиме посредством использования единого портала или ведомственного программного ресурса в форме выписки, на которую должен быть нанесен двухмерный штриховой код (QR-код), содержащий в кодированном виде адрес страницы в сети "Интернет" с размещенными на ней сведениями о выданном заключении.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 случае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распространения, сведения из реестра предоставляются в день внесения соответствующей записи в реестр в форме выписки без нанесения двухмерного штрихового кода (QR-код).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Выписка из реестра содержит сведения, предусмотренные </w:t>
      </w:r>
      <w:hyperlink w:anchor="P121" w:tgtFrame="а) номер заключения государственной экологической экспертизы, присвоенный согласно пункту 30 настоящего Положения;">
        <w:r>
          <w:rPr>
            <w:rStyle w:val="ListLabel2"/>
            <w:color w:val="0000FF"/>
            <w:sz w:val="20"/>
          </w:rPr>
          <w:t>подпунктами "а"</w:t>
        </w:r>
      </w:hyperlink>
      <w:r>
        <w:rPr>
          <w:sz w:val="20"/>
        </w:rPr>
        <w:t xml:space="preserve">, </w:t>
      </w:r>
      <w:hyperlink w:anchor="P123" w:tgtFrame="в) наименование объекта экспертизы;">
        <w:r>
          <w:rPr>
            <w:rStyle w:val="ListLabel2"/>
            <w:color w:val="0000FF"/>
            <w:sz w:val="20"/>
          </w:rPr>
          <w:t>"в"</w:t>
        </w:r>
      </w:hyperlink>
      <w:r>
        <w:rPr>
          <w:sz w:val="20"/>
        </w:rPr>
        <w:t xml:space="preserve"> - </w:t>
      </w:r>
      <w:hyperlink w:anchor="P127" w:tgtFrame="ж)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;">
        <w:r>
          <w:rPr>
            <w:rStyle w:val="ListLabel2"/>
            <w:color w:val="0000FF"/>
            <w:sz w:val="20"/>
          </w:rPr>
          <w:t>"ж" пункта 31</w:t>
        </w:r>
      </w:hyperlink>
      <w:r>
        <w:rPr>
          <w:sz w:val="20"/>
        </w:rPr>
        <w:t xml:space="preserve"> настоящего Положения.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Сведения о заключении государственной экологической экспертизы по </w:t>
      </w:r>
      <w:hyperlink r:id="rId43" w:tgtFrame="Приказ Минприроды России от 24.05.2022 N 362 Об утверждении порядка ведения Федеральной службой по надзору в сфере природопользования (ее территориальными органами) и органами, уполномоченными высшими должностными лицами субъектов Российской Федерации, реестра выданных заключений государственной экологической экспертизы и предоставления содержащихся в нем сведений и формы сведений о заключении государственной экологической экспертизы, размещаемых на официальном сайте Федеральной службы по надзору в сфере п {КонсультантПлюс}">
        <w:r>
          <w:rPr>
            <w:rStyle w:val="ListLabel2"/>
            <w:color w:val="0000FF"/>
            <w:sz w:val="20"/>
          </w:rPr>
          <w:t>форме</w:t>
        </w:r>
      </w:hyperlink>
      <w:r>
        <w:rPr>
          <w:sz w:val="20"/>
        </w:rPr>
        <w:t>, определяемой Министерством природных ресурсов и экологии Российской Федерации, размещаются на официальном сайте Федеральной службы по надзору в сфере природопользования (ее территориального органа) или уполномоченного органа субъекта Российской Федерации в сети "Интернет" с соблюдением требований законодательства Российской Федерации о государственной, коммерческой и иной охраняемой законом тайне.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34. Срок действия положительного заключения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(до наступления случаев, при которых положительное заключение государственной экологической экспертизы теряет юридическую силу, с учетом положений </w:t>
      </w:r>
      <w:hyperlink r:id="rId44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статьи 18</w:t>
        </w:r>
      </w:hyperlink>
      <w:r>
        <w:rPr>
          <w:sz w:val="20"/>
        </w:rPr>
        <w:t xml:space="preserve"> Федерального закона "Об экологической экспертизе"):</w:t>
      </w:r>
      <w:bookmarkStart w:id="26" w:name="P140"/>
    </w:p>
    <w:p>
      <w:pPr>
        <w:pStyle w:val="ConsPlusNormal"/>
        <w:spacing w:before="200" w:after="0"/>
        <w:ind w:firstLine="540"/>
        <w:jc w:val="both"/>
        <w:rPr/>
      </w:pPr>
      <w:bookmarkEnd w:id="26"/>
      <w:r>
        <w:rPr>
          <w:sz w:val="20"/>
        </w:rPr>
        <w:t>в отношении проектной документации объектов капитального строительства - с учетом срока реализации объекта экспертизы, но не менее 5 лет;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- с учетом срока реализации объекта экспертизы, а в отношении материалов обоснования лицензий на осуществление видов деятельности, процесс осуществления которых не предусматривает проведение ядерно и радиационно опасных работ, - не более 10 лет со дня принятия решения о выдаче такой лицензии;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392C69"/>
                <w:sz w:val="20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/>
            </w:pPr>
            <w:r>
              <w:rPr>
                <w:color w:val="392C69"/>
                <w:sz w:val="20"/>
              </w:rPr>
              <w:t xml:space="preserve">Абз. 4 п. 34 </w:t>
            </w:r>
            <w:hyperlink w:anchor="P17" w:tgtFrame="4. Положение, утвержденное настоящим постановлением, действует до 1 сентября 2030 г., за исключением абзаца четвертого пункта 34 указанного Положения, который действует до 1 сентября 2025 г.">
              <w:r>
                <w:rPr>
                  <w:rStyle w:val="ListLabel2"/>
                  <w:color w:val="0000FF"/>
                  <w:sz w:val="20"/>
                </w:rPr>
                <w:t>действует</w:t>
              </w:r>
            </w:hyperlink>
            <w:r>
              <w:rPr>
                <w:color w:val="392C69"/>
                <w:sz w:val="20"/>
              </w:rPr>
              <w:t xml:space="preserve"> до 01.09.2025.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  <w:bookmarkStart w:id="27" w:name="P144"/>
            <w:bookmarkStart w:id="28" w:name="P144"/>
            <w:bookmarkEnd w:id="28"/>
          </w:p>
        </w:tc>
      </w:tr>
    </w:tbl>
    <w:p>
      <w:pPr>
        <w:pStyle w:val="ConsPlusNormal"/>
        <w:spacing w:before="260" w:after="0"/>
        <w:ind w:firstLine="540"/>
        <w:jc w:val="both"/>
        <w:rPr/>
      </w:pPr>
      <w:r>
        <w:rPr>
          <w:sz w:val="20"/>
        </w:rPr>
        <w:t>в отношении проектов технической документации на новые технику, технологию, использование которых может оказать воздействие на окружающую среду, - бессрочно;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392C69"/>
                <w:sz w:val="20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/>
            </w:pPr>
            <w:r>
              <w:rPr>
                <w:color w:val="392C69"/>
                <w:sz w:val="20"/>
              </w:rPr>
              <w:t xml:space="preserve">Абз. 5 п. 34 </w:t>
            </w:r>
            <w:hyperlink w:anchor="P16" w:tgtFrame="3. Настоящее постановление вступает в силу с 1 сентября 2024 г., за исключением абзаца пятого пункта 34 Положения, утвержденного настоящим постановлением, который вступает в силу с 1 сентября 2025 г.">
              <w:r>
                <w:rPr>
                  <w:rStyle w:val="ListLabel2"/>
                  <w:color w:val="0000FF"/>
                  <w:sz w:val="20"/>
                </w:rPr>
                <w:t>вступает</w:t>
              </w:r>
            </w:hyperlink>
            <w:r>
              <w:rPr>
                <w:color w:val="392C69"/>
                <w:sz w:val="20"/>
              </w:rPr>
              <w:t xml:space="preserve"> в силу с 01.09.2025.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  <w:bookmarkStart w:id="29" w:name="P147"/>
            <w:bookmarkStart w:id="30" w:name="P147"/>
            <w:bookmarkEnd w:id="30"/>
          </w:p>
        </w:tc>
      </w:tr>
    </w:tbl>
    <w:p>
      <w:pPr>
        <w:pStyle w:val="ConsPlusNormal"/>
        <w:spacing w:before="260" w:after="0"/>
        <w:ind w:firstLine="540"/>
        <w:jc w:val="both"/>
        <w:rPr/>
      </w:pPr>
      <w:r>
        <w:rPr>
          <w:sz w:val="20"/>
        </w:rPr>
        <w:t>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 отношении проектов технической документации на вещества, которые могут впервые поступать в окружающую среду, - бессрочно;</w:t>
      </w:r>
      <w:bookmarkStart w:id="31" w:name="P149"/>
    </w:p>
    <w:p>
      <w:pPr>
        <w:pStyle w:val="ConsPlusNormal"/>
        <w:spacing w:before="200" w:after="0"/>
        <w:ind w:firstLine="540"/>
        <w:jc w:val="both"/>
        <w:rPr/>
      </w:pPr>
      <w:bookmarkEnd w:id="31"/>
      <w:r>
        <w:rPr>
          <w:sz w:val="20"/>
        </w:rPr>
        <w:t xml:space="preserve">в отношении проектов технической документации на пестициды, агрохимикаты в соответствии с Федеральным </w:t>
      </w:r>
      <w:hyperlink r:id="rId45" w:tgtFrame="Федеральный закон от 19.07.1997 N 109-ФЗ (ред. от 08.08.2024) О безопасном обращении с пестицидами и агрохимикатами">
        <w:r>
          <w:rPr>
            <w:rStyle w:val="ListLabel2"/>
            <w:color w:val="0000FF"/>
            <w:sz w:val="20"/>
          </w:rPr>
          <w:t>законом</w:t>
        </w:r>
      </w:hyperlink>
      <w:r>
        <w:rPr>
          <w:sz w:val="20"/>
        </w:rPr>
        <w:t xml:space="preserve"> "О безопасном обращении с пестицидами и агрохимикатами" - бессрочно, а в случае, если в заключении государственной экологической экспертизы проекта технической документации на пестицид или агрохимикат содержатся рекомендации о проведении дополнительных исследований по оценке опасности негативного воздействия пестицидов и агрохимикатов на окружающую среду, - 3 года;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в отношении объектов экспертизы, не указанных в </w:t>
      </w:r>
      <w:hyperlink w:anchor="P140" w:tgtFrame="в отношении проектной документации объектов капитального строительства - с учетом срока реализации объекта экспертизы, но не менее 5 лет;">
        <w:r>
          <w:rPr>
            <w:rStyle w:val="ListLabel2"/>
            <w:color w:val="0000FF"/>
            <w:sz w:val="20"/>
          </w:rPr>
          <w:t>абзацах втором</w:t>
        </w:r>
      </w:hyperlink>
      <w:r>
        <w:rPr>
          <w:sz w:val="20"/>
        </w:rPr>
        <w:t xml:space="preserve"> - </w:t>
      </w:r>
      <w:hyperlink r:id="rId46" w:anchor="P149" w:tgtFrame="в отношении проектов технической документации на пестициды, агрохимикаты в соответствии с Федеральным законом О безопасном обращении с пестицидами и агрохимикатами">
        <w:r>
          <w:rPr>
            <w:rStyle w:val="ListLabel2"/>
            <w:color w:val="0000FF"/>
            <w:sz w:val="20"/>
          </w:rPr>
          <w:t>седьмом</w:t>
        </w:r>
      </w:hyperlink>
      <w:r>
        <w:rPr>
          <w:sz w:val="20"/>
        </w:rPr>
        <w:t xml:space="preserve"> настоящего пункта, - с учетом срока реализации объекта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35. Заключение государственной экологической экспертизы с сопроводительным письмом направляется заказчику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в течение 3 рабочих дней со дня его утверждения.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Информация о результатах проведения государственной экологической экспертизы направляется заинтересованным органам и организациям в соответствии с </w:t>
      </w:r>
      <w:hyperlink r:id="rId47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пунктом 6 статьи 18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 случае подачи представляемых материалов в электронной форме посредством использования единого портала заказчик информируется о результате проведения государственной экологической экспертизы Федеральной службой по надзору в сфере природопользования (ее территориальным органом), уполномоченным органом субъекта Российской Федерации посредством единого портала в день внесения соответствующей записи в реестр.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36. В случае отрицательного заключения государственной экологической экспертизы заказчик вправе представить документы и (или) документацию на повторную государственную экологическую экспертизу при условии их переработки с учетом замечаний и предложений, изложенных в этом заключении.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37. Заказчик, общественные объединения и другие негосударственные некоммерческие организации, а также иные заинтересованные лица, несогласные с заключением государственной экологической экспертизы, имеют право обжаловать его в судебном порядке в соответствии с законодательством Российской Федерации.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48"/>
      <w:headerReference w:type="default" r:id="rId49"/>
      <w:headerReference w:type="first" r:id="rId50"/>
      <w:footerReference w:type="even" r:id="rId51"/>
      <w:footerReference w:type="default" r:id="rId52"/>
      <w:footerReference w:type="first" r:id="rId53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572"/>
      <w:gridCol w:w="3572"/>
      <w:gridCol w:w="3572"/>
    </w:tblGrid>
    <w:tr>
      <w:trPr>
        <w:trHeight w:val="1663" w:hRule="exact"/>
      </w:trPr>
      <w:tc>
        <w:tcPr>
          <w:tcW w:w="357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57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572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Правительства РФ от 28.05.2024 N 694</w:t>
            <w:br/>
            <w:t>"Об утверждении Положения о проведении государственной экологической 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13.01.2025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Правительства РФ от 28.05.2024 N 694</w:t>
            <w:br/>
            <w:t>"Об утверждении Положения о проведении государственной экологической 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13.01.2025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roid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DejaVu Sans" w:cs="Droid Sans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DejaVu Sans"/>
      <w:color w:val="auto"/>
      <w:kern w:val="2"/>
      <w:sz w:val="20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DejaVu Sans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DejaVu Sans"/>
      <w:b/>
      <w:color w:val="auto"/>
      <w:kern w:val="2"/>
      <w:sz w:val="20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DejaVu Sans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DejaVu Sans"/>
      <w:color w:val="auto"/>
      <w:kern w:val="2"/>
      <w:sz w:val="20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DejaVu Sans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DejaVu Sans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DejaVu Sans"/>
      <w:color w:val="auto"/>
      <w:kern w:val="2"/>
      <w:sz w:val="20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../Downloads/%7B&#1050;&#1086;&#1085;&#1089;&#1091;&#1083;&#1100;&#1090;&#1072;&#1085;&#1090;&#1055;&#1083;&#1102;&#1089;%7D" TargetMode="External"/><Relationship Id="rId6" Type="http://schemas.openxmlformats.org/officeDocument/2006/relationships/hyperlink" Target="../../../Downloads/%7B&#1050;&#1086;&#1085;&#1089;&#1091;&#1083;&#1100;&#1090;&#1072;&#1085;&#1090;&#1055;&#1083;&#1102;&#1089;%7D" TargetMode="External"/><Relationship Id="rId7" Type="http://schemas.openxmlformats.org/officeDocument/2006/relationships/hyperlink" Target="../../../Downloads/%7B&#1050;&#1086;&#1085;&#1089;&#1091;&#1083;&#1100;&#1090;&#1072;&#1085;&#1090;&#1055;&#1083;&#1102;&#1089;%7D" TargetMode="External"/><Relationship Id="rId8" Type="http://schemas.openxmlformats.org/officeDocument/2006/relationships/hyperlink" Target="../../../Downloads/%7B&#1050;&#1086;&#1085;&#1089;&#1091;&#1083;&#1100;&#1090;&#1072;&#1085;&#1090;&#1055;&#1083;&#1102;&#1089;%7D" TargetMode="External"/><Relationship Id="rId9" Type="http://schemas.openxmlformats.org/officeDocument/2006/relationships/hyperlink" Target="../../../Downloads/%7B&#1050;&#1086;&#1085;&#1089;&#1091;&#1083;&#1100;&#1090;&#1072;&#1085;&#1090;&#1055;&#1083;&#1102;&#1089;%7D" TargetMode="External"/><Relationship Id="rId10" Type="http://schemas.openxmlformats.org/officeDocument/2006/relationships/hyperlink" Target="../../../Downloads/%7B&#1050;&#1086;&#1085;&#1089;&#1091;&#1083;&#1100;&#1090;&#1072;&#1085;&#1090;&#1055;&#1083;&#1102;&#1089;%7D" TargetMode="External"/><Relationship Id="rId11" Type="http://schemas.openxmlformats.org/officeDocument/2006/relationships/hyperlink" Target="../../../Downloads/%7B&#1050;&#1086;&#1085;&#1089;&#1091;&#1083;&#1100;&#1090;&#1072;&#1085;&#1090;&#1055;&#1083;&#1102;&#1089;%7D" TargetMode="External"/><Relationship Id="rId12" Type="http://schemas.openxmlformats.org/officeDocument/2006/relationships/hyperlink" Target="../../../Downloads/%7B&#1050;&#1086;&#1085;&#1089;&#1091;&#1083;&#1100;&#1090;&#1072;&#1085;&#1090;&#1055;&#1083;&#1102;&#1089;%7D" TargetMode="External"/><Relationship Id="rId13" Type="http://schemas.openxmlformats.org/officeDocument/2006/relationships/hyperlink" Target="../../../Downloads/%7B&#1050;&#1086;&#1085;&#1089;&#1091;&#1083;&#1100;&#1090;&#1072;&#1085;&#1090;&#1055;&#1083;&#1102;&#1089;%7D" TargetMode="External"/><Relationship Id="rId14" Type="http://schemas.openxmlformats.org/officeDocument/2006/relationships/hyperlink" Target="../../../Downloads/%7B&#1050;&#1086;&#1085;&#1089;&#1091;&#1083;&#1100;&#1090;&#1072;&#1085;&#1090;&#1055;&#1083;&#1102;&#1089;%7D" TargetMode="External"/><Relationship Id="rId15" Type="http://schemas.openxmlformats.org/officeDocument/2006/relationships/hyperlink" Target="../../../Downloads/%7B&#1050;&#1086;&#1085;&#1089;&#1091;&#1083;&#1100;&#1090;&#1072;&#1085;&#1090;&#1055;&#1083;&#1102;&#1089;%7D" TargetMode="External"/><Relationship Id="rId16" Type="http://schemas.openxmlformats.org/officeDocument/2006/relationships/hyperlink" Target="../../../Downloads/%7B&#1050;&#1086;&#1085;&#1089;&#1091;&#1083;&#1100;&#1090;&#1072;&#1085;&#1090;&#1055;&#1083;&#1102;&#1089;%7D" TargetMode="External"/><Relationship Id="rId17" Type="http://schemas.openxmlformats.org/officeDocument/2006/relationships/hyperlink" Target="../../../Downloads/%7B&#1050;&#1086;&#1085;&#1089;&#1091;&#1083;&#1100;&#1090;&#1072;&#1085;&#1090;&#1055;&#1083;&#1102;&#1089;%7D" TargetMode="External"/><Relationship Id="rId18" Type="http://schemas.openxmlformats.org/officeDocument/2006/relationships/hyperlink" Target="../../../Downloads/%7B&#1050;&#1086;&#1085;&#1089;&#1091;&#1083;&#1100;&#1090;&#1072;&#1085;&#1090;&#1055;&#1083;&#1102;&#1089;%7D" TargetMode="External"/><Relationship Id="rId19" Type="http://schemas.openxmlformats.org/officeDocument/2006/relationships/hyperlink" Target="../../../Downloads/%7B&#1050;&#1086;&#1085;&#1089;&#1091;&#1083;&#1100;&#1090;&#1072;&#1085;&#1090;&#1055;&#1083;&#1102;&#1089;%7D" TargetMode="External"/><Relationship Id="rId20" Type="http://schemas.openxmlformats.org/officeDocument/2006/relationships/hyperlink" Target="../../../Downloads/%7B&#1050;&#1086;&#1085;&#1089;&#1091;&#1083;&#1100;&#1090;&#1072;&#1085;&#1090;&#1055;&#1083;&#1102;&#1089;%7D" TargetMode="External"/><Relationship Id="rId21" Type="http://schemas.openxmlformats.org/officeDocument/2006/relationships/hyperlink" Target="../../../Downloads/%7B&#1050;&#1086;&#1085;&#1089;&#1091;&#1083;&#1100;&#1090;&#1072;&#1085;&#1090;&#1055;&#1083;&#1102;&#1089;%7D" TargetMode="External"/><Relationship Id="rId22" Type="http://schemas.openxmlformats.org/officeDocument/2006/relationships/hyperlink" Target="../../../Downloads/%7B&#1050;&#1086;&#1085;&#1089;&#1091;&#1083;&#1100;&#1090;&#1072;&#1085;&#1090;&#1055;&#1083;&#1102;&#1089;%7D" TargetMode="External"/><Relationship Id="rId23" Type="http://schemas.openxmlformats.org/officeDocument/2006/relationships/hyperlink" Target="../../../Downloads/%7B&#1050;&#1086;&#1085;&#1089;&#1091;&#1083;&#1100;&#1090;&#1072;&#1085;&#1090;&#1055;&#1083;&#1102;&#1089;%7D" TargetMode="External"/><Relationship Id="rId24" Type="http://schemas.openxmlformats.org/officeDocument/2006/relationships/hyperlink" Target="../../../Downloads/%7B&#1050;&#1086;&#1085;&#1089;&#1091;&#1083;&#1100;&#1090;&#1072;&#1085;&#1090;&#1055;&#1083;&#1102;&#1089;%7D" TargetMode="External"/><Relationship Id="rId25" Type="http://schemas.openxmlformats.org/officeDocument/2006/relationships/hyperlink" Target="../../../Downloads/&#1054;&#1073;%20&#1101;&#1082;&#1086;&#1083;&#1086;&#1075;&#1080;&#1095;&#1077;&#1089;&#1082;&#1086;&#1081;%20&#1101;&#1082;&#1089;&#1087;&#1077;&#1088;&#1090;&#1080;&#1079;&#1077;%22,%20&#1072;%20&#1090;&#1072;&#1082;&#1078;&#1077;%20&#1076;&#1086;&#1082;&#1091;&#1084;&#1077;&#1085;&#1090;&#1099;%20&#1080;%20(&#1080;&#1083;&#1080;)%20&#1076;&#1086;&#1082;&#1091;&#1084;&#1077;&#1085;&#1090;&#1072;&#1094;&#1080;&#1103;,%20&#1087;&#1088;&#1077;&#1076;&#1091;&#1089;&#1084;&#1086;&#1090;&#1088;&#1077;&#1085;&#1085;&#1099;&#1077;%20&#1072;&#1073;&#1079;&#1072;&#1094;&#1077;&#1084;%20&#1074;&#1090;&#1086;&#1088;&#1099;&#1084;%20&#1087;&#1091;&#1085;&#1082;&#1090;&#1072;%201%20&#1089;&#1090;&#1072;&#1090;&#1100;&#1080;%2014%20&#1060;&#1077;&#1076;&#1077;&#1088;&#1072;&#1083;&#1100;&#1085;&#1086;&#1075;&#1086;%20&#1079;&#1072;&#1082;&#1086;&#1085;&#1072;%20&#1054;&#1073;%20&#1101;&#1082;&#1086;&#1083;&#1086;&#1075;&#1080;..." TargetMode="External"/><Relationship Id="rId26" Type="http://schemas.openxmlformats.org/officeDocument/2006/relationships/hyperlink" Target="../../../Downloads/%7B&#1050;&#1086;&#1085;&#1089;&#1091;&#1083;&#1100;&#1090;&#1072;&#1085;&#1090;&#1055;&#1083;&#1102;&#1089;%7D" TargetMode="External"/><Relationship Id="rId27" Type="http://schemas.openxmlformats.org/officeDocument/2006/relationships/hyperlink" Target="../../../Downloads/%7B&#1050;&#1086;&#1085;&#1089;&#1091;&#1083;&#1100;&#1090;&#1072;&#1085;&#1090;&#1055;&#1083;&#1102;&#1089;%7D" TargetMode="External"/><Relationship Id="rId28" Type="http://schemas.openxmlformats.org/officeDocument/2006/relationships/hyperlink" Target="../../../Downloads/%7B&#1050;&#1086;&#1085;&#1089;&#1091;&#1083;&#1100;&#1090;&#1072;&#1085;&#1090;&#1055;&#1083;&#1102;&#1089;%7D" TargetMode="External"/><Relationship Id="rId29" Type="http://schemas.openxmlformats.org/officeDocument/2006/relationships/hyperlink" Target="../../../Downloads/%7B&#1050;&#1086;&#1085;&#1089;&#1091;&#1083;&#1100;&#1090;&#1072;&#1085;&#1090;&#1055;&#1083;&#1102;&#1089;%7D" TargetMode="External"/><Relationship Id="rId30" Type="http://schemas.openxmlformats.org/officeDocument/2006/relationships/hyperlink" Target="../../../Downloads/&#1087;&#1086;&#1076;&#1087;&#1080;&#1089;&#1072;&#1085;&#1085;&#1099;&#1093;:" TargetMode="External"/><Relationship Id="rId31" Type="http://schemas.openxmlformats.org/officeDocument/2006/relationships/hyperlink" Target="../../../Downloads/&#1048;&#1085;&#1090;&#1077;&#1088;&#1085;&#1077;&#1090;%22)%20&#1091;&#1074;&#1077;&#1076;&#1086;&#1084;&#1083;&#1077;&#1085;&#1080;&#1103;%20&#1086;%20&#1085;&#1072;&#1095;&#1072;&#1083;&#1077;%20&#1088;&#1072;&#1073;&#1086;&#1090;&#1099;%20&#1101;&#1082;&#1089;&#1087;&#1077;&#1088;&#1090;&#1085;&#1086;&#1081;%20&#1082;&#1086;&#1084;&#1080;&#1089;&#1089;&#1080;&#1080;%20&#1075;&#1086;&#1089;&#1091;&#1076;&#1072;&#1088;&#1089;&#1090;&#1074;&#1077;&#1085;&#1085;&#1086;&#1081;%20&#1101;&#1082;&#1086;&#1083;&#1086;&#1075;&#1080;&#1095;&#1077;&#1089;&#1082;&#1086;&#1081;%20&#1101;&#1082;&#1089;&#1087;&#1077;&#1088;&#1090;&#1080;&#1079;&#1099;,%20&#1089;&#1086;&#1076;&#1077;&#1088;&#1078;&#1072;&#1097;&#1077;&#1075;&#1086;%20&#1080;&#1085;&#1092;&#1086;&#1088;&#1084;&#1072;&#1094;&#1080;&#1102;%20&#1086;%20&#1089;&#1088;&#1086;&#1082;&#1077;%20&#1087;&#1088;&#1086;&#1074;&#1077;&#1076;&#1077;&#1085;&#1080;&#1103;%20&#1090;&#1072;&#1082;&#1086;&#1081;%20&#1101;&#1082;&#1089;&#1087;&#1077;&#1088;&#1090;&#1080;&#1079;&#1099;,%20&#1092;&#1086;&#1088;&#1084;&#1077;,%20&#1076;&#1072;&#1090;&#1077;,%20&#1074;&#1088;&#1077;&#1084;&#1077;&#1085;&#1080;%20&#1080;%20&#1084;&#1077;&#1089;&#1090;&#1077;%20&#1087;&#1088;&#1086;&#1074;&#1077;&#1076;&#1077;&#1085;&#1080;&#1103;%20&#1086;&#1088;&#1075;&#1072;&#1085;&#1080;&#1079;&#1072;&#1094;&#1080;&#1086;&#1085;&#1085;&#1086;&#1075;&#1086;%20&#1079;&#1072;&#1089;&#1077;&#1076;&#1072;&#1085;&#1080;&#1103;%20&#1101;&#1082;&#1089;&#1087;&#1077;&#1088;&#1090;&#1085;&#1086;&#1081;%20&#1082;&#1086;&#1084;&#1080;&#1089;&#1089;&#1080;&#1080;." TargetMode="External"/><Relationship Id="rId32" Type="http://schemas.openxmlformats.org/officeDocument/2006/relationships/hyperlink" Target="../../../Downloads/%7B&#1050;&#1086;&#1085;&#1089;&#1091;&#1083;&#1100;&#1090;&#1072;&#1085;&#1090;&#1055;&#1083;&#1102;&#1089;%7D" TargetMode="External"/><Relationship Id="rId33" Type="http://schemas.openxmlformats.org/officeDocument/2006/relationships/hyperlink" Target="../../../Downloads/%7B&#1050;&#1086;&#1085;&#1089;&#1091;&#1083;&#1100;&#1090;&#1072;&#1085;&#1090;&#1055;&#1083;&#1102;&#1089;%7D" TargetMode="External"/><Relationship Id="rId34" Type="http://schemas.openxmlformats.org/officeDocument/2006/relationships/hyperlink" Target="../../../Downloads/%7B&#1050;&#1086;&#1085;&#1089;&#1091;&#1083;&#1100;&#1090;&#1072;&#1085;&#1090;&#1055;&#1083;&#1102;&#1089;%7D" TargetMode="External"/><Relationship Id="rId35" Type="http://schemas.openxmlformats.org/officeDocument/2006/relationships/hyperlink" Target="../../../Downloads/%7B&#1050;&#1086;&#1085;&#1089;&#1091;&#1083;&#1100;&#1090;&#1072;&#1085;&#1090;&#1055;&#1083;&#1102;&#1089;%7D" TargetMode="External"/><Relationship Id="rId36" Type="http://schemas.openxmlformats.org/officeDocument/2006/relationships/hyperlink" Target="../../../Downloads/%7B&#1050;&#1086;&#1085;&#1089;&#1091;&#1083;&#1100;&#1090;&#1072;&#1085;&#1090;&#1055;&#1083;&#1102;&#1089;%7D" TargetMode="External"/><Relationship Id="rId37" Type="http://schemas.openxmlformats.org/officeDocument/2006/relationships/hyperlink" Target="../../../Downloads/&#1087;&#1086;&#1076;&#1087;&#1080;&#1089;&#1072;&#1085;&#1085;&#1099;&#1093;:" TargetMode="External"/><Relationship Id="rId38" Type="http://schemas.openxmlformats.org/officeDocument/2006/relationships/hyperlink" Target="../../../Downloads/%7B&#1050;&#1086;&#1085;&#1089;&#1091;&#1083;&#1100;&#1090;&#1072;&#1085;&#1090;&#1055;&#1083;&#1102;&#1089;%7D" TargetMode="External"/><Relationship Id="rId39" Type="http://schemas.openxmlformats.org/officeDocument/2006/relationships/hyperlink" Target="../../../Downloads/%7B&#1050;&#1086;&#1085;&#1089;&#1091;&#1083;&#1100;&#1090;&#1072;&#1085;&#1090;&#1055;&#1083;&#1102;&#1089;%7D" TargetMode="External"/><Relationship Id="rId40" Type="http://schemas.openxmlformats.org/officeDocument/2006/relationships/hyperlink" Target="../../../Downloads/%7B&#1050;&#1086;&#1085;&#1089;&#1091;&#1083;&#1100;&#1090;&#1072;&#1085;&#1090;&#1055;&#1083;&#1102;&#1089;%7D" TargetMode="External"/><Relationship Id="rId41" Type="http://schemas.openxmlformats.org/officeDocument/2006/relationships/hyperlink" Target="../../../Downloads/%7B&#1050;&#1086;&#1085;&#1089;&#1091;&#1083;&#1100;&#1090;&#1072;&#1085;&#1090;&#1055;&#1083;&#1102;&#1089;%7D" TargetMode="External"/><Relationship Id="rId42" Type="http://schemas.openxmlformats.org/officeDocument/2006/relationships/hyperlink" Target="../../../Downloads/%7B&#1050;&#1086;&#1085;&#1089;&#1091;&#1083;&#1100;&#1090;&#1072;&#1085;&#1090;&#1055;&#1083;&#1102;&#1089;%7D" TargetMode="External"/><Relationship Id="rId43" Type="http://schemas.openxmlformats.org/officeDocument/2006/relationships/hyperlink" Target="https://login.consultant.ru/link/?req=doc&amp;base=LAW&amp;n=426938&amp;dst=100034" TargetMode="External"/><Relationship Id="rId44" Type="http://schemas.openxmlformats.org/officeDocument/2006/relationships/hyperlink" Target="../../../Downloads/%7B&#1050;&#1086;&#1085;&#1089;&#1091;&#1083;&#1100;&#1090;&#1072;&#1085;&#1090;&#1055;&#1083;&#1102;&#1089;%7D" TargetMode="External"/><Relationship Id="rId45" Type="http://schemas.openxmlformats.org/officeDocument/2006/relationships/hyperlink" Target="../../../Downloads/%7B&#1050;&#1086;&#1085;&#1089;&#1091;&#1083;&#1100;&#1090;&#1072;&#1085;&#1090;&#1055;&#1083;&#1102;&#1089;%7D" TargetMode="External"/><Relationship Id="rId46" Type="http://schemas.openxmlformats.org/officeDocument/2006/relationships/hyperlink" Target="../../../Downloads/&#1075;&#1086;&#1076;&#1072;%3B" TargetMode="External"/><Relationship Id="rId47" Type="http://schemas.openxmlformats.org/officeDocument/2006/relationships/hyperlink" Target="../../../Downloads/%7B&#1050;&#1086;&#1085;&#1089;&#1091;&#1083;&#1100;&#1090;&#1072;&#1085;&#1090;&#1055;&#1083;&#1102;&#1089;%7D" TargetMode="External"/><Relationship Id="rId48" Type="http://schemas.openxmlformats.org/officeDocument/2006/relationships/header" Target="header1.xml"/><Relationship Id="rId49" Type="http://schemas.openxmlformats.org/officeDocument/2006/relationships/header" Target="header2.xml"/><Relationship Id="rId50" Type="http://schemas.openxmlformats.org/officeDocument/2006/relationships/header" Target="header3.xml"/><Relationship Id="rId51" Type="http://schemas.openxmlformats.org/officeDocument/2006/relationships/footer" Target="footer1.xml"/><Relationship Id="rId52" Type="http://schemas.openxmlformats.org/officeDocument/2006/relationships/footer" Target="footer2.xml"/><Relationship Id="rId53" Type="http://schemas.openxmlformats.org/officeDocument/2006/relationships/footer" Target="footer3.xml"/><Relationship Id="rId54" Type="http://schemas.openxmlformats.org/officeDocument/2006/relationships/fontTable" Target="fontTable.xml"/><Relationship Id="rId55" Type="http://schemas.openxmlformats.org/officeDocument/2006/relationships/settings" Target="settings.xml"/><Relationship Id="rId5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LibreOffice/24.2.4.1$Linux_X86_64 LibreOffice_project/420$Build-1</Application>
  <AppVersion>15.0000</AppVersion>
  <Pages>13</Pages>
  <Words>4960</Words>
  <Characters>38329</Characters>
  <CharactersWithSpaces>43131</CharactersWithSpaces>
  <Paragraphs>163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2025-01-13T14:32:49Z</dcterms:created>
  <dc:creator/>
  <dc:description/>
  <dc:language>ru-RU</dc:language>
  <cp:lastModifiedBy/>
  <cp:revision>0</cp:revision>
  <dc:subject/>
  <dc:title>Постановление Правительства РФ от 28.05.2024 N 694
"Об утверждении Положения о проведении государственной экологической экспертизы"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