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0F58">
      <w:pPr>
        <w:pStyle w:val="ConsPlusNormal"/>
        <w:jc w:val="both"/>
        <w:outlineLvl w:val="0"/>
      </w:pPr>
    </w:p>
    <w:p w:rsidR="00000000" w:rsidRDefault="00BD0F5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BD0F58">
      <w:pPr>
        <w:pStyle w:val="ConsPlusTitle"/>
        <w:jc w:val="center"/>
      </w:pPr>
    </w:p>
    <w:p w:rsidR="00000000" w:rsidRDefault="00BD0F58">
      <w:pPr>
        <w:pStyle w:val="ConsPlusTitle"/>
        <w:jc w:val="center"/>
      </w:pPr>
      <w:r>
        <w:t>ПОСТАНОВЛЕНИЕ</w:t>
      </w:r>
    </w:p>
    <w:p w:rsidR="00000000" w:rsidRDefault="00BD0F58">
      <w:pPr>
        <w:pStyle w:val="ConsPlusTitle"/>
        <w:jc w:val="center"/>
      </w:pPr>
      <w:r>
        <w:t>от 2 февраля 2024 г. N 110</w:t>
      </w:r>
    </w:p>
    <w:p w:rsidR="00000000" w:rsidRDefault="00BD0F58">
      <w:pPr>
        <w:pStyle w:val="ConsPlusTitle"/>
        <w:jc w:val="center"/>
      </w:pPr>
    </w:p>
    <w:p w:rsidR="00000000" w:rsidRDefault="00BD0F58">
      <w:pPr>
        <w:pStyle w:val="ConsPlusTitle"/>
        <w:jc w:val="center"/>
      </w:pPr>
      <w:r>
        <w:t>ОБ УТВЕРЖДЕНИИ ПРАВИЛ</w:t>
      </w:r>
    </w:p>
    <w:p w:rsidR="00000000" w:rsidRDefault="00BD0F58">
      <w:pPr>
        <w:pStyle w:val="ConsPlusTitle"/>
        <w:jc w:val="center"/>
      </w:pPr>
      <w:r>
        <w:t>ИСПОЛЬЗОВАНИЯ ГЕОЛОГИЧЕСКОЙ ИНФОРМАЦИИ О НЕДРАХ, ОБЛАДАТЕЛЕМ</w:t>
      </w:r>
    </w:p>
    <w:p w:rsidR="00000000" w:rsidRDefault="00BD0F58">
      <w:pPr>
        <w:pStyle w:val="ConsPlusTitle"/>
        <w:jc w:val="center"/>
      </w:pPr>
      <w:r>
        <w:t>КОТОРОЙ ЯВЛЯЕТСЯ РОССИЙСКАЯ ФЕДЕРАЦИЯ</w:t>
      </w:r>
    </w:p>
    <w:p w:rsidR="00000000" w:rsidRDefault="00BD0F58">
      <w:pPr>
        <w:pStyle w:val="ConsPlusNormal"/>
        <w:jc w:val="center"/>
      </w:pPr>
    </w:p>
    <w:p w:rsidR="00000000" w:rsidRDefault="00BD0F5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5" w:tooltip="ПРАВИЛА" w:history="1">
        <w:r>
          <w:rPr>
            <w:color w:val="0000FF"/>
          </w:rPr>
          <w:t>Правила</w:t>
        </w:r>
      </w:hyperlink>
      <w:r>
        <w:t xml:space="preserve"> использования геологической информации о недрах, обладателем которой является Российская Федерация.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BD0F58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2016 г. N 492 "Об утверждении Правил использования геологической информации о недрах, обладателем которой является Российская Федерация" (Собрание законодательства Российской Федерации, 2016, N 24, ст. 3531);</w:t>
      </w:r>
    </w:p>
    <w:p w:rsidR="00000000" w:rsidRDefault="00BD0F58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пункт 10</w:t>
        </w:r>
      </w:hyperlink>
      <w:r>
        <w:t xml:space="preserve"> изменений, которые вносятся в акты Правительства Российской Федерации в части государственной экспертизы запасов полезных ископаемых и под</w:t>
      </w:r>
      <w:r>
        <w:t>земных вод, геологической информации о предоставляемых в пользование участках недр, утвержденных постановлением Правительства Российской Федерации от 23 сентября 2020 г. N 1522 "О внесении изменений в некоторые акты Правительства Российской Федерации в час</w:t>
      </w:r>
      <w:r>
        <w:t>ти государственной экспертизы запасов полезных ископаемых и подземных вод, геологической информации о предоставляемых в пользование участках недр" (Собрание законодательства Российской Федерации, 2020, N 41, ст. 6411).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738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</w:t>
      </w:r>
      <w:r>
        <w:t>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</w:t>
      </w:r>
      <w:r>
        <w:t>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</w:t>
      </w:r>
      <w:r>
        <w:t xml:space="preserve">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</w:t>
      </w:r>
      <w:r>
        <w:t>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</w:t>
      </w:r>
      <w:r>
        <w:t xml:space="preserve">ой комиссии по радиочастотам, содержащих обязательные требования, в отношении которых не применяются положения частей 1, 2 и 3 статьи 15 </w:t>
      </w:r>
      <w:r>
        <w:lastRenderedPageBreak/>
        <w:t>Федерального закона "Об обязательных требованиях в Российской Федерации" (Собрание законодательства Российской Федераци</w:t>
      </w:r>
      <w:r>
        <w:t>и, 2021, N 2, ст. 471), исключить.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4.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</w:t>
      </w:r>
      <w:r>
        <w:t>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 1 сентябр</w:t>
      </w:r>
      <w:r>
        <w:t>я 2024 г.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0" w:name="Par18"/>
      <w:bookmarkEnd w:id="0"/>
      <w:r>
        <w:t xml:space="preserve">6. </w:t>
      </w:r>
      <w:hyperlink w:anchor="Par35" w:tooltip="ПРАВИЛА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2030 г.</w:t>
      </w:r>
    </w:p>
    <w:p w:rsidR="00000000" w:rsidRDefault="00BD0F58">
      <w:pPr>
        <w:pStyle w:val="ConsPlusNormal"/>
        <w:jc w:val="both"/>
      </w:pPr>
    </w:p>
    <w:p w:rsidR="00000000" w:rsidRDefault="00BD0F58">
      <w:pPr>
        <w:pStyle w:val="ConsPlusNormal"/>
        <w:jc w:val="right"/>
      </w:pPr>
      <w:r>
        <w:t>Председатель Правительства</w:t>
      </w:r>
    </w:p>
    <w:p w:rsidR="00000000" w:rsidRDefault="00BD0F58">
      <w:pPr>
        <w:pStyle w:val="ConsPlusNormal"/>
        <w:jc w:val="right"/>
      </w:pPr>
      <w:r>
        <w:t>Российской Федерации</w:t>
      </w:r>
    </w:p>
    <w:p w:rsidR="00000000" w:rsidRDefault="00BD0F58">
      <w:pPr>
        <w:pStyle w:val="ConsPlusNormal"/>
        <w:jc w:val="right"/>
      </w:pPr>
      <w:r>
        <w:t>М.МИШУСТИН</w:t>
      </w:r>
    </w:p>
    <w:p w:rsidR="00000000" w:rsidRDefault="00BD0F58">
      <w:pPr>
        <w:pStyle w:val="ConsPlusNormal"/>
        <w:ind w:firstLine="540"/>
        <w:jc w:val="both"/>
      </w:pPr>
    </w:p>
    <w:p w:rsidR="00000000" w:rsidRDefault="00BD0F58">
      <w:pPr>
        <w:pStyle w:val="ConsPlusNormal"/>
        <w:ind w:firstLine="540"/>
        <w:jc w:val="both"/>
      </w:pPr>
    </w:p>
    <w:p w:rsidR="00000000" w:rsidRDefault="00BD0F58">
      <w:pPr>
        <w:pStyle w:val="ConsPlusNormal"/>
        <w:ind w:firstLine="540"/>
        <w:jc w:val="both"/>
      </w:pPr>
    </w:p>
    <w:p w:rsidR="00000000" w:rsidRDefault="00BD0F58">
      <w:pPr>
        <w:pStyle w:val="ConsPlusNormal"/>
        <w:ind w:firstLine="540"/>
        <w:jc w:val="both"/>
      </w:pPr>
    </w:p>
    <w:p w:rsidR="00000000" w:rsidRDefault="00BD0F58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0F58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0F58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0F5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0F5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Правила </w:t>
            </w:r>
            <w:hyperlink w:anchor="Par18" w:tooltip="6. Правила, утвержденные настоящим постановлением, действуют до 1 сентября 2030 г.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0F5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0F58">
      <w:pPr>
        <w:pStyle w:val="ConsPlusNormal"/>
        <w:spacing w:before="300"/>
        <w:jc w:val="right"/>
        <w:outlineLvl w:val="0"/>
      </w:pPr>
      <w:r>
        <w:t>Утверждены</w:t>
      </w:r>
    </w:p>
    <w:p w:rsidR="00000000" w:rsidRDefault="00BD0F58">
      <w:pPr>
        <w:pStyle w:val="ConsPlusNormal"/>
        <w:jc w:val="right"/>
      </w:pPr>
      <w:r>
        <w:t>постановлением Правительства</w:t>
      </w:r>
    </w:p>
    <w:p w:rsidR="00000000" w:rsidRDefault="00BD0F58">
      <w:pPr>
        <w:pStyle w:val="ConsPlusNormal"/>
        <w:jc w:val="right"/>
      </w:pPr>
      <w:r>
        <w:t>Российской Федерации</w:t>
      </w:r>
    </w:p>
    <w:p w:rsidR="00000000" w:rsidRDefault="00BD0F58">
      <w:pPr>
        <w:pStyle w:val="ConsPlusNormal"/>
        <w:jc w:val="right"/>
      </w:pPr>
      <w:r>
        <w:t>от 2 февраля 2024 г. N 110</w:t>
      </w:r>
    </w:p>
    <w:p w:rsidR="00000000" w:rsidRDefault="00BD0F58">
      <w:pPr>
        <w:pStyle w:val="ConsPlusNormal"/>
        <w:jc w:val="both"/>
      </w:pPr>
    </w:p>
    <w:p w:rsidR="00000000" w:rsidRDefault="00BD0F58">
      <w:pPr>
        <w:pStyle w:val="ConsPlusTitle"/>
        <w:jc w:val="center"/>
      </w:pPr>
      <w:bookmarkStart w:id="1" w:name="Par35"/>
      <w:bookmarkEnd w:id="1"/>
      <w:r>
        <w:t>ПРАВИЛА</w:t>
      </w:r>
    </w:p>
    <w:p w:rsidR="00000000" w:rsidRDefault="00BD0F58">
      <w:pPr>
        <w:pStyle w:val="ConsPlusTitle"/>
        <w:jc w:val="center"/>
      </w:pPr>
      <w:r>
        <w:t>ИСПОЛЬЗОВАНИЯ ГЕОЛОГИЧЕСКОЙ ИНФОРМАЦИИ О НЕДРАХ, ОБЛАДАТЕЛЕМ</w:t>
      </w:r>
    </w:p>
    <w:p w:rsidR="00000000" w:rsidRDefault="00BD0F58">
      <w:pPr>
        <w:pStyle w:val="ConsPlusTitle"/>
        <w:jc w:val="center"/>
      </w:pPr>
      <w:r>
        <w:t>КОТОРОЙ ЯВЛЯЕТСЯ РОССИЙСКАЯ ФЕДЕРАЦИЯ</w:t>
      </w:r>
    </w:p>
    <w:p w:rsidR="00000000" w:rsidRDefault="00BD0F58">
      <w:pPr>
        <w:pStyle w:val="ConsPlusNormal"/>
        <w:jc w:val="both"/>
      </w:pPr>
    </w:p>
    <w:p w:rsidR="00000000" w:rsidRDefault="00BD0F58">
      <w:pPr>
        <w:pStyle w:val="ConsPlusNormal"/>
        <w:ind w:firstLine="540"/>
        <w:jc w:val="both"/>
      </w:pPr>
      <w:r>
        <w:t xml:space="preserve">1. Настоящие Правила определяют порядок и условия использования геологической информации о недрах, обладателем которой является Российская Федерация (далее </w:t>
      </w:r>
      <w:r>
        <w:t>- геологическая информация).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2. Пользователями геологической информации могут выступать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самоуправления, федеральный фонд геологической информации и его тер</w:t>
      </w:r>
      <w:r>
        <w:t>риториальные фонды, фонды геологической информации субъектов Российской Федерации, государственные специализированные хранилища, физические и юридические лица.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3. Федеральное агентство по недропользованию, его территориальные органы и подведомственные ему </w:t>
      </w:r>
      <w:r>
        <w:t xml:space="preserve">учреждения, органы государственной власти Российской Федерации и органы государственной власти субъектов Российской Федерации используют геологическую информацию в информационных целях для осуществления управления государственным фондом </w:t>
      </w:r>
      <w:r>
        <w:lastRenderedPageBreak/>
        <w:t>недр, государственн</w:t>
      </w:r>
      <w:r>
        <w:t>ого геологического изучения, ведения государственного кадастра месторождений и проявлений полезных ископаемых, государственного баланса запасов полезных ископаемых, государственного реестра работ по геологическому изучению недр, государственного реестра уч</w:t>
      </w:r>
      <w:r>
        <w:t>астков недр, предоставленных в пользование, и лицензий на пользование недрами, предупреждения опасных природных процессов и явлений и устранения их последствий, обеспечения обороны страны и безопасности государства, организации и осуществления государствен</w:t>
      </w:r>
      <w:r>
        <w:t>ного контроля (надзора).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4. Федеральный фонд геологической информации и его территориальные фонды, фонды геологической информации субъектов Российской Федерации, государственные специализированные хранилища используют геологическую информацию для информаци</w:t>
      </w:r>
      <w:r>
        <w:t>онно-аналитического обеспечения деятельности Федерального агентства по недропользованию, его территориальных органов и подведомственных ему учреждений, органов государственной власти Российской Федерации и органов государственной власти субъектов Российско</w:t>
      </w:r>
      <w:r>
        <w:t>й Федерации посредством информационного взаимодействия.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Пользователи геологической информации используют геологическую информацию в соответствии с требованиями законодательства Российской Федерации о недрах, законодательства Российской Федерации об информа</w:t>
      </w:r>
      <w:r>
        <w:t>ции, информационных технологиях и о защите информации, законодательства Российской Федерации о государственной тайне исключительно для целей, указанных при ее получении.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5. Предоставление геологической информации для ее использования пользователями геологи</w:t>
      </w:r>
      <w:r>
        <w:t>ческой информации осуществляется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пользователями недр, ком</w:t>
      </w:r>
      <w:r>
        <w:t xml:space="preserve">мерческими организациями и некоммерческими организациями, осуществляющими на безвозмездной основе временное хранение геологической информации в соответствии со </w:t>
      </w:r>
      <w:hyperlink r:id="rId10" w:history="1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недрах", </w:t>
      </w:r>
      <w:hyperlink r:id="rId11" w:history="1">
        <w:r>
          <w:rPr>
            <w:color w:val="0000FF"/>
          </w:rPr>
          <w:t>статьей 4</w:t>
        </w:r>
      </w:hyperlink>
      <w:r>
        <w:t xml:space="preserve"> Федерального закона от 29 июня 2015 г. N 205-ФЗ "О внесении изменений в За</w:t>
      </w:r>
      <w:r>
        <w:t>кон Российской Федерации "О недрах" и отдельные законодательные акты Российской Федерации" (далее - организации, осуществляющие временное хранение геологической информации).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Требования к срокам и форматам информационного взаимодействия с пользователями гео</w:t>
      </w:r>
      <w:r>
        <w:t>логической информации при предоставлении геологической информации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</w:t>
      </w:r>
      <w:r>
        <w:t xml:space="preserve"> а также организациями, осуществляющими временное хранение геологической информации, устанавливаются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6. Геологическая информация </w:t>
      </w:r>
      <w:r>
        <w:t>предоставляется следующими способами: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2" w:name="Par47"/>
      <w:bookmarkEnd w:id="2"/>
      <w:r>
        <w:t>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</w:t>
      </w:r>
      <w:r>
        <w:t xml:space="preserve">ских и юридических лиц (далее - заинтересованные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</w:t>
      </w:r>
      <w:r>
        <w:lastRenderedPageBreak/>
        <w:t>использования федеральной государственн</w:t>
      </w:r>
      <w:r>
        <w:t>ой информационной системы "Единый фонд геологической информации о недрах" (далее - Единый фонд геологической информации о недрах);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3" w:name="Par48"/>
      <w:bookmarkEnd w:id="3"/>
      <w:r>
        <w:t>б) на бумажных носителях посредством ознакомления заинтересованных лиц с ее содержанием с правом выписок и (или) вы</w:t>
      </w:r>
      <w:r>
        <w:t>копировок (за счет собственных средств заявителя) по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</w:t>
      </w:r>
      <w:r>
        <w:t>ием с правом изготовления электронных образов документов и материалов для копирования на электронные носители заинтересованных лиц;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в) на иных материальных носителях, содержащих геологическую информацию (в том числе в образцах горных пород, керна, пластовы</w:t>
      </w:r>
      <w:r>
        <w:t>х жидкостей, флюидов) (далее - материальные носители), исключительно по месту их нахождения посредством ознакомления с ними: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подведомственных учреждений Федерального агентства по недропользованию - путем проведения исследований, в том числе не обеспечивающ</w:t>
      </w:r>
      <w:r>
        <w:t>их их сохранность и приводящих к уничтожению материальных носителей, в случае наличия дублирующего образца материального носителя;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иных заинтересованных лиц - путем проведения исследований, обеспечивающих их сохранность и возможность дальнейшего использова</w:t>
      </w:r>
      <w:r>
        <w:t>ния и исследования по месту хранения геологической информации, без права проведения исследований, приводящих к уничтожению материальных носителей.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7. Предоставление в пользование геологической информации способом, предусмотренным </w:t>
      </w:r>
      <w:hyperlink w:anchor="Par48" w:tooltip="б) на бумажных носителях посредством ознакомления заинтересованных лиц с ее содержанием с правом выписок и (или) выкопировок (за счет собственных средств заявителя) по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ием с правом изготовления электронных образов документов и материалов для копирования на электронные носители заинтересованных лиц;" w:history="1">
        <w:r>
          <w:rPr>
            <w:color w:val="0000FF"/>
          </w:rPr>
          <w:t xml:space="preserve">подпунктом </w:t>
        </w:r>
        <w:r>
          <w:rPr>
            <w:color w:val="0000FF"/>
          </w:rPr>
          <w:t>"б" пункта 6</w:t>
        </w:r>
      </w:hyperlink>
      <w:r>
        <w:t xml:space="preserve"> настоящих Правил, не осуществляется в отношении геологической информации, которая может быть предоставлена способом, предусмотренным </w:t>
      </w:r>
      <w:hyperlink w:anchor="Par47" w:tooltip="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использования федеральной государственной информационной системы &quot;Единый фонд геолог..." w:history="1">
        <w:r>
          <w:rPr>
            <w:color w:val="0000FF"/>
          </w:rPr>
          <w:t>подпунктом "а" пункта 6</w:t>
        </w:r>
      </w:hyperlink>
      <w:r>
        <w:t xml:space="preserve"> настоящих Правил.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8. Заинтересованные лица могут получ</w:t>
      </w:r>
      <w:r>
        <w:t>ить сведения о местах хранения геологической информации, форме ее предоставления, а также о наличии ограничений на получение доступа к ней с использованием Единого фонда геологической информации о недрах.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В целях обеспечения предоставления геологической ин</w:t>
      </w:r>
      <w:r>
        <w:t>формации заинтересованным лицам оператор Единого фонда геологической информации о недрах обеспечивает внесение сведений о геологической информации, хранящейся в федеральном фонде геологической информации и его территориальных фондах, фондах геологической и</w:t>
      </w:r>
      <w:r>
        <w:t>нформации субъектов Российской Федерации, государственных специализированных хранилищах, а также в организациях, осуществляющих временное хранение геологической информации, на основании сведений, предоставляемых указанными лицами и организациями, осуществл</w:t>
      </w:r>
      <w:r>
        <w:t>яющими хранение геологической информации.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9. Получение геологической информации осуществляется одним из следующих способов: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4" w:name="Par56"/>
      <w:bookmarkEnd w:id="4"/>
      <w:r>
        <w:t xml:space="preserve">а) направление заинтересованным лицом </w:t>
      </w:r>
      <w:hyperlink r:id="rId12" w:history="1">
        <w:r>
          <w:rPr>
            <w:color w:val="0000FF"/>
          </w:rPr>
          <w:t>заявки</w:t>
        </w:r>
      </w:hyperlink>
      <w:r>
        <w:t xml:space="preserve">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</w:t>
      </w:r>
      <w:r>
        <w:t xml:space="preserve">цию ограниченного распространения, геологической информации, переданной организациям, осуществляющим временное хранение геологической </w:t>
      </w:r>
      <w:r>
        <w:lastRenderedPageBreak/>
        <w:t>информации, а также геологической информации, представленной на электронных носителях, за исключением геологической информ</w:t>
      </w:r>
      <w:r>
        <w:t>ации, размещенной в Едином фонде геологической информации о недрах или хранящейся в федеральном фонде геологической информации, его территориальном фонде, фонде геологической информации субъекта Российской Федерации;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5" w:name="Par57"/>
      <w:bookmarkEnd w:id="5"/>
      <w:r>
        <w:t>б) получение доступа заинтере</w:t>
      </w:r>
      <w:r>
        <w:t>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электронных носителях и внесенной</w:t>
      </w:r>
      <w:r>
        <w:t xml:space="preserve"> в Единый фонд геологической информации о недрах с использованием информационно-телекоммуникационной сети "Интернет". Доступ к геологической информации, содержащейся в Едином фонде геологической информации о недрах, предоставляется в автоматизированном реж</w:t>
      </w:r>
      <w:r>
        <w:t>име пользователям Единого фонда геологической информации о недрах, прошедшим авторизацию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</w:t>
      </w:r>
      <w:r>
        <w:t xml:space="preserve">кое взаимодействие информационных систем, используемых для предоставления государственных и муниципальных услуг в электронной форме", в соответствии с </w:t>
      </w:r>
      <w:hyperlink r:id="rId13" w:history="1">
        <w:r>
          <w:rPr>
            <w:color w:val="0000FF"/>
          </w:rPr>
          <w:t>пунктом 22</w:t>
        </w:r>
      </w:hyperlink>
      <w:r>
        <w:t xml:space="preserve">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г. N 48 "О федеральной государственной информа</w:t>
      </w:r>
      <w:r>
        <w:t>ционной системе "Единый фонд геологической информации о недрах";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6" w:name="Par58"/>
      <w:bookmarkEnd w:id="6"/>
      <w:r>
        <w:t>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</w:t>
      </w:r>
      <w:r>
        <w:t xml:space="preserve">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</w:t>
      </w:r>
      <w:hyperlink w:anchor="Par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57" w:tooltip="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ных носителях и внесенной в Единый фонд геологической информации о недрах с использованием информационно-телекоммуникационной сети &quot;Интернет&quot;. Доступ к геологической информации, содержащейся в Едином фонде геологической информации о недрах, предоста...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10. Заявка, предусмотренная </w:t>
      </w:r>
      <w:hyperlink w:anchor="Par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 w:history="1">
        <w:r>
          <w:rPr>
            <w:color w:val="0000FF"/>
          </w:rPr>
          <w:t>подпунктом "а" пункта 9</w:t>
        </w:r>
      </w:hyperlink>
      <w:r>
        <w:t xml:space="preserve"> настоящих Правил, должна содержать: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а) данные о заинтересованном лице (для юридического лица - п</w:t>
      </w:r>
      <w:r>
        <w:t>олное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для органа государственной власти, органа местного самоупра</w:t>
      </w:r>
      <w:r>
        <w:t>вления - полное наименование, адрес электронной почты (при наличии), почтовый адрес;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</w:t>
      </w:r>
      <w:r>
        <w:t xml:space="preserve"> номер индивидуального предпринимателя, идентификационный номер налогоплательщика; для физического лица, не являющегося индивидуальным предпринимателем, - фамилия, имя, отчество (при наличии), данные документа, удостоверяющего личность, адрес электронной п</w:t>
      </w:r>
      <w:r>
        <w:t>очты (при наличии), почтовый адрес);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б) цель получения геологической информации;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в) перечень запрашиваемых для ознакомления документов и материалов с указанием их вида, инвентарных номеров и названий, а также наименований единиц хранения геологической инфо</w:t>
      </w:r>
      <w:r>
        <w:t xml:space="preserve">рмации (в соответствии с каталогами федерального фонда геологической информации и его территориальных фондов, каталогами или базами данных государственных специализированных </w:t>
      </w:r>
      <w:r>
        <w:lastRenderedPageBreak/>
        <w:t>хранилищ);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г) документы и сведения, необходимые для получения доступа к геологичес</w:t>
      </w:r>
      <w:r>
        <w:t>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д) разрешение федерального органа государственной власти, являющегося обладателем служебной информации</w:t>
      </w:r>
      <w:r>
        <w:t xml:space="preserve">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е) документ, подтверждающий полномочия лица на осуществление дейст</w:t>
      </w:r>
      <w:r>
        <w:t>вий от имени заинтересованного лица, за исключением случаев подписания заявки индивидуальным предпринимателем (если заинтересованным лицом является индивидуальный предприниматель) либо лицом, указанным в едином государственном реестре юридических лиц в кач</w:t>
      </w:r>
      <w:r>
        <w:t>естве лица, имеющего право без доверенности действовать от имени юридического лица (если заинтересованным лицом является юридическое лицо). Указанный документ может быть оформлен в машиночитаемом виде. В случае если полномочия лица на осуществление действи</w:t>
      </w:r>
      <w:r>
        <w:t>й от имени заинтересованного лица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не</w:t>
      </w:r>
      <w:r>
        <w:t xml:space="preserve">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</w:t>
      </w:r>
      <w:r>
        <w:t>мочия такого лица на выдачу доверенности.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11. Заинтересованное лицо вправе подать заявку, предусмотренную </w:t>
      </w:r>
      <w:hyperlink w:anchor="Par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 w:history="1">
        <w:r>
          <w:rPr>
            <w:color w:val="0000FF"/>
          </w:rPr>
          <w:t>подпунктом "а" пункта 9</w:t>
        </w:r>
      </w:hyperlink>
      <w:r>
        <w:t xml:space="preserve"> настоящих Правил, с использованием средств Единого фонда геологической информации о недрах или фед</w:t>
      </w:r>
      <w:r>
        <w:t xml:space="preserve">еральной государственной информационной системы "Единый портал государственных и муниципальных услуг (функций)" при условии прохождения процедуры авторизации в указанных системах, в соответствии с </w:t>
      </w:r>
      <w:hyperlink r:id="rId14" w:history="1">
        <w:r>
          <w:rPr>
            <w:color w:val="0000FF"/>
          </w:rPr>
          <w:t>пунктом 22</w:t>
        </w:r>
      </w:hyperlink>
      <w:r>
        <w:t xml:space="preserve">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</w:t>
      </w:r>
      <w:r>
        <w:t>г. N 48 "О федеральной государственной информационной системе "Единый фонд геологической информации о недрах", за исключением заявки на получение геологической информации, содержащей сведения, составляющие государственную тайну, в соответствии с законодате</w:t>
      </w:r>
      <w:r>
        <w:t>льством Российской Федерации о государственной тайне, геологической информации, содержащей служебную информацию ограниченного распространения.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Заявка на получение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</w:t>
      </w:r>
      <w:r>
        <w:t>распространения, и прилагаемые к ней документы и сведения представляются в Федеральное агентство по недропользованию или его территориальный орган на бумажном носителе в запечатанном виде и сопровождаются описью входящих в ее состав документов, оформленной</w:t>
      </w:r>
      <w:r>
        <w:t xml:space="preserve"> на бумажном носителе.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Все листы поданной на бумажном носителе заявки и прилагаемых к ней документов и </w:t>
      </w:r>
      <w:r>
        <w:lastRenderedPageBreak/>
        <w:t>сведений должны быть прошиты и пронумерованы. Заявка должна быть скреплена печатью (при наличии) заинтересованного лица (для юридического лица) и подписа</w:t>
      </w:r>
      <w:r>
        <w:t>на заинтересованным лицом либо уполномоченным лицом заинтересованного лица. При этом ненадлежащее исполнение заинтересованным лицом требования о том, что все листы заявки должны быть пронумерованы, не является основанием для отказа в приеме заявки. В случа</w:t>
      </w:r>
      <w:r>
        <w:t>е подачи заявки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 (функций)" заявка представляется в форме электронного докум</w:t>
      </w:r>
      <w:r>
        <w:t xml:space="preserve">ента, подписанного электронной подписью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"Об электронной подписи".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12. Предоставление геологической информации, указан</w:t>
      </w:r>
      <w:r>
        <w:t xml:space="preserve">ной в </w:t>
      </w:r>
      <w:hyperlink w:anchor="Par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в срок, не превышающий 10 рабочих дней со дня представления документов и сведений, указанных в </w:t>
      </w:r>
      <w:hyperlink w:anchor="Par71" w:tooltip="реквизиты решения Федерального агентства по недропользованию или его территориального органа о предоставлении геологической информации;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ar74" w:tooltip="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" w:history="1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Предоставление доступа к геологической информации, указанной</w:t>
      </w:r>
      <w:r>
        <w:t xml:space="preserve"> в </w:t>
      </w:r>
      <w:hyperlink w:anchor="Par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 w:history="1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</w:t>
      </w:r>
      <w:r>
        <w:t>едерации, государственного специализированного хранилища, а также организации, осуществляющей временное хранение геологической информации, с представлением следующих документов и сведений: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7" w:name="Par71"/>
      <w:bookmarkEnd w:id="7"/>
      <w:r>
        <w:t>реквизиты решения Федерального агентства по недропользова</w:t>
      </w:r>
      <w:r>
        <w:t>нию или его территориального органа о предоставлении геологической информации;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</w:t>
      </w:r>
      <w:r>
        <w:t>кумента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документы и </w:t>
      </w:r>
      <w:r>
        <w:t>сведения, необходимые 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000000" w:rsidRDefault="00BD0F58">
      <w:pPr>
        <w:pStyle w:val="ConsPlusNormal"/>
        <w:spacing w:before="240"/>
        <w:ind w:firstLine="540"/>
        <w:jc w:val="both"/>
      </w:pPr>
      <w:bookmarkStart w:id="8" w:name="Par74"/>
      <w:bookmarkEnd w:id="8"/>
      <w:r>
        <w:t>разрешение федерального органа госуд</w:t>
      </w:r>
      <w:r>
        <w:t>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13.</w:t>
      </w:r>
      <w:r>
        <w:t xml:space="preserve"> Запросы, предусмотренные </w:t>
      </w:r>
      <w:hyperlink w:anchor="Par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 w:history="1">
        <w:r>
          <w:rPr>
            <w:color w:val="0000FF"/>
          </w:rPr>
          <w:t>п</w:t>
        </w:r>
        <w:r>
          <w:rPr>
            <w:color w:val="0000FF"/>
          </w:rPr>
          <w:t>одпунктом "в" пункта 9</w:t>
        </w:r>
      </w:hyperlink>
      <w:r>
        <w:t xml:space="preserve"> настоящих Правил, оформляются в электронной форме с использованием Единого фонда геологической информации о недрах.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 xml:space="preserve">Предоставление геологической информации, указанной в </w:t>
      </w:r>
      <w:hyperlink w:anchor="Par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 w:history="1">
        <w:r>
          <w:rPr>
            <w:color w:val="0000FF"/>
          </w:rPr>
          <w:t>подпункте "в" пункта 9</w:t>
        </w:r>
      </w:hyperlink>
      <w:r>
        <w:t xml:space="preserve"> настоящих Правил, осуществляется в срок, не превышающий 7 рабо</w:t>
      </w:r>
      <w:r>
        <w:t>чих дней со дня направления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Предоставление доступа к геологической инф</w:t>
      </w:r>
      <w:r>
        <w:t xml:space="preserve">ормации, указанной в </w:t>
      </w:r>
      <w:hyperlink w:anchor="Par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 w:history="1">
        <w:r>
          <w:rPr>
            <w:color w:val="0000FF"/>
          </w:rPr>
          <w:t>подпун</w:t>
        </w:r>
        <w:r>
          <w:rPr>
            <w:color w:val="0000FF"/>
          </w:rPr>
          <w:t>кте "в" пункта 9</w:t>
        </w:r>
      </w:hyperlink>
      <w:r>
        <w:t xml:space="preserve"> </w:t>
      </w:r>
      <w:r>
        <w:lastRenderedPageBreak/>
        <w:t>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государственного специал</w:t>
      </w:r>
      <w:r>
        <w:t>изированного хранилища с представлением следующих документов и сведений: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</w:t>
      </w:r>
      <w:r>
        <w:t>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документ, подтверж</w:t>
      </w:r>
      <w:r>
        <w:t xml:space="preserve">дающий полномочия лица на осуществление действий от имени лица, направившего запрос, предусмотренный </w:t>
      </w:r>
      <w:hyperlink w:anchor="Par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 w:history="1">
        <w:r>
          <w:rPr>
            <w:color w:val="0000FF"/>
          </w:rPr>
          <w:t>подпунктом "в" пункта 9</w:t>
        </w:r>
      </w:hyperlink>
      <w:r>
        <w:t xml:space="preserve"> настоящих Правил, за исключением случаев подписания указанного запроса индивидуальным предпринимателем (если запрос направлен индивидуальным предпринимател</w:t>
      </w:r>
      <w:r>
        <w:t>ем)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запрос направлен юридическим лицом). Указанный документ может быть оформлен в машиночит</w:t>
      </w:r>
      <w:r>
        <w:t xml:space="preserve">аемом виде. В случае если полномочия лица на осуществление действий от имени лица, направившего запрос, предусмотренный </w:t>
      </w:r>
      <w:hyperlink w:anchor="Par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 w:history="1">
        <w:r>
          <w:rPr>
            <w:color w:val="0000FF"/>
          </w:rPr>
          <w:t>подпунктом "в" пункта 9</w:t>
        </w:r>
      </w:hyperlink>
      <w:r>
        <w:t xml:space="preserve"> настоящих Правил, реализовываются на основании доверенности, выданной в порядке передоверия, требуется представление документов, подтвер</w:t>
      </w:r>
      <w:r>
        <w:t>ждающих полномочия лица, передоверившего осуществление полномочий.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</w:t>
      </w:r>
      <w:r>
        <w:t>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 w:rsidR="00000000" w:rsidRDefault="00BD0F58">
      <w:pPr>
        <w:pStyle w:val="ConsPlusNormal"/>
        <w:spacing w:before="240"/>
        <w:ind w:firstLine="540"/>
        <w:jc w:val="both"/>
      </w:pPr>
      <w:r>
        <w:t>14. Плата за предоставление геологической информации не взимается.</w:t>
      </w:r>
    </w:p>
    <w:p w:rsidR="00000000" w:rsidRDefault="00BD0F58">
      <w:pPr>
        <w:pStyle w:val="ConsPlusNormal"/>
        <w:jc w:val="both"/>
      </w:pPr>
    </w:p>
    <w:p w:rsidR="00000000" w:rsidRDefault="00BD0F58">
      <w:pPr>
        <w:pStyle w:val="ConsPlusNormal"/>
        <w:jc w:val="both"/>
      </w:pPr>
    </w:p>
    <w:p w:rsidR="00BD0F58" w:rsidRDefault="00BD0F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0F58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F58" w:rsidRDefault="00BD0F58">
      <w:pPr>
        <w:spacing w:after="0" w:line="240" w:lineRule="auto"/>
      </w:pPr>
      <w:r>
        <w:separator/>
      </w:r>
    </w:p>
  </w:endnote>
  <w:endnote w:type="continuationSeparator" w:id="1">
    <w:p w:rsidR="00BD0F58" w:rsidRDefault="00BD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0F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D0F5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D0F5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D0F5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4299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4299A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4299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4299A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D0F5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F58" w:rsidRDefault="00BD0F58">
      <w:pPr>
        <w:spacing w:after="0" w:line="240" w:lineRule="auto"/>
      </w:pPr>
      <w:r>
        <w:separator/>
      </w:r>
    </w:p>
  </w:footnote>
  <w:footnote w:type="continuationSeparator" w:id="1">
    <w:p w:rsidR="00BD0F58" w:rsidRDefault="00BD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D0F5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02.02.2024 N 110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использования геологической информации о недра...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D0F5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03.10.2024</w:t>
          </w:r>
        </w:p>
      </w:tc>
    </w:tr>
  </w:tbl>
  <w:p w:rsidR="00000000" w:rsidRDefault="00BD0F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D0F5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643D8"/>
    <w:rsid w:val="0064299A"/>
    <w:rsid w:val="006643D8"/>
    <w:rsid w:val="00BD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413&amp;date=03.10.2024&amp;dst=100164&amp;field=134" TargetMode="External"/><Relationship Id="rId13" Type="http://schemas.openxmlformats.org/officeDocument/2006/relationships/hyperlink" Target="https://login.consultant.ru/link/?req=doc&amp;base=LAW&amp;n=193265&amp;date=03.10.2024&amp;dst=100052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3879&amp;date=03.10.2024" TargetMode="External"/><Relationship Id="rId12" Type="http://schemas.openxmlformats.org/officeDocument/2006/relationships/hyperlink" Target="https://login.consultant.ru/link/?req=doc&amp;base=LAW&amp;n=393987&amp;date=03.10.2024&amp;dst=100023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78&amp;date=03.10.2024&amp;dst=255&amp;field=134" TargetMode="External"/><Relationship Id="rId11" Type="http://schemas.openxmlformats.org/officeDocument/2006/relationships/hyperlink" Target="https://login.consultant.ru/link/?req=doc&amp;base=LAW&amp;n=181855&amp;date=03.10.2024&amp;dst=10009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8472&amp;date=03.10.2024" TargetMode="External"/><Relationship Id="rId10" Type="http://schemas.openxmlformats.org/officeDocument/2006/relationships/hyperlink" Target="https://login.consultant.ru/link/?req=doc&amp;base=LAW&amp;n=471078&amp;date=03.10.2024&amp;dst=239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8732&amp;date=03.10.2024&amp;dst=100893&amp;field=134" TargetMode="External"/><Relationship Id="rId14" Type="http://schemas.openxmlformats.org/officeDocument/2006/relationships/hyperlink" Target="https://login.consultant.ru/link/?req=doc&amp;base=LAW&amp;n=193265&amp;date=03.10.2024&amp;dst=10005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4695</Words>
  <Characters>26764</Characters>
  <Application>Microsoft Office Word</Application>
  <DocSecurity>2</DocSecurity>
  <Lines>223</Lines>
  <Paragraphs>62</Paragraphs>
  <ScaleCrop>false</ScaleCrop>
  <Company>КонсультантПлюс Версия 4023.00.50</Company>
  <LinksUpToDate>false</LinksUpToDate>
  <CharactersWithSpaces>31397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02.02.2024 N 110"Об утверждении Правил использования геологической информации о недрах, обладателем которой является Российская Федерация"</dc:title>
  <dc:creator>noskov.av</dc:creator>
  <cp:lastModifiedBy>noskov.av</cp:lastModifiedBy>
  <cp:revision>2</cp:revision>
  <dcterms:created xsi:type="dcterms:W3CDTF">2024-10-03T06:18:00Z</dcterms:created>
  <dcterms:modified xsi:type="dcterms:W3CDTF">2024-10-03T06:18:00Z</dcterms:modified>
</cp:coreProperties>
</file>