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20.12.2021 N 2366</w:t>
              <w:br/>
              <w:t xml:space="preserve">(ред. от 20.04.2022)</w:t>
              <w:br/>
              <w:t xml:space="preserve">"О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декабря 2021 г. N 2366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ПРОВЕДЕНИИ</w:t>
      </w:r>
    </w:p>
    <w:p>
      <w:pPr>
        <w:pStyle w:val="2"/>
        <w:jc w:val="center"/>
      </w:pPr>
      <w:r>
        <w:rPr>
          <w:sz w:val="20"/>
        </w:rPr>
        <w:t xml:space="preserve">ГОСУДАРСТВЕННОЙ ЭКСПЕРТИЗЫ ПРОЕКТНОЙ ДОКУМЕНТАЦИИ</w:t>
      </w:r>
    </w:p>
    <w:p>
      <w:pPr>
        <w:pStyle w:val="2"/>
        <w:jc w:val="center"/>
      </w:pPr>
      <w:r>
        <w:rPr>
          <w:sz w:val="20"/>
        </w:rPr>
        <w:t xml:space="preserve">И ГОСУДАРСТВЕННОЙ ЭКОЛОГИЧЕСКОЙ ЭКСПЕРТИЗЫ ПРОЕКТНОЙ</w:t>
      </w:r>
    </w:p>
    <w:p>
      <w:pPr>
        <w:pStyle w:val="2"/>
        <w:jc w:val="center"/>
      </w:pPr>
      <w:r>
        <w:rPr>
          <w:sz w:val="20"/>
        </w:rPr>
        <w:t xml:space="preserve">ДОКУМЕНТАЦИИ ПО ПРИНЦИПУ "ОДНОГО ОКНА"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РФ от 20.04.2022 N 711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20.04.2022 N 711)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частью 6.4 статьи 49</w:t>
        </w:r>
      </w:hyperlink>
      <w:r>
        <w:rPr>
          <w:sz w:val="20"/>
        </w:rPr>
        <w:t xml:space="preserve"> Градостроительного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</w:r>
    </w:p>
    <w:bookmarkStart w:id="15" w:name="P15"/>
    <w:bookmarkEnd w:id="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Министерству строительства и жилищно-коммунального хозяйства Российской Федерации и Федеральной службе по надзору в сфере природопользования обеспечить:</w:t>
      </w:r>
    </w:p>
    <w:bookmarkStart w:id="16" w:name="P16"/>
    <w:bookmarkEnd w:id="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техническую возможность реализации взаимодействия автоматизированной информационной системы "Главгосэкспертиза" и Программно-технологического комплекса государственного контроля Федеральной службы по надзору в сфере природопользования, с использованием которых обеспечивается проведение государственной экспертизы проектной документации и государственной экологической экспертизы проектной документации по принципу "одного окна" в соответствии с </w:t>
      </w:r>
      <w:hyperlink w:history="0" w:anchor="P34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настоящим постановлением;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 1 сентября 2022 г. техническую возможность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в соответствии с </w:t>
      </w:r>
      <w:hyperlink w:history="0" w:anchor="P34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настоящим постановлением.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проведение государственной экспертизы проектной документации и государственной экологической экспертизы проектной документации по принципу "одного окна" в соответствии с </w:t>
      </w:r>
      <w:hyperlink w:history="0" w:anchor="P34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настоящим постановлением, и исполнение </w:t>
      </w:r>
      <w:hyperlink w:history="0" w:anchor="P15" w:tooltip="2. Министерству строительства и жилищно-коммунального хозяйства Российской Федерации и Федеральной службе по надзору в сфере природопользования обеспечить: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постановления осуществляются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 и Федеральной службой по надзору в сфере природопользования в пределах установленной предельной штатной численности работников их центральных аппаратов и территориальных органов, а также бюджетных ассигнований, предусмотренных указанным федеральным органам исполнительной власти в федеральном бюджете на руководство и управление в сфере установленных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 1 сентября 2022 г., за исключением </w:t>
      </w:r>
      <w:hyperlink w:history="0" w:anchor="P16" w:tooltip="а) техническую возможность реализации взаимодействия автоматизированной информационной системы &quot;Главгосэкспертиза&quot; и Программно-технологического комплекса государственного контроля Федеральной службы по надзору в сфере природопользования, с использованием которых обеспечивается проведение государственной экспертизы проектной документации и государственной экологической экспертизы проектной документации по принципу &quot;одного окна&quot; в соответствии с Положением, утвержденным настоящим постановлением;">
        <w:r>
          <w:rPr>
            <w:sz w:val="20"/>
            <w:color w:val="0000ff"/>
          </w:rPr>
          <w:t xml:space="preserve">подпункта "а" пункта 2</w:t>
        </w:r>
      </w:hyperlink>
      <w:r>
        <w:rPr>
          <w:sz w:val="20"/>
        </w:rPr>
        <w:t xml:space="preserve"> настоящего постановления, который вступает в силу со дня его официального опубликования, и действует до 1 сентября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декабря 2021 г. N 2366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ПРОВЕДЕНИИ ГОСУДАРСТВЕННОЙ ЭКСПЕРТИЗЫ ПРОЕКТНОЙ</w:t>
      </w:r>
    </w:p>
    <w:p>
      <w:pPr>
        <w:pStyle w:val="2"/>
        <w:jc w:val="center"/>
      </w:pPr>
      <w:r>
        <w:rPr>
          <w:sz w:val="20"/>
        </w:rPr>
        <w:t xml:space="preserve">ДОКУМЕНТАЦИИ И ГОСУДАРСТВЕННОЙ ЭКОЛОГИЧЕСКОЙ ЭКСПЕРТИЗЫ</w:t>
      </w:r>
    </w:p>
    <w:p>
      <w:pPr>
        <w:pStyle w:val="2"/>
        <w:jc w:val="center"/>
      </w:pPr>
      <w:r>
        <w:rPr>
          <w:sz w:val="20"/>
        </w:rPr>
        <w:t xml:space="preserve">ПРОЕКТНОЙ ДОКУМЕНТАЦИИ ПО ПРИНЦИПУ "ОДНОГО ОКНА"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" w:tooltip="Постановление Правительства РФ от 20.04.2022 N 711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20.04.2022 N 711)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проведения по принципу "одного окна" государственной экспертизы проектной документации, указанной в </w:t>
      </w:r>
      <w:hyperlink w:history="0" r:id="rId10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части 6 статьи 49</w:t>
        </w:r>
      </w:hyperlink>
      <w:r>
        <w:rPr>
          <w:sz w:val="20"/>
        </w:rPr>
        <w:t xml:space="preserve"> Градостроительного кодекса Российской Федерации, осуществляемой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 в соответствии с законодательством о градостроительной деятельности (далее соответственно - государственная экспертиза проектной документации, экспертный орган), и государственной экологической экспертизы проектной документации, указанной в </w:t>
      </w:r>
      <w:hyperlink w:history="0" r:id="rId11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части 6 статьи 49</w:t>
        </w:r>
      </w:hyperlink>
      <w:r>
        <w:rPr>
          <w:sz w:val="20"/>
        </w:rPr>
        <w:t xml:space="preserve"> Градостроительного кодекса Российской Федерации, осуществляемой Федеральной службой по надзору в сфере природопользования в соответствии с законодательством об экологической экспертизе (далее - государственная экологическая экспертиза).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проведения государственной экспертизы проектной документации и государственной экологической экспертизы по принципу "одного окна" технический заказчик, застройщик или уполномоченное кем-либо из них лицо, а также лицо, обеспечившее подготовку проектной документации в случаях, предусмотренных </w:t>
      </w:r>
      <w:hyperlink w:history="0" r:id="rId12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частями 1.1</w:t>
        </w:r>
      </w:hyperlink>
      <w:r>
        <w:rPr>
          <w:sz w:val="20"/>
        </w:rPr>
        <w:t xml:space="preserve"> и </w:t>
      </w:r>
      <w:hyperlink w:history="0" r:id="rId13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1.2 статьи 48</w:t>
        </w:r>
      </w:hyperlink>
      <w:r>
        <w:rPr>
          <w:sz w:val="20"/>
        </w:rPr>
        <w:t xml:space="preserve"> Градостроительного кодекса Российской Федерации (далее - заявитель), направляет в экспертный орган заявление о проведении государственной экспертизы проектной документации и государственной экологической экспертизы по принципу "одного окна" (далее - заявление) и прилагаемую к нему проектную документацию, а также иные необходимые для проведения государственной экспертизы проектной документации документы, определенные </w:t>
      </w:r>
      <w:hyperlink w:history="0" r:id="rId14" w:tooltip="Постановление Правительства РФ от 05.03.2007 N 145 (ред. от 30.05.2024) &quot;О порядке организации и проведения государственной экспертизы проектной документации и результатов инженерных изысканий&quot; ------------ Недействующая редакция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(далее - Положение об организации и проведении государственной экспертизы проектной документации), с учетом особенности, предусмотренной </w:t>
      </w:r>
      <w:hyperlink w:history="0" w:anchor="P52" w:tooltip="7. Утратил силу с 1 сентября 2022 года. - Постановление Правительства РФ от 20.04.2022 N 711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Положения, и материалы, представляемые на государственную экологическую экспертизу в соответствии с Федеральным </w:t>
      </w:r>
      <w:hyperlink w:history="0" r:id="rId15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экологической экспертизе" (далее соответственно - проектная документация, представляемые документы и материалы).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проектная документация, представляемые документы и материалы направляются в адрес экспертного органа в форме электронных документов, подписанных заявителем усиленной квалифицированной электронной подписью, предусмотренной Федеральным </w:t>
      </w:r>
      <w:hyperlink w:history="0" r:id="rId16" w:tooltip="Федеральный закон от 06.04.2011 N 63-ФЗ (ред. от 04.08.2023) &quot;Об электронной подписи&quot; (с изм. и доп., вступ. в силу с 05.08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подписи", с использованием автоматизированной информационной системы "Главгосэкспертиза" (далее - информационная система экспертного органа).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Формат указанных электронных документов должен соответствовать </w:t>
      </w:r>
      <w:hyperlink w:history="0" r:id="rId17" w:tooltip="Приказ Минстроя России от 31.01.2023 N 55/пр &quot;Об утверждении требований к формату электронных документов, представляемых для проведения государственной экспертизы проектной документации и государственной экологической экспертизы проектной документации по принципу &quot;одного окна&quot; (Зарегистрировано в Минюсте России 30.06.2023 N 74109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формату электронных документов, представляемых для проведения государственной экспертизы проектной документации и государственной экологической экспертизы по принципу "одного окна", утвержденным Министерством строительства и жилищно-коммунального хозяйства Российской Федерации по согласованию с Федеральной службой по надзору в сфере природопользования.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проектная документация содержит сведения, составляющие государственную тайну, документы, необходимые для проведения государственной экспертизы проектной документации и государственной экологической экспертизы, представляются в формате электронных документов с соблюдением требований законодательства Российской Федерации о защите государственной тайны.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Проведение государственной экспертизы проектной документации в соответствии с настоящим Положением осуществляется в порядке, установленном </w:t>
      </w:r>
      <w:hyperlink w:history="0" r:id="rId18" w:tooltip="Постановление Правительства РФ от 05.03.2007 N 145 (ред. от 30.05.2024) &quot;О порядке организации и проведения государственной экспертизы проектной документации и результатов инженерных изысканий&quot; ------------ Недействующая редакция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об организации и проведении государственной экспертизы проектной документации, с учетом особенностей, установленных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Проведение государственной экологической экспертизы в соответствии с настоящим Положением осуществляется в соответствии с </w:t>
      </w:r>
      <w:hyperlink w:history="0" r:id="rId19" w:tooltip="Постановление Правительства РФ от 07.11.2020 N 1796 (ред. от 29.12.2023) &quot;Об утверждении Положения о проведении государственной экологической экспертизы&quot; (с изм. и доп., вступ. в силу с 01.03.2024) ------------ Утратил силу или отменен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проведении государственной экологической экспертизы, утвержденным постановлением Правительства Российской Федерации от 7 ноября 2020 г. N 1796 "Об утверждении Положения о проведении государственной экологической экспертизы" (далее - Положение о проведении государственной экологической экспертизы), с учетом особенностей, установленных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Экспертный орган и Федеральная служба по надзору в сфере природопользования осуществляют обмен информацией о результатах рассмотрения заявления, проектной документации, представляемых документов и материалов посредством обмена уведомлениями о результатах их рассмотрения с использованием информационной системы экспертного органа и Программно-технологического комплекса государственного контроля Федеральной службы по надзору в сфере природопользования (далее - информационная система Федеральной службы по надзору в сфере природопользования).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ходе проведения государственной экспертизы проектной документации и государственной экологической экспертизы по принципу "одного окна":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информационный обмен между заявителем и экспертным органом в рамках государственной экспертизы проектной документации, в том числе обмен документами в случаях, предусмотренных настоящим Положением, осуществляется посредством информационной системы экспертного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информационный обмен между заявителем и Федеральной службой по надзору в сфере природопользования в рамках государственной экологической экспертизы, в том числе обмен документами в случаях, предусмотренных настоящим Положением, осуществляется посредством информационной системы Федеральной службы по надзору в сфере природопользования.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Утратил силу с 1 сентября 2022 года. - </w:t>
      </w:r>
      <w:hyperlink w:history="0" r:id="rId20" w:tooltip="Постановление Правительства РФ от 20.04.2022 N 711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20.04.2022 N 711.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Экспертный орган в течение одного рабочего дня после дня регистрации заявления в информационной системе экспертного органа направляет заявление, проектную документацию, представляемые документы и материалы в форме электронных документов в Федеральную службу по надзору в сфере природопользования.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Срок проведения экспертным органом и Федеральной службой по надзору в сфере природопользования проверки заявления, проектной документации, представляемых документов и материалов, предусмотренной соответственно </w:t>
      </w:r>
      <w:hyperlink w:history="0" r:id="rId21" w:tooltip="Постановление Правительства РФ от 05.03.2007 N 145 (ред. от 30.05.2024) &quot;О порядке организации и проведения государственной экспертизы проектной документации и результатов инженерных изысканий&quot; ------------ Недействующая редакция {КонсультантПлюс}">
        <w:r>
          <w:rPr>
            <w:sz w:val="20"/>
            <w:color w:val="0000ff"/>
          </w:rPr>
          <w:t xml:space="preserve">разделом III</w:t>
        </w:r>
      </w:hyperlink>
      <w:r>
        <w:rPr>
          <w:sz w:val="20"/>
        </w:rPr>
        <w:t xml:space="preserve"> Положения об организации и проведении государственной экспертизы проектной документации и </w:t>
      </w:r>
      <w:hyperlink w:history="0" r:id="rId22" w:tooltip="Постановление Правительства РФ от 07.11.2020 N 1796 (ред. от 29.12.2023) &quot;Об утверждении Положения о проведении государственной экологической экспертизы&quot; (с изм. и доп., вступ. в силу с 01.03.2024) ------------ Утратил силу или отменен {КонсультантПлюс}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Положения о проведении государственной экологической экспертизы, не должен превышать 10 рабочих дней со дня регистрации заявления в информационной системе экспертного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пределах срока, указанного в </w:t>
      </w:r>
      <w:hyperlink w:history="0" w:anchor="P54" w:tooltip="9. Срок проведения экспертным органом и Федеральной службой по надзору в сфере природопользования проверки заявления, проектной документации, представляемых документов и материалов, предусмотренной соответственно разделом III Положения об организации и проведении государственной экспертизы проектной документации и пунктом 8 Положения о проведении государственной экологической экспертизы, не должен превышать 10 рабочих дней со дня регистрации заявления в информационной системе экспертного органа.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Положения: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экспертный орган направляет заявителю подписанный со своей стороны проект договора о проведении государственной экспертизы проектной документации, предусмотренный </w:t>
      </w:r>
      <w:hyperlink w:history="0" r:id="rId23" w:tooltip="Постановление Правительства РФ от 05.03.2007 N 145 (ред. от 30.05.2024) &quot;О порядке организации и проведения государственной экспертизы проектной документации и результатов инженерных изысканий&quot; ------------ Недействующая редакция {КонсультантПлюс}">
        <w:r>
          <w:rPr>
            <w:sz w:val="20"/>
            <w:color w:val="0000ff"/>
          </w:rPr>
          <w:t xml:space="preserve">пунктом 22</w:t>
        </w:r>
      </w:hyperlink>
      <w:r>
        <w:rPr>
          <w:sz w:val="20"/>
        </w:rPr>
        <w:t xml:space="preserve"> Положения об организации и проведении государственной экспертизы проектной документации, либо уведомление о решении об отказе в принятии заявления, проектной документации, представляемых документов и материалов, принимаемом по основаниям, указанным в </w:t>
      </w:r>
      <w:hyperlink w:history="0" r:id="rId24" w:tooltip="Постановление Правительства РФ от 05.03.2007 N 145 (ред. от 30.05.2024) &quot;О порядке организации и проведения государственной экспертизы проектной документации и результатов инженерных изысканий&quot; ------------ Недействующая редакция {КонсультантПлюс}">
        <w:r>
          <w:rPr>
            <w:sz w:val="20"/>
            <w:color w:val="0000ff"/>
          </w:rPr>
          <w:t xml:space="preserve">пункте 24</w:t>
        </w:r>
      </w:hyperlink>
      <w:r>
        <w:rPr>
          <w:sz w:val="20"/>
        </w:rPr>
        <w:t xml:space="preserve"> Положения об организации и проведении государственной экспертизы проектной документации, или о решении об оставлении их без рассмотрения, принимаемом по основаниям, указанным в </w:t>
      </w:r>
      <w:hyperlink w:history="0" r:id="rId25" w:tooltip="Постановление Правительства РФ от 05.03.2007 N 145 (ред. от 30.05.2024) &quot;О порядке организации и проведения государственной экспертизы проектной документации и результатов инженерных изысканий&quot; ------------ Недействующая редакция {КонсультантПлюс}">
        <w:r>
          <w:rPr>
            <w:sz w:val="20"/>
            <w:color w:val="0000ff"/>
          </w:rPr>
          <w:t xml:space="preserve">пункте 23</w:t>
        </w:r>
      </w:hyperlink>
      <w:r>
        <w:rPr>
          <w:sz w:val="20"/>
        </w:rPr>
        <w:t xml:space="preserve"> Положения об организации и проведении государственной экспертизы проектной документации. При этом принятие экспертным органом решения об отказе в принятии заявления, проектной документации, представляемых документов и материалов осуществляется с учетом особенности, предусмотренной </w:t>
      </w:r>
      <w:hyperlink w:history="0" w:anchor="P52" w:tooltip="7. Утратил силу с 1 сентября 2022 года. - Постановление Правительства РФ от 20.04.2022 N 711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Положения;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Федеральная служба по надзору в сфере природопользования направляет заявителю предусмотренное </w:t>
      </w:r>
      <w:hyperlink w:history="0" r:id="rId26" w:tooltip="Постановление Правительства РФ от 07.11.2020 N 1796 (ред. от 29.12.2023) &quot;Об утверждении Положения о проведении государственной экологической экспертизы&quot; (с изм. и доп., вступ. в силу с 01.03.2024) ------------ Утратил силу или отменен {КонсультантПлюс}">
        <w:r>
          <w:rPr>
            <w:sz w:val="20"/>
            <w:color w:val="0000ff"/>
          </w:rPr>
          <w:t xml:space="preserve">абзацем вторым пункта 9</w:t>
        </w:r>
      </w:hyperlink>
      <w:r>
        <w:rPr>
          <w:sz w:val="20"/>
        </w:rPr>
        <w:t xml:space="preserve"> Положения о проведении государственной экологической экспертизы уведомление о необходимости оплаты проведения государственной экологической экспертизы в соответствии с прилагаемыми к нему сметой и счетом на ее оплату в течение 30 рабочих дней со дня получения такого уведомления (далее - уведомление о необходимости оплаты государственной экологической экспертизы) либо предусмотренное </w:t>
      </w:r>
      <w:hyperlink w:history="0" r:id="rId27" w:tooltip="Постановление Правительства РФ от 07.11.2020 N 1796 (ред. от 29.12.2023) &quot;Об утверждении Положения о проведении государственной экологической экспертизы&quot; (с изм. и доп., вступ. в силу с 01.03.2024) ------------ Утратил силу или отменен {КонсультантПлюс}">
        <w:r>
          <w:rPr>
            <w:sz w:val="20"/>
            <w:color w:val="0000ff"/>
          </w:rPr>
          <w:t xml:space="preserve">абзацем третьим пункта 9</w:t>
        </w:r>
      </w:hyperlink>
      <w:r>
        <w:rPr>
          <w:sz w:val="20"/>
        </w:rPr>
        <w:t xml:space="preserve"> Положения о проведении государственной экологической экспертизы уведомление о некомплектности представляемых документов и материалов с указанием недостающих документов, необходимых для проведения государственной экологической экспертизы в соответствии со </w:t>
      </w:r>
      <w:hyperlink w:history="0" r:id="rId28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экспертизе", а также о необходимости их представления в полном объеме в срок, не превышающий 30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Направление заявителю указанных в </w:t>
      </w:r>
      <w:hyperlink w:history="0" w:anchor="P56" w:tooltip="а) экспертный орган направляет заявителю подписанный со своей стороны проект договора о проведении государственной экспертизы проектной документации, предусмотренный пунктом 22 Положения об организации и проведении государственной экспертизы проектной документации, либо уведомление о решении об отказе в принятии заявления, проектной документации, представляемых документов и материалов, принимаемом по основаниям, указанным в пункте 24 Положения об организации и проведении государственной экспертизы проект...">
        <w:r>
          <w:rPr>
            <w:sz w:val="20"/>
            <w:color w:val="0000ff"/>
          </w:rPr>
          <w:t xml:space="preserve">подпункте "а" пункта 10</w:t>
        </w:r>
      </w:hyperlink>
      <w:r>
        <w:rPr>
          <w:sz w:val="20"/>
        </w:rPr>
        <w:t xml:space="preserve"> настоящего Положения проекта договора, уведомлений о решении об отказе в принятии заявления, проектной документации, представляемых документов и материалов и о решении об оставлении их без рассмотрения осуществляется экспертным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заявителю уведомления о необходимости оплаты государственной экологической экспертизы и уведомления о некомплектности представляемых документов и материалов осуществляется Федеральной службой по надзору в сфере природопользования.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Договор подписывается заявителем и экспертным органом усиленной квалифицированной электронной подписью, предусмотренной Федеральным </w:t>
      </w:r>
      <w:hyperlink w:history="0" r:id="rId29" w:tooltip="Федеральный закон от 06.04.2011 N 63-ФЗ (ред. от 04.08.2023) &quot;Об электронной подписи&quot; (с изм. и доп., вступ. в силу с 05.08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подписи", с использованием информационной системы экспертного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Договор должен содержать условия, предусмотренные </w:t>
      </w:r>
      <w:hyperlink w:history="0" r:id="rId30" w:tooltip="Постановление Правительства РФ от 05.03.2007 N 145 (ред. от 30.05.2024) &quot;О порядке организации и проведения государственной экспертизы проектной документации и результатов инженерных изысканий&quot; ------------ Недействующая редакция {КонсультантПлюс}">
        <w:r>
          <w:rPr>
            <w:sz w:val="20"/>
            <w:color w:val="0000ff"/>
          </w:rPr>
          <w:t xml:space="preserve">пунктом 26</w:t>
        </w:r>
      </w:hyperlink>
      <w:r>
        <w:rPr>
          <w:sz w:val="20"/>
        </w:rPr>
        <w:t xml:space="preserve"> Положения об организации и проведении государственной экспертизы проектной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Оплата заявителем государственной экологической экспертизы в соответствии с прилагаемыми к уведомлению о необходимости оплаты государственной экологической экспертизы сметой и счетом на ее оплату осуществляется в порядке и в срок, которые определены </w:t>
      </w:r>
      <w:hyperlink w:history="0" r:id="rId31" w:tooltip="Постановление Правительства РФ от 07.11.2020 N 1796 (ред. от 29.12.2023) &quot;Об утверждении Положения о проведении государственной экологической экспертизы&quot; (с изм. и доп., вступ. в силу с 01.03.2024) ------------ Утратил силу или отменен {КонсультантПлюс}">
        <w:r>
          <w:rPr>
            <w:sz w:val="20"/>
            <w:color w:val="0000ff"/>
          </w:rPr>
          <w:t xml:space="preserve">абзацем вторым пункта 9</w:t>
        </w:r>
      </w:hyperlink>
      <w:r>
        <w:rPr>
          <w:sz w:val="20"/>
        </w:rPr>
        <w:t xml:space="preserve"> Положения о проведении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проекта приказа Федеральной службы по надзору в сфере природопользования о проведении государственной экологической экспертизы осуществляется в порядке и в срок, которые определены </w:t>
      </w:r>
      <w:hyperlink w:history="0" r:id="rId32" w:tooltip="Постановление Правительства РФ от 07.11.2020 N 1796 (ред. от 29.12.2023) &quot;Об утверждении Положения о проведении государственной экологической экспертизы&quot; (с изм. и доп., вступ. в силу с 01.03.2024) ------------ Утратил силу или отменен {КонсультантПлюс}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Положения о проведении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Срок проведения государственной экспертизы проектной документации и государственной экологической экспертизы по принципу "одного окна" исчисляется с рабочего дня, следующего за днем наступления последнего из двух следующих событий: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внесение в полном объеме платы за проведение государственной экспертизы проектной документации, предусмотренной договором, за исключением случаев проведения государственной экспертизы проектной документации в отношении объектов капитального строительства, финансирование строительства, реконструкции или капитального ремонта которых осуществляется с привлечением средств бюджетов бюджетной системы Российской Федерации, средств государственных компаний и корпораций, когда проведение государственной экспертизы проектной документации начинается после заключения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в полном объеме оплаты проведения государственной экологической экспертизы, предусмотренной уведомлением о необходимости оплаты государственной экологической экспертизы.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Государственная экспертиза проектной документации и государственная экологическая экспертиза по принципу "одного окна" не проводятся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экспертным органом в соответствии с </w:t>
      </w:r>
      <w:hyperlink w:history="0" w:anchor="P56" w:tooltip="а) экспертный орган направляет заявителю подписанный со своей стороны проект договора о проведении государственной экспертизы проектной документации, предусмотренный пунктом 22 Положения об организации и проведении государственной экспертизы проектной документации, либо уведомление о решении об отказе в принятии заявления, проектной документации, представляемых документов и материалов, принимаемом по основаниям, указанным в пункте 24 Положения об организации и проведении государственной экспертизы проект...">
        <w:r>
          <w:rPr>
            <w:sz w:val="20"/>
            <w:color w:val="0000ff"/>
          </w:rPr>
          <w:t xml:space="preserve">подпунктом "а" пункта 10</w:t>
        </w:r>
      </w:hyperlink>
      <w:r>
        <w:rPr>
          <w:sz w:val="20"/>
        </w:rPr>
        <w:t xml:space="preserve"> настоящего Положения решения об отказе в принятии заявления, проектной документации, представляемых документов и материалов;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об оставлении их без рассмотрения;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отсутствие оплаты государственной экологической экспертизы в срок, определенный </w:t>
      </w:r>
      <w:hyperlink w:history="0" r:id="rId33" w:tooltip="Постановление Правительства РФ от 07.11.2020 N 1796 (ред. от 29.12.2023) &quot;Об утверждении Положения о проведении государственной экологической экспертизы&quot; (с изм. и доп., вступ. в силу с 01.03.2024) ------------ Утратил силу или отменен {КонсультантПлюс}">
        <w:r>
          <w:rPr>
            <w:sz w:val="20"/>
            <w:color w:val="0000ff"/>
          </w:rPr>
          <w:t xml:space="preserve">абзацем вторым пункта 9</w:t>
        </w:r>
      </w:hyperlink>
      <w:r>
        <w:rPr>
          <w:sz w:val="20"/>
        </w:rPr>
        <w:t xml:space="preserve"> Положения о проведении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отсутствие оплаты государственной экспертизы проектной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непредставление заявителем в Федеральную службу по надзору в сфере природопользования недостающих документов, необходимых для проведения государственной экологической экспертизы в соответствии со </w:t>
      </w:r>
      <w:hyperlink w:history="0" r:id="rId3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"Об экологической экспертизе", в срок, определенный </w:t>
      </w:r>
      <w:hyperlink w:history="0" w:anchor="P57" w:tooltip="б) Федеральная служба по надзору в сфере природопользования направляет заявителю предусмотренное абзацем вторым пункта 9 Положения о проведении государственной экологической экспертизы уведомление о необходимости оплаты проведения государственной экологической экспертизы в соответствии с прилагаемыми к нему сметой и счетом на ее оплату в течение 30 рабочих дней со дня получения такого уведомления (далее - уведомление о необходимости оплаты государственной экологической экспертизы) либо предусмотренное аб...">
        <w:r>
          <w:rPr>
            <w:sz w:val="20"/>
            <w:color w:val="0000ff"/>
          </w:rPr>
          <w:t xml:space="preserve">подпунктом "б" пункта 10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При наступлении одного из случаев, указанных в </w:t>
      </w:r>
      <w:hyperlink w:history="0" w:anchor="P67" w:tooltip="16. Государственная экспертиза проектной документации и государственная экологическая экспертиза по принципу &quot;одного окна&quot; не проводятся в следующих случаях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заявитель вправе обратиться с заявлением повторно в порядке, установленном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ходе проведения государственной экспертизы проектной документации и государственной экологической экспертизы по принципу "одного окна" заявителем может осуществляться оперативное внесение изменений в проектную документацию по замечаниям экспертного органа в соответствии с </w:t>
      </w:r>
      <w:hyperlink w:history="0" r:id="rId35" w:tooltip="Постановление Правительства РФ от 05.03.2007 N 145 (ред. от 30.05.2024) &quot;О порядке организации и проведения государственной экспертизы проектной документации и результатов инженерных изысканий&quot; ------------ Недействующая редакция {КонсультантПлюс}">
        <w:r>
          <w:rPr>
            <w:sz w:val="20"/>
            <w:color w:val="0000ff"/>
          </w:rPr>
          <w:t xml:space="preserve">пунктом 31</w:t>
        </w:r>
      </w:hyperlink>
      <w:r>
        <w:rPr>
          <w:sz w:val="20"/>
        </w:rPr>
        <w:t xml:space="preserve"> Положения об организации и проведении государственной экспертизы проектной документации, а также представление на государственную экологическую экспертизу дополнительных материалов по запросу Федеральной службы по надзору в сфере природопользования.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таких изменений в проектную документацию и представление указанных дополнительных материалов осуществляются заявителем не позднее чем за 10 рабочих дней до дня окончания срока проведения государственной экспертизы проектной документации и государственной экологической экспертизы по принципу "одного окна".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По результатам проведения государственной экспертизы проектной документации и государственной экологической экспертизы по принципу "одного окна":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экспертным органом в соответствии с </w:t>
      </w:r>
      <w:hyperlink w:history="0" r:id="rId36" w:tooltip="Постановление Правительства РФ от 05.03.2007 N 145 (ред. от 30.05.2024) &quot;О порядке организации и проведения государственной экспертизы проектной документации и результатов инженерных изысканий&quot; ------------ Недействующая редакция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об организации и проведении государственной экспертизы проектной документации подготавливается и направляется заявителю заключение государственной экспертизы проектной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Федеральной службой по надзору в сфере природопользования в соответствии с </w:t>
      </w:r>
      <w:hyperlink w:history="0" r:id="rId37" w:tooltip="Постановление Правительства РФ от 07.11.2020 N 1796 (ред. от 29.12.2023) &quot;Об утверждении Положения о проведении государственной экологической экспертизы&quot; (с изм. и доп., вступ. в силу с 01.03.2024) ------------ Утратил силу или отменен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проведении государственной экологической экспертизы подготавливается и направляется заявителю заключение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Сведения о заключении государственной экспертизы проектной документации, а также проектная документация, по результатам рассмотрения которой подготовлено такое заключение,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со </w:t>
      </w:r>
      <w:hyperlink w:history="0" r:id="rId38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статьей 50.1</w:t>
        </w:r>
      </w:hyperlink>
      <w:r>
        <w:rPr>
          <w:sz w:val="20"/>
        </w:rPr>
        <w:t xml:space="preserve"> Градостроительного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Сведения о заключении государственной экологической экспертизы подлежат включению в реестр выданных заключений государственной экологической экспертизы в соответствии с </w:t>
      </w:r>
      <w:hyperlink w:history="0" r:id="rId39" w:tooltip="Постановление Правительства РФ от 07.11.2020 N 1796 (ред. от 29.12.2023) &quot;Об утверждении Положения о проведении государственной экологической экспертизы&quot; (с изм. и доп., вступ. в силу с 01.03.2024) ------------ Утратил силу или отменен {КонсультантПлюс}">
        <w:r>
          <w:rPr>
            <w:sz w:val="20"/>
            <w:color w:val="0000ff"/>
          </w:rPr>
          <w:t xml:space="preserve">пунктом 28</w:t>
        </w:r>
      </w:hyperlink>
      <w:r>
        <w:rPr>
          <w:sz w:val="20"/>
        </w:rPr>
        <w:t xml:space="preserve"> Положения о проведении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Направление заявителю заключения государственной экспертизы проектной документации и заключения государственной экологической экспертизы по результатам проведения государственной экспертизы проектной документации и государственной экологической экспертизы по принципу "одного окна" осуществляется в соответствии с </w:t>
      </w:r>
      <w:hyperlink w:history="0" w:anchor="P49" w:tooltip="6. В ходе проведения государственной экспертизы проектной документации и государственной экологической экспертизы по принципу &quot;одного окна&quot;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Положения после включения сведений о таких заключениях соответственно в единый государственный реестр заключений экспертизы проектной документации объектов капитального строительства и реестр выданных заключений государственной экологической экспертизы.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20.12.2021 N 2366</w:t>
            <w:br/>
            <w:t>(ред. от 20.04.2022)</w:t>
            <w:br/>
            <w:t>"О проведении государственной экспертизы проект...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15429&amp;dst=100008" TargetMode = "External"/>
	<Relationship Id="rId8" Type="http://schemas.openxmlformats.org/officeDocument/2006/relationships/hyperlink" Target="https://login.consultant.ru/link/?req=doc&amp;base=LAW&amp;n=471026&amp;dst=3610" TargetMode = "External"/>
	<Relationship Id="rId9" Type="http://schemas.openxmlformats.org/officeDocument/2006/relationships/hyperlink" Target="https://login.consultant.ru/link/?req=doc&amp;base=LAW&amp;n=415429&amp;dst=100008" TargetMode = "External"/>
	<Relationship Id="rId10" Type="http://schemas.openxmlformats.org/officeDocument/2006/relationships/hyperlink" Target="https://login.consultant.ru/link/?req=doc&amp;base=LAW&amp;n=471026&amp;dst=3300" TargetMode = "External"/>
	<Relationship Id="rId11" Type="http://schemas.openxmlformats.org/officeDocument/2006/relationships/hyperlink" Target="https://login.consultant.ru/link/?req=doc&amp;base=LAW&amp;n=471026&amp;dst=3300" TargetMode = "External"/>
	<Relationship Id="rId12" Type="http://schemas.openxmlformats.org/officeDocument/2006/relationships/hyperlink" Target="https://login.consultant.ru/link/?req=doc&amp;base=LAW&amp;n=471026&amp;dst=3607" TargetMode = "External"/>
	<Relationship Id="rId13" Type="http://schemas.openxmlformats.org/officeDocument/2006/relationships/hyperlink" Target="https://login.consultant.ru/link/?req=doc&amp;base=LAW&amp;n=471026&amp;dst=3608" TargetMode = "External"/>
	<Relationship Id="rId14" Type="http://schemas.openxmlformats.org/officeDocument/2006/relationships/hyperlink" Target="https://login.consultant.ru/link/?req=doc&amp;base=LAW&amp;n=477912&amp;dst=100039" TargetMode = "External"/>
	<Relationship Id="rId15" Type="http://schemas.openxmlformats.org/officeDocument/2006/relationships/hyperlink" Target="https://login.consultant.ru/link/?req=doc&amp;base=LAW&amp;n=471027" TargetMode = "External"/>
	<Relationship Id="rId16" Type="http://schemas.openxmlformats.org/officeDocument/2006/relationships/hyperlink" Target="https://login.consultant.ru/link/?req=doc&amp;base=LAW&amp;n=468472" TargetMode = "External"/>
	<Relationship Id="rId17" Type="http://schemas.openxmlformats.org/officeDocument/2006/relationships/hyperlink" Target="https://login.consultant.ru/link/?req=doc&amp;base=LAW&amp;n=451228&amp;dst=100013" TargetMode = "External"/>
	<Relationship Id="rId18" Type="http://schemas.openxmlformats.org/officeDocument/2006/relationships/hyperlink" Target="https://login.consultant.ru/link/?req=doc&amp;base=LAW&amp;n=477912&amp;dst=100039" TargetMode = "External"/>
	<Relationship Id="rId19" Type="http://schemas.openxmlformats.org/officeDocument/2006/relationships/hyperlink" Target="https://login.consultant.ru/link/?req=doc&amp;base=LAW&amp;n=455701&amp;dst=100009" TargetMode = "External"/>
	<Relationship Id="rId20" Type="http://schemas.openxmlformats.org/officeDocument/2006/relationships/hyperlink" Target="https://login.consultant.ru/link/?req=doc&amp;base=LAW&amp;n=415429&amp;dst=100008" TargetMode = "External"/>
	<Relationship Id="rId21" Type="http://schemas.openxmlformats.org/officeDocument/2006/relationships/hyperlink" Target="https://login.consultant.ru/link/?req=doc&amp;base=LAW&amp;n=477912&amp;dst=100121" TargetMode = "External"/>
	<Relationship Id="rId22" Type="http://schemas.openxmlformats.org/officeDocument/2006/relationships/hyperlink" Target="https://login.consultant.ru/link/?req=doc&amp;base=LAW&amp;n=455701&amp;dst=100022" TargetMode = "External"/>
	<Relationship Id="rId23" Type="http://schemas.openxmlformats.org/officeDocument/2006/relationships/hyperlink" Target="https://login.consultant.ru/link/?req=doc&amp;base=LAW&amp;n=477912&amp;dst=149" TargetMode = "External"/>
	<Relationship Id="rId24" Type="http://schemas.openxmlformats.org/officeDocument/2006/relationships/hyperlink" Target="https://login.consultant.ru/link/?req=doc&amp;base=LAW&amp;n=477912&amp;dst=158" TargetMode = "External"/>
	<Relationship Id="rId25" Type="http://schemas.openxmlformats.org/officeDocument/2006/relationships/hyperlink" Target="https://login.consultant.ru/link/?req=doc&amp;base=LAW&amp;n=477912&amp;dst=151" TargetMode = "External"/>
	<Relationship Id="rId26" Type="http://schemas.openxmlformats.org/officeDocument/2006/relationships/hyperlink" Target="https://login.consultant.ru/link/?req=doc&amp;base=LAW&amp;n=455701&amp;dst=100024" TargetMode = "External"/>
	<Relationship Id="rId27" Type="http://schemas.openxmlformats.org/officeDocument/2006/relationships/hyperlink" Target="https://login.consultant.ru/link/?req=doc&amp;base=LAW&amp;n=455701&amp;dst=100025" TargetMode = "External"/>
	<Relationship Id="rId28" Type="http://schemas.openxmlformats.org/officeDocument/2006/relationships/hyperlink" Target="https://login.consultant.ru/link/?req=doc&amp;base=LAW&amp;n=471027&amp;dst=100179" TargetMode = "External"/>
	<Relationship Id="rId29" Type="http://schemas.openxmlformats.org/officeDocument/2006/relationships/hyperlink" Target="https://login.consultant.ru/link/?req=doc&amp;base=LAW&amp;n=468472" TargetMode = "External"/>
	<Relationship Id="rId30" Type="http://schemas.openxmlformats.org/officeDocument/2006/relationships/hyperlink" Target="https://login.consultant.ru/link/?req=doc&amp;base=LAW&amp;n=477912&amp;dst=100134" TargetMode = "External"/>
	<Relationship Id="rId31" Type="http://schemas.openxmlformats.org/officeDocument/2006/relationships/hyperlink" Target="https://login.consultant.ru/link/?req=doc&amp;base=LAW&amp;n=455701&amp;dst=100024" TargetMode = "External"/>
	<Relationship Id="rId32" Type="http://schemas.openxmlformats.org/officeDocument/2006/relationships/hyperlink" Target="https://login.consultant.ru/link/?req=doc&amp;base=LAW&amp;n=455701&amp;dst=100027" TargetMode = "External"/>
	<Relationship Id="rId33" Type="http://schemas.openxmlformats.org/officeDocument/2006/relationships/hyperlink" Target="https://login.consultant.ru/link/?req=doc&amp;base=LAW&amp;n=455701&amp;dst=100024" TargetMode = "External"/>
	<Relationship Id="rId34" Type="http://schemas.openxmlformats.org/officeDocument/2006/relationships/hyperlink" Target="https://login.consultant.ru/link/?req=doc&amp;base=LAW&amp;n=471027&amp;dst=100179" TargetMode = "External"/>
	<Relationship Id="rId35" Type="http://schemas.openxmlformats.org/officeDocument/2006/relationships/hyperlink" Target="https://login.consultant.ru/link/?req=doc&amp;base=LAW&amp;n=477912&amp;dst=211" TargetMode = "External"/>
	<Relationship Id="rId36" Type="http://schemas.openxmlformats.org/officeDocument/2006/relationships/hyperlink" Target="https://login.consultant.ru/link/?req=doc&amp;base=LAW&amp;n=477912&amp;dst=100039" TargetMode = "External"/>
	<Relationship Id="rId37" Type="http://schemas.openxmlformats.org/officeDocument/2006/relationships/hyperlink" Target="https://login.consultant.ru/link/?req=doc&amp;base=LAW&amp;n=455701&amp;dst=100009" TargetMode = "External"/>
	<Relationship Id="rId38" Type="http://schemas.openxmlformats.org/officeDocument/2006/relationships/hyperlink" Target="https://login.consultant.ru/link/?req=doc&amp;base=LAW&amp;n=471026&amp;dst=1319" TargetMode = "External"/>
	<Relationship Id="rId39" Type="http://schemas.openxmlformats.org/officeDocument/2006/relationships/hyperlink" Target="https://login.consultant.ru/link/?req=doc&amp;base=LAW&amp;n=455701&amp;dst=10007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20.12.2021 N 2366
(ред. от 20.04.2022)
"О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</dc:title>
  <dcterms:created xsi:type="dcterms:W3CDTF">2025-01-13T14:31:50Z</dcterms:created>
</cp:coreProperties>
</file>