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90" w:rsidRPr="008D4C6B" w:rsidRDefault="002C4E90" w:rsidP="002C4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2C4E90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41-0178-002676-П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«КИНЕФ» основная площадка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2C4E90">
        <w:rPr>
          <w:rFonts w:ascii="Times New Roman" w:eastAsia="Times New Roman" w:hAnsi="Times New Roman" w:cs="Times New Roman"/>
          <w:sz w:val="28"/>
          <w:szCs w:val="28"/>
          <w:lang w:eastAsia="ru-RU"/>
        </w:rPr>
        <w:t>4708007089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2C4E90">
        <w:rPr>
          <w:rFonts w:ascii="Times New Roman" w:eastAsia="Times New Roman" w:hAnsi="Times New Roman" w:cs="Times New Roman"/>
          <w:sz w:val="28"/>
          <w:szCs w:val="28"/>
          <w:lang w:eastAsia="ru-RU"/>
        </w:rPr>
        <w:t>1024701478735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4E90" w:rsidRPr="008D4C6B" w:rsidRDefault="002C4E90" w:rsidP="002C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E90" w:rsidRPr="008D4C6B" w:rsidRDefault="002C4E90" w:rsidP="002C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C4E90" w:rsidRPr="008D4C6B" w:rsidRDefault="002C4E90" w:rsidP="002C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C4E90" w:rsidRPr="008D4C6B" w:rsidRDefault="002C4E90" w:rsidP="002C4E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67E8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C4E90" w:rsidRPr="008D4C6B" w:rsidRDefault="002C4E90" w:rsidP="002C4E90"/>
    <w:p w:rsidR="002C4E90" w:rsidRDefault="002C4E90" w:rsidP="002C4E90"/>
    <w:p w:rsidR="002C4E90" w:rsidRDefault="002C4E90" w:rsidP="002C4E90"/>
    <w:p w:rsidR="002C4E90" w:rsidRDefault="002C4E90" w:rsidP="002C4E90"/>
    <w:p w:rsidR="002C4E90" w:rsidRDefault="002C4E90" w:rsidP="002C4E90"/>
    <w:p w:rsidR="008761E2" w:rsidRDefault="008761E2"/>
    <w:sectPr w:rsidR="008761E2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2C4E90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2C4E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2C4E90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2C4E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90"/>
    <w:rsid w:val="002C4E90"/>
    <w:rsid w:val="0087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529D"/>
  <w15:chartTrackingRefBased/>
  <w15:docId w15:val="{3F18D747-40A4-4C11-8730-E7E3EA86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4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4E90"/>
  </w:style>
  <w:style w:type="character" w:styleId="a5">
    <w:name w:val="page number"/>
    <w:basedOn w:val="a0"/>
    <w:rsid w:val="002C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2024-10-21T09:16:00Z</dcterms:created>
  <dcterms:modified xsi:type="dcterms:W3CDTF">2024-10-21T09:18:00Z</dcterms:modified>
</cp:coreProperties>
</file>