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63" w:rsidRDefault="00890D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0D63" w:rsidRDefault="00890D63">
      <w:pPr>
        <w:pStyle w:val="ConsPlusNormal"/>
        <w:jc w:val="both"/>
        <w:outlineLvl w:val="0"/>
      </w:pPr>
    </w:p>
    <w:p w:rsidR="00890D63" w:rsidRDefault="00890D63">
      <w:pPr>
        <w:pStyle w:val="ConsPlusNormal"/>
        <w:outlineLvl w:val="0"/>
      </w:pPr>
      <w:r>
        <w:t>Зарегистрировано в Минюсте России 5 декабря 2019 г. N 56715</w:t>
      </w:r>
    </w:p>
    <w:p w:rsidR="00890D63" w:rsidRDefault="00890D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D63" w:rsidRDefault="00890D63">
      <w:pPr>
        <w:pStyle w:val="ConsPlusNormal"/>
        <w:jc w:val="both"/>
      </w:pPr>
    </w:p>
    <w:p w:rsidR="00890D63" w:rsidRDefault="00890D63">
      <w:pPr>
        <w:pStyle w:val="ConsPlusTitle"/>
        <w:jc w:val="center"/>
      </w:pPr>
      <w:r>
        <w:t>МИНИСТЕРСТВО ПРИРОДНЫХ РЕСУРСОВ И ЭКОЛОГИИ</w:t>
      </w:r>
    </w:p>
    <w:p w:rsidR="00890D63" w:rsidRDefault="00890D63">
      <w:pPr>
        <w:pStyle w:val="ConsPlusTitle"/>
        <w:jc w:val="center"/>
      </w:pPr>
      <w:r>
        <w:t>РОССИЙСКОЙ ФЕДЕРАЦИИ</w:t>
      </w:r>
    </w:p>
    <w:p w:rsidR="00890D63" w:rsidRDefault="00890D63">
      <w:pPr>
        <w:pStyle w:val="ConsPlusTitle"/>
        <w:jc w:val="center"/>
      </w:pPr>
    </w:p>
    <w:p w:rsidR="00890D63" w:rsidRDefault="00890D63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890D63" w:rsidRDefault="00890D63">
      <w:pPr>
        <w:pStyle w:val="ConsPlusTitle"/>
        <w:jc w:val="center"/>
      </w:pPr>
    </w:p>
    <w:p w:rsidR="00890D63" w:rsidRDefault="00890D63">
      <w:pPr>
        <w:pStyle w:val="ConsPlusTitle"/>
        <w:jc w:val="center"/>
      </w:pPr>
      <w:r>
        <w:t>ПРИКАЗ</w:t>
      </w:r>
    </w:p>
    <w:p w:rsidR="00890D63" w:rsidRDefault="00890D63">
      <w:pPr>
        <w:pStyle w:val="ConsPlusTitle"/>
        <w:jc w:val="center"/>
      </w:pPr>
      <w:r>
        <w:t>от 7 ноября 2019 г. N 699</w:t>
      </w:r>
    </w:p>
    <w:p w:rsidR="00890D63" w:rsidRDefault="00890D63">
      <w:pPr>
        <w:pStyle w:val="ConsPlusTitle"/>
        <w:jc w:val="center"/>
      </w:pPr>
    </w:p>
    <w:p w:rsidR="00890D63" w:rsidRDefault="00890D63">
      <w:pPr>
        <w:pStyle w:val="ConsPlusTitle"/>
        <w:jc w:val="center"/>
      </w:pPr>
      <w:r>
        <w:t>ОБ УТВЕРЖДЕНИИ ПРАВИЛ</w:t>
      </w:r>
    </w:p>
    <w:p w:rsidR="00890D63" w:rsidRDefault="00890D63">
      <w:pPr>
        <w:pStyle w:val="ConsPlusTitle"/>
        <w:jc w:val="center"/>
      </w:pPr>
      <w:r>
        <w:t>ПРЕДОСТАВЛЕНИЯ ИЗ ФЕДЕРАЛЬНОГО БЮДЖЕТА ФЕДЕРАЛЬНЫМ</w:t>
      </w:r>
    </w:p>
    <w:p w:rsidR="00890D63" w:rsidRDefault="00890D63">
      <w:pPr>
        <w:pStyle w:val="ConsPlusTitle"/>
        <w:jc w:val="center"/>
      </w:pPr>
      <w:r>
        <w:t>ГОСУДАРСТВЕННЫМ БЮДЖЕТНЫМ УЧРЕЖДЕНИЯМ, В ОТНОШЕНИИ</w:t>
      </w:r>
    </w:p>
    <w:p w:rsidR="00890D63" w:rsidRDefault="00890D63">
      <w:pPr>
        <w:pStyle w:val="ConsPlusTitle"/>
        <w:jc w:val="center"/>
      </w:pPr>
      <w:r>
        <w:t>КОТОРЫХ ФЕДЕРАЛЬНАЯ СЛУЖБА ПО НАДЗОРУ В СФЕРЕ</w:t>
      </w:r>
    </w:p>
    <w:p w:rsidR="00890D63" w:rsidRDefault="00890D63">
      <w:pPr>
        <w:pStyle w:val="ConsPlusTitle"/>
        <w:jc w:val="center"/>
      </w:pPr>
      <w:r>
        <w:t>ПРИРОДОПОЛЬЗОВАНИЯ ОСУЩЕСТВЛЯЕТ ФУНКЦИИ И ПОЛНОМОЧИЯ</w:t>
      </w:r>
    </w:p>
    <w:p w:rsidR="00890D63" w:rsidRDefault="00890D63">
      <w:pPr>
        <w:pStyle w:val="ConsPlusTitle"/>
        <w:jc w:val="center"/>
      </w:pPr>
      <w:r>
        <w:t>УЧРЕДИТЕЛЯ, СУБСИДИЙ В СООТВЕТСТВИИ С АБЗАЦЕМ ВТОРЫМ</w:t>
      </w:r>
    </w:p>
    <w:p w:rsidR="00890D63" w:rsidRDefault="00890D63">
      <w:pPr>
        <w:pStyle w:val="ConsPlusTitle"/>
        <w:jc w:val="center"/>
      </w:pPr>
      <w:r>
        <w:t>ПУНКТА 1 СТАТЬИ 78.1 БЮДЖЕТНОГО КОДЕКСА</w:t>
      </w:r>
    </w:p>
    <w:p w:rsidR="00890D63" w:rsidRDefault="00890D63">
      <w:pPr>
        <w:pStyle w:val="ConsPlusTitle"/>
        <w:jc w:val="center"/>
      </w:pPr>
      <w:r>
        <w:t>РОССИЙСКОЙ ФЕДЕРАЦИИ</w:t>
      </w:r>
    </w:p>
    <w:p w:rsidR="00890D63" w:rsidRDefault="00890D63">
      <w:pPr>
        <w:pStyle w:val="ConsPlusNormal"/>
        <w:jc w:val="both"/>
      </w:pPr>
    </w:p>
    <w:p w:rsidR="00890D63" w:rsidRDefault="00890D6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2019, N 23, ст. 2916), </w:t>
      </w:r>
      <w:hyperlink r:id="rId6" w:history="1">
        <w:r>
          <w:rPr>
            <w:color w:val="0000FF"/>
          </w:rPr>
          <w:t>абзацем третьим пункта 39</w:t>
        </w:r>
      </w:hyperlink>
      <w:r>
        <w:t xml:space="preserve"> и </w:t>
      </w:r>
      <w:hyperlink r:id="rId7" w:history="1">
        <w:r>
          <w:rPr>
            <w:color w:val="0000FF"/>
          </w:rPr>
          <w:t>пунктом 39(1)</w:t>
        </w:r>
      </w:hyperlink>
      <w: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N 1496 "О мерах по обеспечению исполнения федерального бюджета" (Собрание законодательства Российской Федерации, 2017, N 51, ст. 7807; 2019, N 32, ст. 4735), приказываю: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предоставления из федерального бюджета субсидий федеральным государственным бюджетным учреждениям, в отношении которых Федеральная служба по надзору в сфере природопользования осуществляет функции и полномочия учредителя, субсидий в соответствии с абзацем вторым пункта 1 статьи 78.1 Бюджетного кодекса Российской Федерации.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Росприроднадзора от 31.05.2016 N 294 "Об утверждении Правил предоставления Федеральной службой по надзору в сфере природопользования из федерального бюджета подведомственным федеральным государственным бюджетным учреждениям субсидий на цели, не связанные с возмещением нормативных затрат на оказание государственных услуг (выполнение работ)" (зарегистрирован Министерством юстиции Российской Федерации 04.08.2016, регистрационный N 43116).</w:t>
      </w:r>
    </w:p>
    <w:p w:rsidR="00890D63" w:rsidRDefault="00890D63">
      <w:pPr>
        <w:pStyle w:val="ConsPlusNormal"/>
        <w:jc w:val="both"/>
      </w:pPr>
    </w:p>
    <w:p w:rsidR="00890D63" w:rsidRDefault="00890D63">
      <w:pPr>
        <w:pStyle w:val="ConsPlusNormal"/>
        <w:jc w:val="right"/>
      </w:pPr>
      <w:r>
        <w:t>Руководитель</w:t>
      </w:r>
    </w:p>
    <w:p w:rsidR="00890D63" w:rsidRDefault="00890D63">
      <w:pPr>
        <w:pStyle w:val="ConsPlusNormal"/>
        <w:jc w:val="right"/>
      </w:pPr>
      <w:r>
        <w:t>С.Г.РАДИОНОВА</w:t>
      </w:r>
    </w:p>
    <w:p w:rsidR="00890D63" w:rsidRDefault="00890D63">
      <w:pPr>
        <w:pStyle w:val="ConsPlusNormal"/>
        <w:jc w:val="both"/>
      </w:pPr>
    </w:p>
    <w:p w:rsidR="00890D63" w:rsidRDefault="00890D63">
      <w:pPr>
        <w:pStyle w:val="ConsPlusNormal"/>
        <w:jc w:val="both"/>
      </w:pPr>
    </w:p>
    <w:p w:rsidR="00890D63" w:rsidRDefault="00890D63">
      <w:pPr>
        <w:pStyle w:val="ConsPlusNormal"/>
        <w:jc w:val="both"/>
      </w:pPr>
    </w:p>
    <w:p w:rsidR="00890D63" w:rsidRDefault="00890D63">
      <w:pPr>
        <w:pStyle w:val="ConsPlusNormal"/>
        <w:jc w:val="both"/>
      </w:pPr>
    </w:p>
    <w:p w:rsidR="00890D63" w:rsidRDefault="00890D63">
      <w:pPr>
        <w:pStyle w:val="ConsPlusNormal"/>
        <w:jc w:val="both"/>
      </w:pPr>
    </w:p>
    <w:p w:rsidR="00890D63" w:rsidRDefault="00890D63">
      <w:pPr>
        <w:pStyle w:val="ConsPlusNormal"/>
        <w:jc w:val="right"/>
        <w:outlineLvl w:val="0"/>
      </w:pPr>
      <w:r>
        <w:t>Утверждены</w:t>
      </w:r>
    </w:p>
    <w:p w:rsidR="00890D63" w:rsidRDefault="00890D63">
      <w:pPr>
        <w:pStyle w:val="ConsPlusNormal"/>
        <w:jc w:val="right"/>
      </w:pPr>
      <w:r>
        <w:t>приказом Федеральной службы</w:t>
      </w:r>
    </w:p>
    <w:p w:rsidR="00890D63" w:rsidRDefault="00890D63">
      <w:pPr>
        <w:pStyle w:val="ConsPlusNormal"/>
        <w:jc w:val="right"/>
      </w:pPr>
      <w:r>
        <w:t>по надзору в сфере природопользования</w:t>
      </w:r>
    </w:p>
    <w:p w:rsidR="00890D63" w:rsidRDefault="00890D63">
      <w:pPr>
        <w:pStyle w:val="ConsPlusNormal"/>
        <w:jc w:val="right"/>
      </w:pPr>
      <w:r>
        <w:t>от 07.11.2019 N 699</w:t>
      </w:r>
    </w:p>
    <w:p w:rsidR="00890D63" w:rsidRDefault="00890D63">
      <w:pPr>
        <w:pStyle w:val="ConsPlusNormal"/>
        <w:jc w:val="both"/>
      </w:pPr>
    </w:p>
    <w:p w:rsidR="00890D63" w:rsidRDefault="00890D63">
      <w:pPr>
        <w:pStyle w:val="ConsPlusTitle"/>
        <w:jc w:val="center"/>
      </w:pPr>
      <w:bookmarkStart w:id="0" w:name="P37"/>
      <w:bookmarkEnd w:id="0"/>
      <w:r>
        <w:t>ПРАВИЛА</w:t>
      </w:r>
    </w:p>
    <w:p w:rsidR="00890D63" w:rsidRDefault="00890D63">
      <w:pPr>
        <w:pStyle w:val="ConsPlusTitle"/>
        <w:jc w:val="center"/>
      </w:pPr>
      <w:r>
        <w:t>ПРЕДОСТАВЛЕНИЯ ИЗ ФЕДЕРАЛЬНОГО БЮДЖЕТА ФЕДЕРАЛЬНЫМ</w:t>
      </w:r>
    </w:p>
    <w:p w:rsidR="00890D63" w:rsidRDefault="00890D63">
      <w:pPr>
        <w:pStyle w:val="ConsPlusTitle"/>
        <w:jc w:val="center"/>
      </w:pPr>
      <w:r>
        <w:t>ГОСУДАРСТВЕННЫМ БЮДЖЕТНЫМ УЧРЕЖДЕНИЯМ, В ОТНОШЕНИИ</w:t>
      </w:r>
    </w:p>
    <w:p w:rsidR="00890D63" w:rsidRDefault="00890D63">
      <w:pPr>
        <w:pStyle w:val="ConsPlusTitle"/>
        <w:jc w:val="center"/>
      </w:pPr>
      <w:r>
        <w:t>КОТОРЫХ ФЕДЕРАЛЬНАЯ СЛУЖБА ПО НАДЗОРУ В СФЕРЕ</w:t>
      </w:r>
    </w:p>
    <w:p w:rsidR="00890D63" w:rsidRDefault="00890D63">
      <w:pPr>
        <w:pStyle w:val="ConsPlusTitle"/>
        <w:jc w:val="center"/>
      </w:pPr>
      <w:r>
        <w:t>ПРИРОДОПОЛЬЗОВАНИЯ ОСУЩЕСТВЛЯЕТ ФУНКЦИИ И ПОЛНОМОЧИЯ</w:t>
      </w:r>
    </w:p>
    <w:p w:rsidR="00890D63" w:rsidRDefault="00890D63">
      <w:pPr>
        <w:pStyle w:val="ConsPlusTitle"/>
        <w:jc w:val="center"/>
      </w:pPr>
      <w:r>
        <w:t>УЧРЕДИТЕЛЯ, СУБСИДИЙ В СООТВЕТСТВИИ С АБЗАЦЕМ ВТОРЫМ</w:t>
      </w:r>
    </w:p>
    <w:p w:rsidR="00890D63" w:rsidRDefault="00890D63">
      <w:pPr>
        <w:pStyle w:val="ConsPlusTitle"/>
        <w:jc w:val="center"/>
      </w:pPr>
      <w:r>
        <w:t>ПУНКТА 1 СТАТЬИ 78.1 БЮДЖЕТНОГО КОДЕКСА</w:t>
      </w:r>
    </w:p>
    <w:p w:rsidR="00890D63" w:rsidRDefault="00890D63">
      <w:pPr>
        <w:pStyle w:val="ConsPlusTitle"/>
        <w:jc w:val="center"/>
      </w:pPr>
      <w:r>
        <w:t>РОССИЙСКОЙ ФЕДЕРАЦИИ</w:t>
      </w:r>
    </w:p>
    <w:p w:rsidR="00890D63" w:rsidRDefault="00890D63">
      <w:pPr>
        <w:pStyle w:val="ConsPlusNormal"/>
        <w:jc w:val="both"/>
      </w:pPr>
    </w:p>
    <w:p w:rsidR="00890D63" w:rsidRDefault="00890D63">
      <w:pPr>
        <w:pStyle w:val="ConsPlusNormal"/>
        <w:ind w:firstLine="540"/>
        <w:jc w:val="both"/>
      </w:pPr>
      <w:r>
        <w:t>1. Настоящие Правила устанавливают порядок предоставления из федерального бюджета субсидий на иные цели федеральным государственным бюджетным учреждениям, в отношении которых Федеральная служба по надзору в сфере природопользования осуществляет функции и полномочия учредителя (далее соответственно - целевая субсидия, Учреждение).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 xml:space="preserve">2. Целевые субсидии предоставляются в пределах лимитов бюджетных обязательств, доведенных Росприроднадзору как получателю бюджетных средств на цели, указанные в </w:t>
      </w:r>
      <w:hyperlink w:anchor="P48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890D63" w:rsidRDefault="00890D63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Целевые субсидии предоставляются на:</w:t>
      </w:r>
    </w:p>
    <w:p w:rsidR="00890D63" w:rsidRDefault="00890D63">
      <w:pPr>
        <w:pStyle w:val="ConsPlusNormal"/>
        <w:spacing w:before="220"/>
        <w:ind w:firstLine="540"/>
        <w:jc w:val="both"/>
      </w:pPr>
      <w:bookmarkStart w:id="2" w:name="P49"/>
      <w:bookmarkEnd w:id="2"/>
      <w:r>
        <w:t>3.1. Компенсацию расходов на оплату стоимости проезда и провоза багажа к месту использования отпуска и обратно для лиц, работающих в Учреждениях, расположенных в районах Крайнего Севера и приравненных к ним местностях, и членов их семей.</w:t>
      </w:r>
    </w:p>
    <w:p w:rsidR="00890D63" w:rsidRDefault="00890D63">
      <w:pPr>
        <w:pStyle w:val="ConsPlusNormal"/>
        <w:spacing w:before="220"/>
        <w:ind w:firstLine="540"/>
        <w:jc w:val="both"/>
      </w:pPr>
      <w:bookmarkStart w:id="3" w:name="P50"/>
      <w:bookmarkEnd w:id="3"/>
      <w:r>
        <w:t>3.2. Осуществление мероприятий по капитальному ремонту объектов недвижимого имущества, в том числе реставрации, за исключением реконструкции с элементами реставрации.</w:t>
      </w:r>
    </w:p>
    <w:p w:rsidR="00890D63" w:rsidRDefault="00890D63">
      <w:pPr>
        <w:pStyle w:val="ConsPlusNormal"/>
        <w:spacing w:before="220"/>
        <w:ind w:firstLine="540"/>
        <w:jc w:val="both"/>
      </w:pPr>
      <w:bookmarkStart w:id="4" w:name="P51"/>
      <w:bookmarkEnd w:id="4"/>
      <w:r>
        <w:t>3.3. Приобретение объектов особо ценного движимого имущества в части оборудования.</w:t>
      </w:r>
    </w:p>
    <w:p w:rsidR="00890D63" w:rsidRDefault="00890D63">
      <w:pPr>
        <w:pStyle w:val="ConsPlusNormal"/>
        <w:spacing w:before="220"/>
        <w:ind w:firstLine="540"/>
        <w:jc w:val="both"/>
      </w:pPr>
      <w:bookmarkStart w:id="5" w:name="P52"/>
      <w:bookmarkEnd w:id="5"/>
      <w:r>
        <w:t>3.4. Приобретение объектов особо ценного движимого имущества в части транспортных средств.</w:t>
      </w:r>
    </w:p>
    <w:p w:rsidR="00890D63" w:rsidRDefault="00890D63">
      <w:pPr>
        <w:pStyle w:val="ConsPlusNormal"/>
        <w:spacing w:before="220"/>
        <w:ind w:firstLine="540"/>
        <w:jc w:val="both"/>
      </w:pPr>
      <w:bookmarkStart w:id="6" w:name="P53"/>
      <w:bookmarkEnd w:id="6"/>
      <w:r>
        <w:t>3.5. Реализацию мероприятий в области информационных технологий, включая внедрение современных информационных систем в Учреждениях.</w:t>
      </w:r>
    </w:p>
    <w:p w:rsidR="00890D63" w:rsidRDefault="00890D63">
      <w:pPr>
        <w:pStyle w:val="ConsPlusNormal"/>
        <w:spacing w:before="220"/>
        <w:ind w:firstLine="540"/>
        <w:jc w:val="both"/>
      </w:pPr>
      <w:bookmarkStart w:id="7" w:name="P54"/>
      <w:bookmarkEnd w:id="7"/>
      <w:r>
        <w:t xml:space="preserve">3.6. Обеспечение организации реализации проектов (в том числе федеральных проектов "Чистая страна", "Комплексная система обращения с твердыми коммунальными отходами", "Оздоровление Волги" и "Чистый воздух", входящих в состав национального проекта "Экология", реализуемого в рамках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Российской Федерации "Охрана окружающей среды", утвержденной постановлением Правительства Российской Федерации от 15 апреля 2014 г. N 326 (Собрание законодательства Российской Федерации, 2014, N 18, ст. 2171; 2019, N 15, ст. 1745), включая методическую поддержку, координацию, мониторинг, свод и анализ информации об их реализации.</w:t>
      </w:r>
    </w:p>
    <w:p w:rsidR="00890D63" w:rsidRDefault="00890D63">
      <w:pPr>
        <w:pStyle w:val="ConsPlusNormal"/>
        <w:spacing w:before="220"/>
        <w:ind w:firstLine="540"/>
        <w:jc w:val="both"/>
      </w:pPr>
      <w:bookmarkStart w:id="8" w:name="P55"/>
      <w:bookmarkEnd w:id="8"/>
      <w:r>
        <w:t>3.7. Осуществление ликвидационных и реорганизационных мероприятий.</w:t>
      </w:r>
    </w:p>
    <w:p w:rsidR="00890D63" w:rsidRDefault="00890D63">
      <w:pPr>
        <w:pStyle w:val="ConsPlusNormal"/>
        <w:spacing w:before="220"/>
        <w:ind w:firstLine="540"/>
        <w:jc w:val="both"/>
      </w:pPr>
      <w:bookmarkStart w:id="9" w:name="P56"/>
      <w:bookmarkEnd w:id="9"/>
      <w:r>
        <w:t xml:space="preserve">4. Для получения целевой субсидии, указанной в </w:t>
      </w:r>
      <w:hyperlink w:anchor="P49" w:history="1">
        <w:r>
          <w:rPr>
            <w:color w:val="0000FF"/>
          </w:rPr>
          <w:t>подпункте 3.1 пункта 3</w:t>
        </w:r>
      </w:hyperlink>
      <w:r>
        <w:t xml:space="preserve"> настоящих Правил, Учреждение направляет в Росприроднадзор заявку на выделение целевой субсидии, содержащую информацию о примерной стоимости проезда работников Учреждения и членов их семей и провоза багажа к месту использования отпуска и обратно, а также расчет размера целевой субсидии.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 xml:space="preserve">5. Для получения целевой субсидии, указанной в </w:t>
      </w:r>
      <w:hyperlink w:anchor="P50" w:history="1">
        <w:r>
          <w:rPr>
            <w:color w:val="0000FF"/>
          </w:rPr>
          <w:t>подпункте 3.2 пункта 3</w:t>
        </w:r>
      </w:hyperlink>
      <w:r>
        <w:t xml:space="preserve"> настоящих Правил, Учреждение направляет в Росприроднадзор: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lastRenderedPageBreak/>
        <w:t>заявку на выделение целевой субсидии, содержащую информацию о потребности и размере целевой субсидии;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>основание для проведения реставрации объекта недвижимого имущества (в случае осуществления мероприятий по реставрации);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>акт обследования объекта недвижимого имущества, подлежащего реставрации и (или) капитальному ремонту;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>пояснительную записку, содержащую расчет размера целевой субсидии;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>дефектную ведомость;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>смету на проведение работ, утвержденную заказчиком.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 xml:space="preserve">6. Целевые субсидии, указанные в </w:t>
      </w:r>
      <w:hyperlink w:anchor="P51" w:history="1">
        <w:r>
          <w:rPr>
            <w:color w:val="0000FF"/>
          </w:rPr>
          <w:t>подпунктах 3.3</w:t>
        </w:r>
      </w:hyperlink>
      <w:r>
        <w:t xml:space="preserve"> и </w:t>
      </w:r>
      <w:hyperlink w:anchor="P52" w:history="1">
        <w:r>
          <w:rPr>
            <w:color w:val="0000FF"/>
          </w:rPr>
          <w:t>3.4 пункта 3</w:t>
        </w:r>
      </w:hyperlink>
      <w:r>
        <w:t xml:space="preserve"> настоящих Правил, предоставляются Учреждению в целях обеспечения осуществления основных видов деятельности Учреждения, предусмотренных его уставом.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>Для получения целевой субсидии Учреждение направляет в Росприроднадзор: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>заявку на выделение целевой субсидии, содержащую информацию о потребности и размере целевой субсидии;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>пояснительную записку, содержащую технико-экономическое обоснование, а также расчет размера целевой субсидии;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>коммерческие предложения.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 xml:space="preserve">7. Для получения целевой субсидии, указанной в </w:t>
      </w:r>
      <w:hyperlink w:anchor="P53" w:history="1">
        <w:r>
          <w:rPr>
            <w:color w:val="0000FF"/>
          </w:rPr>
          <w:t>подпункте 3.5 пункта 3</w:t>
        </w:r>
      </w:hyperlink>
      <w:r>
        <w:t xml:space="preserve"> настоящих Правил, Учреждение направляет в Росприроднадзор: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>заявку на выделение целевой субсидии, содержащую информацию о потребности и размере целевой субсидии;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>пояснительную записку, содержащую расчет размера целевой субсидии;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>проектную документацию, утвержденную заказчиком;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>обоснование стоимости реализации мероприятий.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 xml:space="preserve">8. Для получения целевой субсидии, указанной в </w:t>
      </w:r>
      <w:hyperlink w:anchor="P54" w:history="1">
        <w:r>
          <w:rPr>
            <w:color w:val="0000FF"/>
          </w:rPr>
          <w:t>подпункте 3.6 пункта 3</w:t>
        </w:r>
      </w:hyperlink>
      <w:r>
        <w:t xml:space="preserve"> настоящих Правил, Учреждение направляет в Росприроднадзор: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>заявку на выделение целевой субсидии, содержащую информацию о потребности и размере целевой субсидии;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>пояснительную записку, содержащую финансово-экономическое обоснование и (или) технико-экономическое обоснование, исходя из необходимости достижения результатов конкретного федерального проекта, входящего в национальный проект и расчет размера субсидии;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>коммерческие предложения.</w:t>
      </w:r>
    </w:p>
    <w:p w:rsidR="00890D63" w:rsidRDefault="00890D63">
      <w:pPr>
        <w:pStyle w:val="ConsPlusNormal"/>
        <w:spacing w:before="220"/>
        <w:ind w:firstLine="540"/>
        <w:jc w:val="both"/>
      </w:pPr>
      <w:bookmarkStart w:id="10" w:name="P78"/>
      <w:bookmarkEnd w:id="10"/>
      <w:r>
        <w:t xml:space="preserve">9. Для получения целевой субсидии, указанной в </w:t>
      </w:r>
      <w:hyperlink w:anchor="P55" w:history="1">
        <w:r>
          <w:rPr>
            <w:color w:val="0000FF"/>
          </w:rPr>
          <w:t>подпункте 3.7 пункта 3</w:t>
        </w:r>
      </w:hyperlink>
      <w:r>
        <w:t xml:space="preserve"> настоящих Правил, ликвидационная комиссия (ликвидатор) или комиссия по проведению реорганизационных мероприятий направляет в Росприроднадзор: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 xml:space="preserve">заявку на выделение целевой субсидии, содержащую информацию о потребности и размере </w:t>
      </w:r>
      <w:r>
        <w:lastRenderedPageBreak/>
        <w:t>целевой субсидии;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>план проведения ликвидационных или реорганизационных мероприятий с указанием сроков проведения и ответственных исполнителей;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>проект сметы на проведение ликвидационных или реорганизационных мероприятий.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 xml:space="preserve">10. Размер целевых субсидий, предусмотренных </w:t>
      </w:r>
      <w:hyperlink w:anchor="P48" w:history="1">
        <w:r>
          <w:rPr>
            <w:color w:val="0000FF"/>
          </w:rPr>
          <w:t>пунктом 3</w:t>
        </w:r>
      </w:hyperlink>
      <w:r>
        <w:t xml:space="preserve"> настоящих Правил, за исключением случаев, когда размер целевой субсидии определен федеральным законом о федеральном бюджете, нормативным правовым актом (правовым актом) Президента Российской Федерации или Правительства Российской Федерации, рассчитывается по формуле:</w:t>
      </w:r>
    </w:p>
    <w:p w:rsidR="00890D63" w:rsidRDefault="00890D63">
      <w:pPr>
        <w:pStyle w:val="ConsPlusNormal"/>
        <w:jc w:val="both"/>
      </w:pPr>
    </w:p>
    <w:p w:rsidR="00890D63" w:rsidRPr="00890D63" w:rsidRDefault="00890D63">
      <w:pPr>
        <w:pStyle w:val="ConsPlusNormal"/>
        <w:jc w:val="center"/>
        <w:rPr>
          <w:lang w:val="en-US"/>
        </w:rPr>
      </w:pPr>
      <w:r w:rsidRPr="00890D63">
        <w:rPr>
          <w:lang w:val="en-US"/>
        </w:rPr>
        <w:t>S</w:t>
      </w:r>
      <w:r>
        <w:rPr>
          <w:vertAlign w:val="subscript"/>
        </w:rPr>
        <w:t>цс</w:t>
      </w:r>
      <w:r w:rsidRPr="00890D63">
        <w:rPr>
          <w:lang w:val="en-US"/>
        </w:rPr>
        <w:t xml:space="preserve"> = P</w:t>
      </w:r>
      <w:r w:rsidRPr="00890D63">
        <w:rPr>
          <w:vertAlign w:val="subscript"/>
          <w:lang w:val="en-US"/>
        </w:rPr>
        <w:t>1</w:t>
      </w:r>
      <w:r w:rsidRPr="00890D63">
        <w:rPr>
          <w:lang w:val="en-US"/>
        </w:rPr>
        <w:t xml:space="preserve"> * S</w:t>
      </w:r>
      <w:r w:rsidRPr="00890D63">
        <w:rPr>
          <w:vertAlign w:val="subscript"/>
          <w:lang w:val="en-US"/>
        </w:rPr>
        <w:t>1</w:t>
      </w:r>
      <w:r w:rsidRPr="00890D63">
        <w:rPr>
          <w:lang w:val="en-US"/>
        </w:rPr>
        <w:t xml:space="preserve"> + P</w:t>
      </w:r>
      <w:r w:rsidRPr="00890D63">
        <w:rPr>
          <w:vertAlign w:val="subscript"/>
          <w:lang w:val="en-US"/>
        </w:rPr>
        <w:t>2</w:t>
      </w:r>
      <w:r w:rsidRPr="00890D63">
        <w:rPr>
          <w:lang w:val="en-US"/>
        </w:rPr>
        <w:t xml:space="preserve"> * S</w:t>
      </w:r>
      <w:r w:rsidRPr="00890D63">
        <w:rPr>
          <w:vertAlign w:val="subscript"/>
          <w:lang w:val="en-US"/>
        </w:rPr>
        <w:t>2</w:t>
      </w:r>
      <w:r w:rsidRPr="00890D63">
        <w:rPr>
          <w:lang w:val="en-US"/>
        </w:rPr>
        <w:t xml:space="preserve"> + ... + P</w:t>
      </w:r>
      <w:r w:rsidRPr="00890D63">
        <w:rPr>
          <w:vertAlign w:val="subscript"/>
          <w:lang w:val="en-US"/>
        </w:rPr>
        <w:t>n</w:t>
      </w:r>
      <w:r w:rsidRPr="00890D63">
        <w:rPr>
          <w:lang w:val="en-US"/>
        </w:rPr>
        <w:t xml:space="preserve"> * S</w:t>
      </w:r>
      <w:r w:rsidRPr="00890D63">
        <w:rPr>
          <w:vertAlign w:val="subscript"/>
          <w:lang w:val="en-US"/>
        </w:rPr>
        <w:t>n</w:t>
      </w:r>
      <w:r w:rsidRPr="00890D63">
        <w:rPr>
          <w:lang w:val="en-US"/>
        </w:rPr>
        <w:t xml:space="preserve">, </w:t>
      </w:r>
      <w:r>
        <w:t>где</w:t>
      </w:r>
      <w:r w:rsidRPr="00890D63">
        <w:rPr>
          <w:lang w:val="en-US"/>
        </w:rPr>
        <w:t>:</w:t>
      </w:r>
    </w:p>
    <w:p w:rsidR="00890D63" w:rsidRPr="00890D63" w:rsidRDefault="00890D63">
      <w:pPr>
        <w:pStyle w:val="ConsPlusNormal"/>
        <w:jc w:val="both"/>
        <w:rPr>
          <w:lang w:val="en-US"/>
        </w:rPr>
      </w:pPr>
    </w:p>
    <w:p w:rsidR="00890D63" w:rsidRDefault="00890D63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цс</w:t>
      </w:r>
      <w:r>
        <w:t xml:space="preserve"> - размер целевой субсидии;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1...n</w:t>
      </w:r>
      <w:r>
        <w:t xml:space="preserve"> - количественное значение потребности на мероприятие (с 1-го по n-е) в текущем финансовом году;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1...n</w:t>
      </w:r>
      <w:r>
        <w:t xml:space="preserve"> - стоимость единицы потребности, предоставляемой на реализацию мероприятия (с 1-го по n-е) в текущем финансовом году, определяемой одним из следующих методов: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>методом анализа рыночных индикаторов;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>методом сравнимой цены;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>затратным методом.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 xml:space="preserve">11. Рассмотрение заявок Учреждений с обосновывающими материалами и распределение целевых субсидий Учреждениям осуществляется структурным подразделением Росприроднадзора, ответственным за координацию деятельности Учреждений, в течение 30 календарных дней со дня регистрации документов, указанных в </w:t>
      </w:r>
      <w:hyperlink w:anchor="P56" w:history="1">
        <w:r>
          <w:rPr>
            <w:color w:val="0000FF"/>
          </w:rPr>
          <w:t>пунктах 4</w:t>
        </w:r>
      </w:hyperlink>
      <w:r>
        <w:t xml:space="preserve"> - </w:t>
      </w:r>
      <w:hyperlink w:anchor="P78" w:history="1">
        <w:r>
          <w:rPr>
            <w:color w:val="0000FF"/>
          </w:rPr>
          <w:t>9</w:t>
        </w:r>
      </w:hyperlink>
      <w:r>
        <w:t xml:space="preserve"> настоящих Правил.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>На основании свода, сформированного из рассмотренных заявок Учреждений, структурное подразделение, ответственное за координацию деятельности учреждений, по согласованию со структурным подразделением Росприроднадзора, ответственным за доведение финансирования, готовит в течение финансового года (но не позднее его окончания) предложения по распределению целевых субсидий учреждениям и направляет их руководителю Росприроднадзора для принятия решения.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 xml:space="preserve">12. Целевая субсидия предоставляется Учреждению на основании соглашения о предоставлении целевой субсидии, заключаемого между Росприроднадзором и Учреждением в форме электронного документа, в соответствии с типовой </w:t>
      </w:r>
      <w:hyperlink r:id="rId10" w:history="1">
        <w:r>
          <w:rPr>
            <w:color w:val="0000FF"/>
          </w:rPr>
          <w:t>формой</w:t>
        </w:r>
      </w:hyperlink>
      <w:r>
        <w:t>, утвержденной Минфином России (далее - Соглашение) &lt;1&gt;.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31 октября 2016 г. N 197н "Об утверждении Типовой формы соглашения о предоставлении из федерального бюджета федеральному бюджетному или автономному учреждению субсидии в соответствии с абзацем вторым пункта 1 статьи 78.1 Бюджетного кодекса Российской Федерации" (зарегистрирован Министерством юстиции Российской Федерации 20 декабря 2016 г., регистрационный N 44809) с изменениями, внесенными приказами Министерства финансов Российской Федерации от 27 июня 2017 г. N 103н (зарегистрирован Министерством юстиции Российской Федерации 17 июля 2017 г., регистрационный N 47426), от 7 сентября 2018 г. N 189н (зарегистрирован Министерством юстиции Российской Федерации 26 сентября 2018 г., регистрационный N 52260).</w:t>
      </w:r>
    </w:p>
    <w:p w:rsidR="00890D63" w:rsidRDefault="00890D63">
      <w:pPr>
        <w:pStyle w:val="ConsPlusNormal"/>
        <w:jc w:val="both"/>
      </w:pPr>
    </w:p>
    <w:p w:rsidR="00890D63" w:rsidRDefault="00890D63">
      <w:pPr>
        <w:pStyle w:val="ConsPlusNormal"/>
        <w:ind w:firstLine="540"/>
        <w:jc w:val="both"/>
      </w:pPr>
      <w:r>
        <w:t xml:space="preserve">13. Перечисление целевых субсидий на счета, открытые территориальными органами Федерального казначейства для учета операций со средствами, поступающими Учреждениям, осуществляется в соответствии с </w:t>
      </w:r>
      <w:hyperlink r:id="rId12" w:history="1">
        <w:r>
          <w:rPr>
            <w:color w:val="0000FF"/>
          </w:rPr>
          <w:t>Соглашением</w:t>
        </w:r>
      </w:hyperlink>
      <w:r>
        <w:t>.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>14. Не использованные на начало текущего финансового года остатки целевой субсидии прошлых лет, в отношении которых Росприроднадзором в соответствии с бюджетным законодательством Российской Федерации не принято решение о наличии потребности в направлении этих средств на цели, ранее установленные условиями их предоставления, в текущем финансовом году, подлежат возврату в федеральный бюджет.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>В соответствии с решением Росприроднадзора о наличии потребности в неиспользованных на начало текущего финансового года целевых субсидиях, принимаемым в соответствии с бюджетным законодательством Российской Федерации, остатки указанных субсидий могут быть использованы в текущем финансовом году для финансового обеспечения расходов, соответствующих целям представления целевых субсидий.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 xml:space="preserve">15. Контроль за соблюдением Учреждениями целей и условий предоставления целевых субсидий, установленных настоящими Правилами, а также </w:t>
      </w:r>
      <w:hyperlink r:id="rId13" w:history="1">
        <w:r>
          <w:rPr>
            <w:color w:val="0000FF"/>
          </w:rPr>
          <w:t>Соглашением</w:t>
        </w:r>
      </w:hyperlink>
      <w:r>
        <w:t>, осуществляется Росприроднадзором и органами государственного финансового контроля в соответствии с бюджетным законодательством Российской Федерации.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>В случае установления по итогам проверок, проведенных Росприроднадзором, а также органами государственного финансового контроля фактов нарушения целей и условий предоставления субсидии соответствующие средства подлежат возврату в федеральный бюджет: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>на основании требования Росприроднадзора - в течение 5 рабочих дней со дня получения требования;</w:t>
      </w:r>
    </w:p>
    <w:p w:rsidR="00890D63" w:rsidRDefault="00890D63">
      <w:pPr>
        <w:pStyle w:val="ConsPlusNormal"/>
        <w:spacing w:before="220"/>
        <w:ind w:firstLine="540"/>
        <w:jc w:val="both"/>
      </w:pPr>
      <w:r>
        <w:t>на основании представления и (или) предписания соответствующего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890D63" w:rsidRDefault="00890D63">
      <w:pPr>
        <w:pStyle w:val="ConsPlusNormal"/>
        <w:jc w:val="both"/>
      </w:pPr>
    </w:p>
    <w:p w:rsidR="00890D63" w:rsidRDefault="00890D63">
      <w:pPr>
        <w:pStyle w:val="ConsPlusNormal"/>
        <w:jc w:val="both"/>
      </w:pPr>
    </w:p>
    <w:p w:rsidR="00890D63" w:rsidRDefault="00890D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AD8" w:rsidRDefault="00961AD8">
      <w:bookmarkStart w:id="11" w:name="_GoBack"/>
      <w:bookmarkEnd w:id="11"/>
    </w:p>
    <w:sectPr w:rsidR="00961AD8" w:rsidSect="00A3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63"/>
    <w:rsid w:val="00890D63"/>
    <w:rsid w:val="0096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1A714-778E-4E03-A5B8-488DCFA4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0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A5351E9F1368F4F572BAAE28FA6F97D580C242066EF3D435B90062D9A959FAB8BD6722FF6343AA5FBDE06B3X2a9I" TargetMode="External"/><Relationship Id="rId13" Type="http://schemas.openxmlformats.org/officeDocument/2006/relationships/hyperlink" Target="consultantplus://offline/ref=ED6A5351E9F1368F4F572BAAE28FA6F97C5C0D2D2C63EF3D435B90062D9A959FB98B8E7E2EFE2A3BA9EE8857F57C973564FA71258E311294X0a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6A5351E9F1368F4F572BAAE28FA6F97C5D0E25236EEF3D435B90062D9A959FB98B8E7D2BF57E6BE9B0D107B9379A3C72E6712FX9a0I" TargetMode="External"/><Relationship Id="rId12" Type="http://schemas.openxmlformats.org/officeDocument/2006/relationships/hyperlink" Target="consultantplus://offline/ref=ED6A5351E9F1368F4F572BAAE28FA6F97C5C0D2D2C63EF3D435B90062D9A959FB98B8E7E2EFE2A3BA9EE8857F57C973564FA71258E311294X0a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A5351E9F1368F4F572BAAE28FA6F97C5D0E25236EEF3D435B90062D9A959FB98B8E7E2EFE2B3EAAEE8857F57C973564FA71258E311294X0a8I" TargetMode="External"/><Relationship Id="rId11" Type="http://schemas.openxmlformats.org/officeDocument/2006/relationships/hyperlink" Target="consultantplus://offline/ref=ED6A5351E9F1368F4F572BAAE28FA6F97C5C0D2D2C63EF3D435B90062D9A959FAB8BD6722FF6343AA5FBDE06B3X2a9I" TargetMode="External"/><Relationship Id="rId5" Type="http://schemas.openxmlformats.org/officeDocument/2006/relationships/hyperlink" Target="consultantplus://offline/ref=ED6A5351E9F1368F4F572BAAE28FA6F97C5D06242166EF3D435B90062D9A959FB98B8E7C2FFA2C31F9B49853BC28922A6CEC6F2F9031X1a2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6A5351E9F1368F4F572BAAE28FA6F97C5C0D2D2C63EF3D435B90062D9A959FB98B8E7E2EFE2A3BA9EE8857F57C973564FA71258E311294X0a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6A5351E9F1368F4F572BAAE28FA6F97C5D0E292261EF3D435B90062D9A959FB98B8E7E2CF62238AAEE8857F57C973564FA71258E311294X0a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2020-08-18T08:26:00Z</dcterms:created>
  <dcterms:modified xsi:type="dcterms:W3CDTF">2020-08-18T08:26:00Z</dcterms:modified>
</cp:coreProperties>
</file>