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E6F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E6F58" w:rsidRDefault="004B72A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F5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E6F58" w:rsidRDefault="004B72AC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Росприроднадзора</w:t>
            </w:r>
            <w:proofErr w:type="spellEnd"/>
            <w:r>
              <w:rPr>
                <w:sz w:val="48"/>
              </w:rPr>
              <w:t xml:space="preserve"> от 15.02.2022 N 90</w:t>
            </w:r>
            <w:r>
              <w:rPr>
                <w:sz w:val="48"/>
              </w:rPr>
              <w:br/>
              <w:t>(ред. от 20.05.2024)</w:t>
            </w:r>
            <w:r>
              <w:rPr>
                <w:sz w:val="48"/>
              </w:rPr>
              <w:br/>
              <w:t>"Об утверждении формы акта утилизации отходов от использования товаров"</w:t>
            </w:r>
            <w:r>
              <w:rPr>
                <w:sz w:val="48"/>
              </w:rPr>
              <w:br/>
              <w:t>(Зарегистрировано в Минюсте России 25.03.2022 N 67922)</w:t>
            </w:r>
          </w:p>
        </w:tc>
      </w:tr>
      <w:tr w:rsidR="007E6F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E6F58" w:rsidRDefault="004B72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7E6F58" w:rsidRDefault="007E6F58">
      <w:pPr>
        <w:pStyle w:val="ConsPlusNormal0"/>
        <w:sectPr w:rsidR="007E6F5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E6F58" w:rsidRDefault="007E6F58">
      <w:pPr>
        <w:pStyle w:val="ConsPlusNormal0"/>
        <w:outlineLvl w:val="0"/>
      </w:pPr>
    </w:p>
    <w:p w:rsidR="007E6F58" w:rsidRDefault="004B72AC">
      <w:pPr>
        <w:pStyle w:val="ConsPlusNormal0"/>
        <w:outlineLvl w:val="0"/>
      </w:pPr>
      <w:r>
        <w:t>Зарегистрировано в Минюсте России 25 марта 2022 г. N 67922</w:t>
      </w:r>
    </w:p>
    <w:p w:rsidR="007E6F58" w:rsidRDefault="007E6F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F58" w:rsidRDefault="007E6F58">
      <w:pPr>
        <w:pStyle w:val="ConsPlusNormal0"/>
      </w:pPr>
    </w:p>
    <w:p w:rsidR="007E6F58" w:rsidRDefault="004B72AC">
      <w:pPr>
        <w:pStyle w:val="ConsPlusTitle0"/>
        <w:jc w:val="center"/>
      </w:pPr>
      <w:r>
        <w:t>МИНИСТЕРСТВО ПРИРОДНЫХ РЕСУРСОВ И ЭКОЛОГИИ</w:t>
      </w:r>
    </w:p>
    <w:p w:rsidR="007E6F58" w:rsidRDefault="004B72AC">
      <w:pPr>
        <w:pStyle w:val="ConsPlusTitle0"/>
        <w:jc w:val="center"/>
      </w:pPr>
      <w:r>
        <w:t>РОССИЙСКОЙ ФЕДЕРАЦИИ</w:t>
      </w:r>
    </w:p>
    <w:p w:rsidR="007E6F58" w:rsidRDefault="007E6F58">
      <w:pPr>
        <w:pStyle w:val="ConsPlusTitle0"/>
        <w:jc w:val="center"/>
      </w:pPr>
    </w:p>
    <w:p w:rsidR="007E6F58" w:rsidRDefault="004B72AC">
      <w:pPr>
        <w:pStyle w:val="ConsPlusTitle0"/>
        <w:jc w:val="center"/>
      </w:pPr>
      <w:r>
        <w:t>ФЕДЕРАЛЬНАЯ СЛУЖБА ПО НАДЗОРУ В СФЕРЕ ПРИРОДОПОЛЬЗОВАНИЯ</w:t>
      </w:r>
    </w:p>
    <w:p w:rsidR="007E6F58" w:rsidRDefault="007E6F58">
      <w:pPr>
        <w:pStyle w:val="ConsPlusTitle0"/>
        <w:jc w:val="center"/>
      </w:pPr>
    </w:p>
    <w:p w:rsidR="007E6F58" w:rsidRDefault="004B72AC">
      <w:pPr>
        <w:pStyle w:val="ConsPlusTitle0"/>
        <w:jc w:val="center"/>
      </w:pPr>
      <w:r>
        <w:t>ПРИКАЗ</w:t>
      </w:r>
    </w:p>
    <w:p w:rsidR="007E6F58" w:rsidRDefault="004B72AC">
      <w:pPr>
        <w:pStyle w:val="ConsPlusTitle0"/>
        <w:jc w:val="center"/>
      </w:pPr>
      <w:r>
        <w:t>от 15 февраля 2022 г. N 90</w:t>
      </w:r>
    </w:p>
    <w:p w:rsidR="007E6F58" w:rsidRDefault="007E6F58">
      <w:pPr>
        <w:pStyle w:val="ConsPlusTitle0"/>
        <w:jc w:val="center"/>
      </w:pPr>
    </w:p>
    <w:p w:rsidR="007E6F58" w:rsidRDefault="004B72AC">
      <w:pPr>
        <w:pStyle w:val="ConsPlusTitle0"/>
        <w:jc w:val="center"/>
      </w:pPr>
      <w:r>
        <w:t>ОБ УТВЕРЖДЕНИИ ФОРМЫ АКТА</w:t>
      </w:r>
    </w:p>
    <w:p w:rsidR="007E6F58" w:rsidRDefault="004B72AC">
      <w:pPr>
        <w:pStyle w:val="ConsPlusTitle0"/>
        <w:jc w:val="center"/>
      </w:pPr>
      <w:r>
        <w:t xml:space="preserve">УТИЛИЗАЦИИ </w:t>
      </w:r>
      <w:r>
        <w:t>ОТХОДОВ ОТ ИСПОЛЬЗОВАНИЯ ТОВАРОВ</w:t>
      </w:r>
    </w:p>
    <w:p w:rsidR="007E6F58" w:rsidRDefault="007E6F5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E6F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F58" w:rsidRDefault="007E6F5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F58" w:rsidRDefault="007E6F5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6F58" w:rsidRDefault="004B72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6F58" w:rsidRDefault="004B72A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природнадзора от 20.05.2024 N 271 &quot;О внесении изменений в приказ Федеральной службы по надзору в сфере природопользования от 15 февраля 2022 г. N 90 &quot;Об утверждении формы акта утилизации отходов от использования товаров&quot; (Зарегистрировано в Минюсте Р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Росприроднадзора</w:t>
            </w:r>
            <w:proofErr w:type="spellEnd"/>
            <w:r>
              <w:rPr>
                <w:color w:val="392C69"/>
              </w:rPr>
              <w:t xml:space="preserve"> от 20.05.2024 N 271)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F58" w:rsidRDefault="007E6F58">
            <w:pPr>
              <w:pStyle w:val="ConsPlusNormal0"/>
            </w:pPr>
          </w:p>
        </w:tc>
      </w:tr>
    </w:tbl>
    <w:p w:rsidR="007E6F58" w:rsidRDefault="007E6F58">
      <w:pPr>
        <w:pStyle w:val="ConsPlusNormal0"/>
        <w:jc w:val="center"/>
      </w:pPr>
    </w:p>
    <w:p w:rsidR="007E6F58" w:rsidRDefault="004B72AC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03.12.2020 N 2010 (ред. от 26.04.2022) &quot;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&quot; {КонсультантПлюс}">
        <w:r>
          <w:rPr>
            <w:color w:val="0000FF"/>
          </w:rPr>
          <w:t>подпунктом "б" пункта 14</w:t>
        </w:r>
      </w:hyperlink>
      <w:r>
        <w:t xml:space="preserve"> Правил представления производителями товаров, импортерами товаров отчетности о выполнении нормативов утилизации отходов от использования товаров, ут</w:t>
      </w:r>
      <w:r>
        <w:t xml:space="preserve">вержденных постановлением Правительства Российской Федерации от 03.12.2020 N 2010 (Собрание законодательства Российской Федерации, 2020, N 50, ст. 8216; Официальный интернет-портал правовой информации </w:t>
      </w:r>
      <w:hyperlink r:id="rId11">
        <w:r>
          <w:rPr>
            <w:color w:val="0000FF"/>
          </w:rPr>
          <w:t>http://pravo.gov</w:t>
        </w:r>
        <w:r>
          <w:rPr>
            <w:color w:val="0000FF"/>
          </w:rPr>
          <w:t>.ru</w:t>
        </w:r>
      </w:hyperlink>
      <w:r>
        <w:t>, 31.12.2021, N 0001202112310043), приказываю:</w:t>
      </w:r>
    </w:p>
    <w:p w:rsidR="007E6F58" w:rsidRDefault="004B72AC">
      <w:pPr>
        <w:pStyle w:val="ConsPlusNormal0"/>
        <w:spacing w:before="240"/>
        <w:ind w:firstLine="540"/>
        <w:jc w:val="both"/>
      </w:pPr>
      <w:r>
        <w:t xml:space="preserve">1. Утвердить форму акта утилизации отходов от использования товаров согласно </w:t>
      </w:r>
      <w:hyperlink w:anchor="P38" w:tooltip="АКТ N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7E6F58" w:rsidRDefault="004B72AC">
      <w:pPr>
        <w:pStyle w:val="ConsPlusNormal0"/>
        <w:spacing w:before="240"/>
        <w:ind w:firstLine="540"/>
        <w:jc w:val="both"/>
      </w:pPr>
      <w:r>
        <w:t>1(1). Установить, что настоящий приказ действует в отношении товаров, упаковки, первичная реализация которых на территории Российской Федерации осуществлена с 1 января 2022 года по 31 декабря 2023 года.</w:t>
      </w:r>
    </w:p>
    <w:p w:rsidR="007E6F58" w:rsidRDefault="004B72AC">
      <w:pPr>
        <w:pStyle w:val="ConsPlusNormal0"/>
        <w:jc w:val="both"/>
      </w:pPr>
      <w:r>
        <w:t xml:space="preserve">(п. 1(1) введен </w:t>
      </w:r>
      <w:hyperlink r:id="rId12" w:tooltip="Приказ Росприроднадзора от 20.05.2024 N 271 &quot;О внесении изменений в приказ Федеральной службы по надзору в сфере природопользования от 15 февраля 2022 г. N 90 &quot;Об утверждении формы акта утилизации отходов от использования товаров&quot; (Зарегистрировано в Минюсте 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Росприроднадзора</w:t>
      </w:r>
      <w:proofErr w:type="spellEnd"/>
      <w:r>
        <w:t xml:space="preserve"> от 20.05.2024 N 271)</w:t>
      </w:r>
    </w:p>
    <w:p w:rsidR="007E6F58" w:rsidRDefault="004B72AC">
      <w:pPr>
        <w:pStyle w:val="ConsPlusNormal0"/>
        <w:spacing w:before="240"/>
        <w:ind w:firstLine="540"/>
        <w:jc w:val="both"/>
      </w:pPr>
      <w:r>
        <w:t>2. Настоящий приказ действует до 15 апреля 2025 года.</w:t>
      </w:r>
    </w:p>
    <w:p w:rsidR="007E6F58" w:rsidRDefault="004B72AC">
      <w:pPr>
        <w:pStyle w:val="ConsPlusNormal0"/>
        <w:jc w:val="both"/>
      </w:pPr>
      <w:r>
        <w:t xml:space="preserve">(п. 2 в ред. </w:t>
      </w:r>
      <w:hyperlink r:id="rId13" w:tooltip="Приказ Росприроднадзора от 20.05.2024 N 271 &quot;О внесении изменений в приказ Федеральной службы по надзору в сфере природопользования от 15 февраля 2022 г. N 90 &quot;Об утверждении формы акта утилизации отходов от использования товаров&quot; (Зарегистрировано в Минюсте 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Росприроднадзора</w:t>
      </w:r>
      <w:proofErr w:type="spellEnd"/>
      <w:r>
        <w:t xml:space="preserve"> от 20.05.2024 N 271)</w:t>
      </w:r>
    </w:p>
    <w:p w:rsidR="007E6F58" w:rsidRDefault="007E6F58">
      <w:pPr>
        <w:pStyle w:val="ConsPlusNormal0"/>
        <w:ind w:firstLine="540"/>
        <w:jc w:val="both"/>
      </w:pPr>
    </w:p>
    <w:p w:rsidR="007E6F58" w:rsidRDefault="004B72AC">
      <w:pPr>
        <w:pStyle w:val="ConsPlusNormal0"/>
        <w:jc w:val="right"/>
      </w:pPr>
      <w:r>
        <w:t>Руководитель</w:t>
      </w:r>
    </w:p>
    <w:p w:rsidR="007E6F58" w:rsidRDefault="004B72AC">
      <w:pPr>
        <w:pStyle w:val="ConsPlusNormal0"/>
        <w:jc w:val="right"/>
      </w:pPr>
      <w:r>
        <w:t>С.Г.РАДИОНОВА</w:t>
      </w:r>
    </w:p>
    <w:p w:rsidR="007E6F58" w:rsidRDefault="007E6F58">
      <w:pPr>
        <w:pStyle w:val="ConsPlusNormal0"/>
        <w:ind w:firstLine="540"/>
        <w:jc w:val="both"/>
      </w:pPr>
    </w:p>
    <w:p w:rsidR="007E6F58" w:rsidRDefault="007E6F58">
      <w:pPr>
        <w:pStyle w:val="ConsPlusNormal0"/>
        <w:ind w:firstLine="540"/>
        <w:jc w:val="both"/>
      </w:pPr>
    </w:p>
    <w:p w:rsidR="007E6F58" w:rsidRDefault="007E6F58">
      <w:pPr>
        <w:pStyle w:val="ConsPlusNormal0"/>
        <w:ind w:firstLine="540"/>
        <w:jc w:val="both"/>
      </w:pPr>
    </w:p>
    <w:p w:rsidR="007E6F58" w:rsidRDefault="007E6F58">
      <w:pPr>
        <w:pStyle w:val="ConsPlusNormal0"/>
        <w:ind w:firstLine="540"/>
        <w:jc w:val="both"/>
      </w:pPr>
    </w:p>
    <w:p w:rsidR="007E6F58" w:rsidRDefault="007E6F58">
      <w:pPr>
        <w:pStyle w:val="ConsPlusNormal0"/>
        <w:ind w:firstLine="540"/>
        <w:jc w:val="both"/>
      </w:pPr>
    </w:p>
    <w:p w:rsidR="007E6F58" w:rsidRDefault="004B72AC">
      <w:pPr>
        <w:pStyle w:val="ConsPlusNormal0"/>
        <w:jc w:val="right"/>
        <w:outlineLvl w:val="0"/>
      </w:pPr>
      <w:r>
        <w:t>Приложение</w:t>
      </w:r>
    </w:p>
    <w:p w:rsidR="007E6F58" w:rsidRDefault="004B72AC">
      <w:pPr>
        <w:pStyle w:val="ConsPlusNormal0"/>
        <w:jc w:val="right"/>
      </w:pPr>
      <w:r>
        <w:t>к приказу Федеральной службы</w:t>
      </w:r>
    </w:p>
    <w:p w:rsidR="007E6F58" w:rsidRDefault="004B72AC">
      <w:pPr>
        <w:pStyle w:val="ConsPlusNormal0"/>
        <w:jc w:val="right"/>
      </w:pPr>
      <w:r>
        <w:t>по надзору в сфере природопользования</w:t>
      </w:r>
    </w:p>
    <w:p w:rsidR="007E6F58" w:rsidRDefault="004B72AC">
      <w:pPr>
        <w:pStyle w:val="ConsPlusNormal0"/>
        <w:jc w:val="right"/>
      </w:pPr>
      <w:r>
        <w:t>от 15.02.2022 N 90</w:t>
      </w:r>
    </w:p>
    <w:p w:rsidR="007E6F58" w:rsidRDefault="007E6F58">
      <w:pPr>
        <w:pStyle w:val="ConsPlusNormal0"/>
        <w:jc w:val="right"/>
      </w:pPr>
    </w:p>
    <w:p w:rsidR="007E6F58" w:rsidRDefault="004B72AC">
      <w:pPr>
        <w:pStyle w:val="ConsPlusNormal0"/>
        <w:jc w:val="right"/>
      </w:pPr>
      <w:r>
        <w:t>(форма)</w:t>
      </w:r>
    </w:p>
    <w:p w:rsidR="007E6F58" w:rsidRDefault="007E6F5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96"/>
        <w:gridCol w:w="1133"/>
        <w:gridCol w:w="793"/>
        <w:gridCol w:w="453"/>
        <w:gridCol w:w="340"/>
        <w:gridCol w:w="396"/>
        <w:gridCol w:w="1303"/>
        <w:gridCol w:w="1530"/>
        <w:gridCol w:w="1360"/>
      </w:tblGrid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bookmarkStart w:id="1" w:name="P38"/>
            <w:bookmarkEnd w:id="1"/>
            <w:r>
              <w:t>АКТ N</w:t>
            </w:r>
          </w:p>
          <w:p w:rsidR="007E6F58" w:rsidRDefault="004B72AC">
            <w:pPr>
              <w:pStyle w:val="ConsPlusNormal0"/>
              <w:jc w:val="center"/>
            </w:pPr>
            <w:r>
              <w:t>утилизации отходов от использования товаров</w:t>
            </w: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место составления</w:t>
            </w:r>
          </w:p>
        </w:tc>
        <w:tc>
          <w:tcPr>
            <w:tcW w:w="3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center"/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дата составления</w:t>
            </w: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Исполнитель:</w:t>
            </w:r>
          </w:p>
        </w:tc>
        <w:tc>
          <w:tcPr>
            <w:tcW w:w="73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73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наименование оператора по обращению с твердыми коммунальными отходами (далее - ТКО), регионального оператора по обращению с ТКО, юридического лица, индивидуального предпринимателя, осуществляющего утилизацию отходов от использования товаров (за исключением</w:t>
            </w:r>
            <w:r>
              <w:t xml:space="preserve"> ТКО)</w:t>
            </w:r>
          </w:p>
        </w:tc>
      </w:tr>
      <w:tr w:rsidR="007E6F58"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756" w:type="dxa"/>
            <w:gridSpan w:val="2"/>
            <w:tcBorders>
              <w:top w:val="nil"/>
              <w:left w:val="nil"/>
              <w:bottom w:val="nil"/>
            </w:tcBorders>
          </w:tcPr>
          <w:p w:rsidR="007E6F58" w:rsidRDefault="004B72AC">
            <w:pPr>
              <w:pStyle w:val="ConsPlusNormal0"/>
            </w:pPr>
            <w:r>
              <w:t>ОГРН: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7E6F58" w:rsidRDefault="004B72AC">
            <w:pPr>
              <w:pStyle w:val="ConsPlusNormal0"/>
            </w:pPr>
            <w:r>
              <w:t>ИНН: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756" w:type="dxa"/>
            <w:gridSpan w:val="2"/>
            <w:tcBorders>
              <w:top w:val="nil"/>
              <w:left w:val="nil"/>
              <w:bottom w:val="nil"/>
            </w:tcBorders>
          </w:tcPr>
          <w:p w:rsidR="007E6F58" w:rsidRDefault="004B72AC">
            <w:pPr>
              <w:pStyle w:val="ConsPlusNormal0"/>
            </w:pP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7E6F58" w:rsidRDefault="004B72AC">
            <w:pPr>
              <w:pStyle w:val="ConsPlusNormal0"/>
            </w:pPr>
            <w:hyperlink r:id="rId15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5.11.2024) (коды 01 - 32 ОКАТО) ------------ Недействующая редакция {КонсультантПлюс}">
              <w:r>
                <w:rPr>
                  <w:color w:val="0000FF"/>
                </w:rPr>
                <w:t>ОКАТО</w:t>
              </w:r>
            </w:hyperlink>
            <w:r>
              <w:t>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Адрес,</w:t>
            </w:r>
          </w:p>
          <w:p w:rsidR="007E6F58" w:rsidRDefault="004B72AC">
            <w:pPr>
              <w:pStyle w:val="ConsPlusNormal0"/>
            </w:pPr>
            <w:r>
              <w:t>указанный в ЕГРЮЛ, ЕГРИП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left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для юридического лица - место нахождения, для индивидуального предпринимателя - место жительства</w:t>
            </w: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Адрес места нахождения объекта по утилизации отходов: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insideH w:val="single" w:sz="4" w:space="0" w:color="auto"/>
          </w:tblBorders>
        </w:tblPrEx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контактная информация:</w:t>
            </w: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insideH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номера телефонов, адреса электронной почты (при наличии)</w:t>
            </w: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в лице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center"/>
            </w:pP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фамилия, имя, отчество (при наличии), должность (при наличии) представителя</w:t>
            </w: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lastRenderedPageBreak/>
              <w:t>действующего на основании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left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реквизиты документа, подтверждающего полномочия представителя</w:t>
            </w: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в соответствии с лицензией на осуществление деятельности по сбору, транспортированию, обработке, утилизации, обезвреживанию, размещению отходов I - IV классов опасности (при утилизации отходов V класса опасности</w:t>
            </w:r>
          </w:p>
        </w:tc>
      </w:tr>
      <w:tr w:rsidR="007E6F58"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указывается "не требуется")</w:t>
            </w:r>
          </w:p>
        </w:tc>
        <w:tc>
          <w:tcPr>
            <w:tcW w:w="5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серия, номер, дата выдачи</w:t>
            </w: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4B72AC">
            <w:pPr>
              <w:pStyle w:val="ConsPlusNormal0"/>
            </w:pPr>
            <w:r>
              <w:t>с одной стороны,</w:t>
            </w:r>
          </w:p>
          <w:p w:rsidR="007E6F58" w:rsidRDefault="004B72AC">
            <w:pPr>
              <w:pStyle w:val="ConsPlusNormal0"/>
            </w:pPr>
            <w:r>
              <w:t>и Заказчик:</w:t>
            </w:r>
          </w:p>
          <w:p w:rsidR="007E6F58" w:rsidRDefault="004B72AC">
            <w:pPr>
              <w:pStyle w:val="ConsPlusNormal0"/>
            </w:pPr>
            <w:r>
              <w:t>1) Производитель товаров, импортер товаров</w:t>
            </w:r>
          </w:p>
          <w:p w:rsidR="007E6F58" w:rsidRDefault="004B72AC">
            <w:pPr>
              <w:pStyle w:val="ConsPlusNormal0"/>
            </w:pPr>
            <w:r>
              <w:t>(указать нужное)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center"/>
            </w:pPr>
          </w:p>
        </w:tc>
        <w:tc>
          <w:tcPr>
            <w:tcW w:w="770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наименование производителя товаров/импортера товаров</w:t>
            </w:r>
          </w:p>
        </w:tc>
      </w:tr>
      <w:tr w:rsidR="007E6F58"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756" w:type="dxa"/>
            <w:gridSpan w:val="2"/>
            <w:tcBorders>
              <w:top w:val="nil"/>
              <w:left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ОГРН: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  <w:jc w:val="both"/>
            </w:pP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ИНН: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756" w:type="dxa"/>
            <w:gridSpan w:val="2"/>
            <w:tcBorders>
              <w:top w:val="nil"/>
              <w:left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27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  <w:jc w:val="both"/>
            </w:pP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hyperlink r:id="rId17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5.11.2024) (коды 01 - 32 ОКАТО) ------------ Недействующая редакция {КонсультантПлюс}">
              <w:r>
                <w:rPr>
                  <w:color w:val="0000FF"/>
                </w:rPr>
                <w:t>ОКАТО</w:t>
              </w:r>
            </w:hyperlink>
            <w:r>
              <w:t>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Адрес, указанный в ЕГРЮЛ, ЕГРИП: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insideH w:val="single" w:sz="4" w:space="0" w:color="auto"/>
          </w:tblBorders>
        </w:tblPrEx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контактная информация:</w:t>
            </w: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номера телефонов, адреса электронной почты (при наличии)</w:t>
            </w: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в лице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фамилия, имя, отчество (при наличии), должность (при наличии) представителя</w:t>
            </w: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действующего на основании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left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реквизиты документа, подтверждающего полномочия представителя</w:t>
            </w: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4B72AC">
            <w:pPr>
              <w:pStyle w:val="ConsPlusNormal0"/>
            </w:pPr>
            <w:r>
              <w:lastRenderedPageBreak/>
              <w:t>2) Ассоциация производителей, импортеров товаров, российский экологический оператор (РЭО)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90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РЭО либо наименование ассоциации производителей товаров, импортеров товаров, которым на основании дог</w:t>
            </w:r>
            <w:r>
              <w:t>овора получено обеспечивать выполнение нормативов утилизации отходов от использования товаров</w:t>
            </w: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ОГРН: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ИНН: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7E6F58" w:rsidRDefault="004B72AC">
            <w:pPr>
              <w:pStyle w:val="ConsPlusNormal0"/>
              <w:jc w:val="both"/>
            </w:pPr>
            <w:hyperlink r:id="rId19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5.11.2024) (коды 01 - 32 ОКАТО) ------------ Недействующая редакция {КонсультантПлюс}">
              <w:r>
                <w:rPr>
                  <w:color w:val="0000FF"/>
                </w:rPr>
                <w:t>ОКАТО</w:t>
              </w:r>
            </w:hyperlink>
            <w:r>
              <w:t>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Адрес места нахождения: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insideH w:val="single" w:sz="4" w:space="0" w:color="auto"/>
          </w:tblBorders>
        </w:tblPrEx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контактная информация:</w:t>
            </w: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номера телефонов, адреса электронной почты (при наличии)</w:t>
            </w: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в лице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center"/>
            </w:pP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фамилия, имя, отчество (при наличии), должность (при наличии) представителя</w:t>
            </w: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действующего на основании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реквизиты документа, подтверждающие полномочия представителя действовать от имени ассоциации либо РЭО</w:t>
            </w:r>
          </w:p>
        </w:tc>
      </w:tr>
      <w:tr w:rsidR="007E6F58">
        <w:tc>
          <w:tcPr>
            <w:tcW w:w="2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в соответствии с договором</w:t>
            </w:r>
          </w:p>
        </w:tc>
        <w:tc>
          <w:tcPr>
            <w:tcW w:w="6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left w:val="single" w:sz="4" w:space="0" w:color="auto"/>
          </w:tblBorders>
        </w:tblPrEx>
        <w:tc>
          <w:tcPr>
            <w:tcW w:w="2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1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реквизиты договора, заключенного производителем товаров, импортером товаров и ассоциацией производителей товаров, импортеров товаров либо РЭО, на основании которого ассоциации либо РЭО поручено обеспечить выполнение нормативов утилизации</w:t>
            </w: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с другой стороны,</w:t>
            </w:r>
          </w:p>
          <w:p w:rsidR="007E6F58" w:rsidRDefault="004B72AC">
            <w:pPr>
              <w:pStyle w:val="ConsPlusNormal0"/>
              <w:jc w:val="both"/>
            </w:pPr>
            <w:r>
              <w:lastRenderedPageBreak/>
              <w:t>составили настоящий акт утилизации отходов от использования товаров о том, что Исполнитель</w:t>
            </w:r>
          </w:p>
        </w:tc>
      </w:tr>
      <w:tr w:rsidR="007E6F58"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lastRenderedPageBreak/>
              <w:t>в период с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по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right"/>
            </w:pPr>
            <w:r>
              <w:t>в рамках</w:t>
            </w:r>
          </w:p>
        </w:tc>
      </w:tr>
      <w:tr w:rsidR="007E6F58"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center"/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center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center"/>
            </w:pPr>
          </w:p>
        </w:tc>
      </w:tr>
      <w:tr w:rsidR="007E6F58">
        <w:tc>
          <w:tcPr>
            <w:tcW w:w="90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исполнения договора от "__" ______________ 20__ г. N __________________:</w:t>
            </w:r>
          </w:p>
        </w:tc>
      </w:tr>
    </w:tbl>
    <w:p w:rsidR="007E6F58" w:rsidRDefault="007E6F5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7E6F5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1. Осуществил утилизацию отходов от использования товаров согласно перечню таких отходов:</w:t>
            </w:r>
          </w:p>
        </w:tc>
      </w:tr>
    </w:tbl>
    <w:p w:rsidR="007E6F58" w:rsidRDefault="007E6F5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0"/>
        <w:gridCol w:w="907"/>
        <w:gridCol w:w="1247"/>
        <w:gridCol w:w="2664"/>
        <w:gridCol w:w="1417"/>
      </w:tblGrid>
      <w:tr w:rsidR="007E6F58">
        <w:tc>
          <w:tcPr>
            <w:tcW w:w="624" w:type="dxa"/>
          </w:tcPr>
          <w:p w:rsidR="007E6F58" w:rsidRDefault="004B72A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0" w:type="dxa"/>
          </w:tcPr>
          <w:p w:rsidR="007E6F58" w:rsidRDefault="004B72AC">
            <w:pPr>
              <w:pStyle w:val="ConsPlusNormal0"/>
              <w:jc w:val="center"/>
            </w:pPr>
            <w:r>
              <w:t>Наименование видов/групп видов отходов</w:t>
            </w:r>
          </w:p>
        </w:tc>
        <w:tc>
          <w:tcPr>
            <w:tcW w:w="907" w:type="dxa"/>
          </w:tcPr>
          <w:p w:rsidR="007E6F58" w:rsidRDefault="004B72AC">
            <w:pPr>
              <w:pStyle w:val="ConsPlusNormal0"/>
              <w:jc w:val="center"/>
            </w:pPr>
            <w:r>
              <w:t xml:space="preserve">Код по </w:t>
            </w:r>
            <w:hyperlink r:id="rId2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ФККО</w:t>
              </w:r>
            </w:hyperlink>
            <w:r>
              <w:t xml:space="preserve"> </w:t>
            </w:r>
            <w:hyperlink w:anchor="P244" w:tooltip="&lt;1&gt; Федеральный классификационный каталог отходов, утвержденный приказом Росприроднадзора от 22.05.2017 N 242 &quot;Об утверждении Федерального классификационного каталога отходов&quot; (зарегистрирован Министерством юстиции Российской Федерации 08.06.2017, регистрацио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7" w:type="dxa"/>
          </w:tcPr>
          <w:p w:rsidR="007E6F58" w:rsidRDefault="004B72AC">
            <w:pPr>
              <w:pStyle w:val="ConsPlusNormal0"/>
              <w:jc w:val="center"/>
            </w:pPr>
            <w:r>
              <w:t>Класс опасности отхода</w:t>
            </w:r>
          </w:p>
        </w:tc>
        <w:tc>
          <w:tcPr>
            <w:tcW w:w="2664" w:type="dxa"/>
          </w:tcPr>
          <w:p w:rsidR="007E6F58" w:rsidRDefault="004B72AC">
            <w:pPr>
              <w:pStyle w:val="ConsPlusNormal0"/>
              <w:jc w:val="center"/>
            </w:pPr>
            <w:r>
              <w:t xml:space="preserve">Группа товаров, подлежащих утилизации после утраты ими потребительских свойств, в соответствии с перечнями </w:t>
            </w:r>
            <w:hyperlink w:anchor="P245" w:tooltip="&lt;2&gt; Перечень товаров, подлежащих утилизации после утраты ими потребительских свойств, и перечень упаковки товаров, подлежащей утилизации после утраты ею потребительских свойств, утвержденные распоряжением Правительства Российской Федерации от 31.12.2020 N 372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7E6F58" w:rsidRDefault="004B72AC">
            <w:pPr>
              <w:pStyle w:val="ConsPlusNormal0"/>
              <w:jc w:val="center"/>
            </w:pPr>
            <w:r>
              <w:t>Количество, кг</w:t>
            </w:r>
          </w:p>
        </w:tc>
      </w:tr>
      <w:tr w:rsidR="007E6F58">
        <w:tc>
          <w:tcPr>
            <w:tcW w:w="624" w:type="dxa"/>
          </w:tcPr>
          <w:p w:rsidR="007E6F58" w:rsidRDefault="004B72A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0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907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1247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2664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1417" w:type="dxa"/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624" w:type="dxa"/>
          </w:tcPr>
          <w:p w:rsidR="007E6F58" w:rsidRDefault="004B72A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0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907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1247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2664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1417" w:type="dxa"/>
          </w:tcPr>
          <w:p w:rsidR="007E6F58" w:rsidRDefault="007E6F58">
            <w:pPr>
              <w:pStyle w:val="ConsPlusNormal0"/>
            </w:pPr>
          </w:p>
        </w:tc>
      </w:tr>
    </w:tbl>
    <w:p w:rsidR="007E6F58" w:rsidRDefault="007E6F5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7E6F5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2. Исполнителем в процессе утилизации вышеуказанных отходов произведена/не произведена (нужное подчеркнуть) продукция:</w:t>
            </w:r>
          </w:p>
        </w:tc>
      </w:tr>
    </w:tbl>
    <w:p w:rsidR="007E6F58" w:rsidRDefault="007E6F5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57"/>
        <w:gridCol w:w="2721"/>
        <w:gridCol w:w="2381"/>
        <w:gridCol w:w="1530"/>
      </w:tblGrid>
      <w:tr w:rsidR="007E6F58">
        <w:tc>
          <w:tcPr>
            <w:tcW w:w="680" w:type="dxa"/>
          </w:tcPr>
          <w:p w:rsidR="007E6F58" w:rsidRDefault="004B72A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7E6F58" w:rsidRDefault="004B72AC">
            <w:pPr>
              <w:pStyle w:val="ConsPlusNormal0"/>
              <w:jc w:val="center"/>
            </w:pPr>
            <w:r>
              <w:t>Наименование произведенной продукции</w:t>
            </w:r>
          </w:p>
        </w:tc>
        <w:tc>
          <w:tcPr>
            <w:tcW w:w="2721" w:type="dxa"/>
          </w:tcPr>
          <w:p w:rsidR="007E6F58" w:rsidRDefault="004B72AC">
            <w:pPr>
              <w:pStyle w:val="ConsPlusNormal0"/>
              <w:jc w:val="center"/>
            </w:pPr>
            <w:r>
              <w:t xml:space="preserve">Код продукции по Общероссийскому </w:t>
            </w: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------------ Недействующая редакция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2381" w:type="dxa"/>
          </w:tcPr>
          <w:p w:rsidR="007E6F58" w:rsidRDefault="004B72AC">
            <w:pPr>
              <w:pStyle w:val="ConsPlusNormal0"/>
              <w:jc w:val="center"/>
            </w:pPr>
            <w:r>
              <w:t>Нормативно-техническая документация, в соответствии с которой произведена продукция</w:t>
            </w:r>
          </w:p>
        </w:tc>
        <w:tc>
          <w:tcPr>
            <w:tcW w:w="1530" w:type="dxa"/>
          </w:tcPr>
          <w:p w:rsidR="007E6F58" w:rsidRDefault="004B72AC">
            <w:pPr>
              <w:pStyle w:val="ConsPlusNormal0"/>
              <w:jc w:val="center"/>
            </w:pPr>
            <w:r>
              <w:t>Количество, кг</w:t>
            </w:r>
          </w:p>
        </w:tc>
      </w:tr>
      <w:tr w:rsidR="007E6F58">
        <w:tc>
          <w:tcPr>
            <w:tcW w:w="680" w:type="dxa"/>
          </w:tcPr>
          <w:p w:rsidR="007E6F58" w:rsidRDefault="004B72AC">
            <w:pPr>
              <w:pStyle w:val="ConsPlusNormal0"/>
            </w:pPr>
            <w:r>
              <w:t>1.</w:t>
            </w:r>
          </w:p>
        </w:tc>
        <w:tc>
          <w:tcPr>
            <w:tcW w:w="1757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2721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2381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1530" w:type="dxa"/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680" w:type="dxa"/>
          </w:tcPr>
          <w:p w:rsidR="007E6F58" w:rsidRDefault="004B72AC">
            <w:pPr>
              <w:pStyle w:val="ConsPlusNormal0"/>
            </w:pPr>
            <w:r>
              <w:t>2.</w:t>
            </w:r>
          </w:p>
        </w:tc>
        <w:tc>
          <w:tcPr>
            <w:tcW w:w="1757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2721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2381" w:type="dxa"/>
          </w:tcPr>
          <w:p w:rsidR="007E6F58" w:rsidRDefault="007E6F58">
            <w:pPr>
              <w:pStyle w:val="ConsPlusNormal0"/>
            </w:pPr>
          </w:p>
        </w:tc>
        <w:tc>
          <w:tcPr>
            <w:tcW w:w="1530" w:type="dxa"/>
          </w:tcPr>
          <w:p w:rsidR="007E6F58" w:rsidRDefault="007E6F58">
            <w:pPr>
              <w:pStyle w:val="ConsPlusNormal0"/>
            </w:pPr>
          </w:p>
        </w:tc>
      </w:tr>
    </w:tbl>
    <w:p w:rsidR="007E6F58" w:rsidRDefault="007E6F5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0"/>
      </w:tblGrid>
      <w:tr w:rsidR="007E6F5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</w:pPr>
            <w:r>
              <w:t>В процессе утилизации вышеуказанных отходов (отметить нужное):</w:t>
            </w:r>
          </w:p>
        </w:tc>
      </w:tr>
      <w:tr w:rsidR="007E6F58"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  <w:jc w:val="both"/>
            </w:pPr>
          </w:p>
        </w:tc>
      </w:tr>
      <w:tr w:rsidR="007E6F5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8390" w:type="dxa"/>
            <w:tcBorders>
              <w:top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 xml:space="preserve">Осуществлено повторное применение отходов по прямому назначению </w:t>
            </w:r>
            <w:r>
              <w:lastRenderedPageBreak/>
              <w:t>(</w:t>
            </w:r>
            <w:proofErr w:type="spellStart"/>
            <w:r>
              <w:t>рециклинг</w:t>
            </w:r>
            <w:proofErr w:type="spellEnd"/>
            <w:r>
              <w:t>);</w:t>
            </w:r>
          </w:p>
        </w:tc>
      </w:tr>
      <w:tr w:rsidR="007E6F58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lastRenderedPageBreak/>
              <w:t>2.2.</w:t>
            </w: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8390" w:type="dxa"/>
            <w:tcBorders>
              <w:top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Произведен возврат отходов в производственный цикл после соответствующей подготовки (регенерация);</w:t>
            </w:r>
          </w:p>
        </w:tc>
      </w:tr>
      <w:tr w:rsidR="007E6F58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8390" w:type="dxa"/>
            <w:tcBorders>
              <w:top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Произведено извлечение полезных компонентов для повторного применения отходов (рекуперация).</w:t>
            </w:r>
          </w:p>
        </w:tc>
      </w:tr>
    </w:tbl>
    <w:p w:rsidR="007E6F58" w:rsidRDefault="007E6F5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E6F5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Настоящий Акт утилизации отходов от использования товаров составлен в двух экземплярах.</w:t>
            </w:r>
          </w:p>
          <w:p w:rsidR="007E6F58" w:rsidRDefault="004B72AC">
            <w:pPr>
              <w:pStyle w:val="ConsPlusNormal0"/>
              <w:jc w:val="both"/>
            </w:pPr>
            <w:r>
              <w:t>Неотъемлемой частью настоящего Акта утилизации отходов от использования товаров являются:</w:t>
            </w:r>
          </w:p>
        </w:tc>
      </w:tr>
      <w:tr w:rsidR="007E6F5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 xml:space="preserve">1) заверенная подписью руководителя постоянно действующего исполнительного органа юридического лица или индивидуального предпринимателя, печатью (при наличии) копия </w:t>
            </w:r>
            <w:r>
              <w:t xml:space="preserve">обобщенных данных учета в области обращения с отходами согласно рекомендуемому образцу, приведенному в </w:t>
            </w:r>
            <w:hyperlink r:id="rId22" w:tooltip="Приказ Минприроды России от 08.12.2020 N 1028 (ред. от 13.12.2023) &quot;Об утверждении Порядка учета в области обращения с отходами&quot; (Зарегистрировано в Минюсте России 24.12.2020 N 61782) {КонсультантПлюс}">
              <w:r>
                <w:rPr>
                  <w:color w:val="0000FF"/>
                </w:rPr>
                <w:t>приложении N 2</w:t>
              </w:r>
            </w:hyperlink>
            <w:r>
              <w:t xml:space="preserve"> к Порядку учета в области обращения с отходами, утвержде</w:t>
            </w:r>
            <w:r>
              <w:t>нному приказом Министерства природных ресурсов и экологии Российской Федерации от 08.12.2020 N 1028 "Об утверждении Порядка учета в области обращения с отходами" (зарегистрирован Министерством юстиции Российской Федерации 24.12.2020, регистрационный N 6178</w:t>
            </w:r>
            <w:r>
              <w:t xml:space="preserve">2) </w:t>
            </w:r>
            <w:hyperlink w:anchor="P246" w:tooltip="&lt;3&gt; Действует до 01.01.2027.">
              <w:r>
                <w:rPr>
                  <w:color w:val="0000FF"/>
                </w:rPr>
                <w:t>&lt;3&gt;</w:t>
              </w:r>
            </w:hyperlink>
            <w:r>
              <w:t xml:space="preserve"> (далее - Порядок учета в области обращения с отходами), с обобщенными данными учета в области обращения с отходами за отчетный период;</w:t>
            </w:r>
          </w:p>
        </w:tc>
      </w:tr>
      <w:tr w:rsidR="007E6F5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both"/>
            </w:pPr>
            <w:r>
              <w:t>2) заверенная подписью руководителя постоянно действ</w:t>
            </w:r>
            <w:r>
              <w:t xml:space="preserve">ующего исполнительного органа юридического лица или индивидуального предпринимателя, печатью (при наличии) копия данных учета, переданных другим лицам или полученных от других лиц отходов, согласно рекомендуемому образцу, приведенному в </w:t>
            </w:r>
            <w:hyperlink r:id="rId23" w:tooltip="Приказ Минприроды России от 08.12.2020 N 1028 (ред. от 13.12.2023) &quot;Об утверждении Порядка учета в области обращения с отходами&quot; (Зарегистрировано в Минюсте России 24.12.2020 N 61782) {КонсультантПлюс}">
              <w:r>
                <w:rPr>
                  <w:color w:val="0000FF"/>
                </w:rPr>
                <w:t>приложении N 3</w:t>
              </w:r>
            </w:hyperlink>
            <w:r>
              <w:t xml:space="preserve"> к Порядку учета в области обращения с отходами, с данными учета переданных другим лицам или полученных от других лиц отходов за отчетный период.</w:t>
            </w:r>
          </w:p>
        </w:tc>
      </w:tr>
    </w:tbl>
    <w:p w:rsidR="007E6F58" w:rsidRDefault="007E6F5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680"/>
        <w:gridCol w:w="3967"/>
      </w:tblGrid>
      <w:tr w:rsidR="007E6F58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Исполнитель: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Заказчик:</w:t>
            </w:r>
          </w:p>
        </w:tc>
      </w:tr>
      <w:tr w:rsidR="007E6F58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наименование оператора по обращению с ТКО, регионального оператора по обращению с ТКО, юридического лица, индивидуального предпринимателя, осуществившего утилизацию отходов от использования товаров (за исключением ТКО)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 xml:space="preserve">наименование производителя товаров, </w:t>
            </w:r>
            <w:r>
              <w:t>импортера товаров/ассоциации (союза) производителей товаров, импортеров товаров, РЭО</w:t>
            </w:r>
          </w:p>
        </w:tc>
      </w:tr>
      <w:tr w:rsidR="007E6F58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8" w:rsidRDefault="007E6F58">
            <w:pPr>
              <w:pStyle w:val="ConsPlusNormal0"/>
            </w:pPr>
          </w:p>
        </w:tc>
      </w:tr>
      <w:tr w:rsidR="007E6F58">
        <w:tblPrEx>
          <w:tblBorders>
            <w:insideH w:val="single" w:sz="4" w:space="0" w:color="auto"/>
          </w:tblBorders>
        </w:tblPrEx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подпись, Ф.И.О.</w:t>
            </w:r>
          </w:p>
          <w:p w:rsidR="007E6F58" w:rsidRDefault="004B72AC">
            <w:pPr>
              <w:pStyle w:val="ConsPlusNormal0"/>
              <w:jc w:val="center"/>
            </w:pPr>
            <w:r>
              <w:t>уполномоченного представителя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E6F58" w:rsidRDefault="007E6F58">
            <w:pPr>
              <w:pStyle w:val="ConsPlusNormal0"/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8" w:rsidRDefault="004B72AC">
            <w:pPr>
              <w:pStyle w:val="ConsPlusNormal0"/>
              <w:jc w:val="center"/>
            </w:pPr>
            <w:r>
              <w:t>подпись, Ф.И.О.</w:t>
            </w:r>
          </w:p>
          <w:p w:rsidR="007E6F58" w:rsidRDefault="004B72AC">
            <w:pPr>
              <w:pStyle w:val="ConsPlusNormal0"/>
              <w:jc w:val="center"/>
            </w:pPr>
            <w:r>
              <w:t>уполномоченного представителя</w:t>
            </w:r>
          </w:p>
        </w:tc>
      </w:tr>
    </w:tbl>
    <w:p w:rsidR="007E6F58" w:rsidRDefault="007E6F58">
      <w:pPr>
        <w:pStyle w:val="ConsPlusNormal0"/>
        <w:ind w:firstLine="540"/>
        <w:jc w:val="both"/>
      </w:pPr>
    </w:p>
    <w:p w:rsidR="007E6F58" w:rsidRDefault="004B72AC">
      <w:pPr>
        <w:pStyle w:val="ConsPlusNormal0"/>
        <w:ind w:firstLine="540"/>
        <w:jc w:val="both"/>
      </w:pPr>
      <w:r>
        <w:t>--------------------------------</w:t>
      </w:r>
    </w:p>
    <w:p w:rsidR="007E6F58" w:rsidRDefault="004B72AC">
      <w:pPr>
        <w:pStyle w:val="ConsPlusNormal0"/>
        <w:spacing w:before="240"/>
        <w:ind w:firstLine="540"/>
        <w:jc w:val="both"/>
      </w:pPr>
      <w:bookmarkStart w:id="2" w:name="P244"/>
      <w:bookmarkEnd w:id="2"/>
      <w:r>
        <w:t xml:space="preserve">&lt;1&gt; Федеральный классификационный </w:t>
      </w:r>
      <w:hyperlink r:id="rId2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каталог</w:t>
        </w:r>
      </w:hyperlink>
      <w:r>
        <w:t xml:space="preserve"> отходов, утвержденный приказом </w:t>
      </w:r>
      <w:proofErr w:type="spellStart"/>
      <w:r>
        <w:t>Росприроднадзора</w:t>
      </w:r>
      <w:proofErr w:type="spellEnd"/>
      <w:r>
        <w:t xml:space="preserve"> от 22.05.2017 N 242 "Об утверждении Федерального классификационного каталога отходов" (зарегистрирован Министерством ю</w:t>
      </w:r>
      <w:r>
        <w:t xml:space="preserve">стиции Российской Федерации 08.06.2017, регистрационный N 47008), с изменениями, внесенными приказами </w:t>
      </w:r>
      <w:proofErr w:type="spellStart"/>
      <w:r>
        <w:t>Росприроднадзора</w:t>
      </w:r>
      <w:proofErr w:type="spellEnd"/>
      <w:r>
        <w:t xml:space="preserve"> от 20.07.2017 N 359 (зарегистрирован Министерством юстиции Российской Федерации 01.09.2017, регистрационный N 48070), от 28.11.2017 N 566</w:t>
      </w:r>
      <w:r>
        <w:t xml:space="preserve"> (зарегистрирован Министерством юстиции Российской Федерации 24.01.2018, регистрационный N 49762), от 02.11.2018 N 451 (зарегистрирован Министерством юстиции Российской Федерации 26.11.2018, регистрационный N 52788), от 29.03.2021 N 149 (зарегистрирован Ми</w:t>
      </w:r>
      <w:r>
        <w:t xml:space="preserve">нистерством юстиции Российской Федерации 07.07.2021, регистрационный N 64159), от 29.07.2021 N 478 (зарегистрирован Министерством юстиции Российской Федерации 23.09.2021, регистрационный N 65121), от 04.10.2021 N 670 (зарегистрирован Министерством юстиции </w:t>
      </w:r>
      <w:r>
        <w:t>Российской Федерации 11.11.2021, регистрационный N 65769).</w:t>
      </w:r>
    </w:p>
    <w:p w:rsidR="007E6F58" w:rsidRDefault="004B72AC">
      <w:pPr>
        <w:pStyle w:val="ConsPlusNormal0"/>
        <w:spacing w:before="240"/>
        <w:ind w:firstLine="540"/>
        <w:jc w:val="both"/>
      </w:pPr>
      <w:bookmarkStart w:id="3" w:name="P245"/>
      <w:bookmarkEnd w:id="3"/>
      <w:r>
        <w:t xml:space="preserve">&lt;2&gt; </w:t>
      </w:r>
      <w:hyperlink r:id="rId25" w:tooltip="Распоряжение Правительства РФ от 31.12.2020 N 3721-р (ред. от 15.07.2022) &lt;Об утверждении перечней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Перечень</w:t>
        </w:r>
      </w:hyperlink>
      <w:r>
        <w:t xml:space="preserve"> товаров, подлежащих утилизации после утраты ими потребительских свойств, и </w:t>
      </w:r>
      <w:hyperlink r:id="rId26" w:tooltip="Распоряжение Правительства РФ от 31.12.2020 N 3721-р (ред. от 15.07.2022) &lt;Об утверждении перечней товаров, упаковки товаров, подлежащих утилизации после утраты ими потребительских свойств&gt; ------------ Утратил силу или отменен {КонсультантПлюс}">
        <w:r>
          <w:rPr>
            <w:color w:val="0000FF"/>
          </w:rPr>
          <w:t>перечень</w:t>
        </w:r>
      </w:hyperlink>
      <w:r>
        <w:t xml:space="preserve"> упаковки товаров, подлежащей утилизации после утраты ею потребительских свойств, утвержденные распоряжением Правительства Российской Федерации от 31.12.2020 N 3721-р (Собран</w:t>
      </w:r>
      <w:r>
        <w:t>ие законодательства Российской Федерации, 2021, N 2, ст. 541; 2021, N 49, ст. 8335), действующим до 01.09.2022.</w:t>
      </w:r>
    </w:p>
    <w:p w:rsidR="007E6F58" w:rsidRDefault="004B72AC">
      <w:pPr>
        <w:pStyle w:val="ConsPlusNormal0"/>
        <w:spacing w:before="240"/>
        <w:ind w:firstLine="540"/>
        <w:jc w:val="both"/>
      </w:pPr>
      <w:bookmarkStart w:id="4" w:name="P246"/>
      <w:bookmarkEnd w:id="4"/>
      <w:r>
        <w:t>&lt;3&gt; Действует до 01.01.2027.</w:t>
      </w:r>
    </w:p>
    <w:p w:rsidR="007E6F58" w:rsidRDefault="007E6F58">
      <w:pPr>
        <w:pStyle w:val="ConsPlusNormal0"/>
        <w:jc w:val="both"/>
      </w:pPr>
    </w:p>
    <w:p w:rsidR="007E6F58" w:rsidRDefault="007E6F58">
      <w:pPr>
        <w:pStyle w:val="ConsPlusNormal0"/>
        <w:jc w:val="both"/>
      </w:pPr>
    </w:p>
    <w:p w:rsidR="007E6F58" w:rsidRDefault="007E6F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E6F58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72AC">
      <w:r>
        <w:separator/>
      </w:r>
    </w:p>
  </w:endnote>
  <w:endnote w:type="continuationSeparator" w:id="0">
    <w:p w:rsidR="00000000" w:rsidRDefault="004B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F58" w:rsidRDefault="007E6F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6F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6F58" w:rsidRDefault="004B72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6F58" w:rsidRDefault="004B72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6F58" w:rsidRDefault="004B72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E6F58" w:rsidRDefault="004B72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F58" w:rsidRDefault="007E6F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6F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6F58" w:rsidRDefault="004B72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6F58" w:rsidRDefault="004B72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6F58" w:rsidRDefault="004B72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312F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312F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7E6F58" w:rsidRDefault="004B72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72AC">
      <w:r>
        <w:separator/>
      </w:r>
    </w:p>
  </w:footnote>
  <w:footnote w:type="continuationSeparator" w:id="0">
    <w:p w:rsidR="00000000" w:rsidRDefault="004B7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E6F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6F58" w:rsidRDefault="004B72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Росприроднадзора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15.02.2022 N 90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акта утилизации отходов от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использ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E6F58" w:rsidRDefault="004B72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7E6F58" w:rsidRDefault="007E6F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6F58" w:rsidRDefault="007E6F5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E6F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6F58" w:rsidRDefault="004B72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Росприроднадзора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15.02.2022 N 90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акта утилизации отходов от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использ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E6F58" w:rsidRDefault="004B72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14.07.2025</w:t>
          </w:r>
        </w:p>
      </w:tc>
    </w:tr>
  </w:tbl>
  <w:p w:rsidR="007E6F58" w:rsidRDefault="007E6F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6F58" w:rsidRDefault="007E6F5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58"/>
    <w:rsid w:val="003312F9"/>
    <w:rsid w:val="004B72AC"/>
    <w:rsid w:val="007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2CAE-7F16-4091-8E73-6932AC9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nameserver.domen.ru/cons/cgi/online.cgi?req=doc&amp;base=LAW&amp;n=479664&amp;date=14.07.2025&amp;dst=100010&amp;field=134" TargetMode="External"/><Relationship Id="rId18" Type="http://schemas.openxmlformats.org/officeDocument/2006/relationships/hyperlink" Target="http://nameserver.domen.ru/cons/cgi/online.cgi?req=doc&amp;base=LAW&amp;n=500833&amp;date=14.07.2025" TargetMode="External"/><Relationship Id="rId26" Type="http://schemas.openxmlformats.org/officeDocument/2006/relationships/hyperlink" Target="http://nameserver.domen.ru/cons/cgi/online.cgi?req=doc&amp;base=LAW&amp;n=422414&amp;date=14.07.2025&amp;dst=10223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meserver.domen.ru/cons/cgi/online.cgi?req=doc&amp;base=LAW&amp;n=500868&amp;date=14.07.2025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nameserver.domen.ru/cons/cgi/online.cgi?req=doc&amp;base=LAW&amp;n=479664&amp;date=14.07.2025&amp;dst=100008&amp;field=134" TargetMode="External"/><Relationship Id="rId17" Type="http://schemas.openxmlformats.org/officeDocument/2006/relationships/hyperlink" Target="http://nameserver.domen.ru/cons/cgi/online.cgi?req=doc&amp;base=LAW&amp;n=493145&amp;date=14.07.2025" TargetMode="External"/><Relationship Id="rId25" Type="http://schemas.openxmlformats.org/officeDocument/2006/relationships/hyperlink" Target="http://nameserver.domen.ru/cons/cgi/online.cgi?req=doc&amp;base=LAW&amp;n=422414&amp;date=14.07.2025&amp;dst=10001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ameserver.domen.ru/cons/cgi/online.cgi?req=doc&amp;base=LAW&amp;n=500833&amp;date=14.07.2025" TargetMode="External"/><Relationship Id="rId20" Type="http://schemas.openxmlformats.org/officeDocument/2006/relationships/hyperlink" Target="http://nameserver.domen.ru/cons/cgi/online.cgi?req=doc&amp;base=LAW&amp;n=497589&amp;date=14.07.2025&amp;dst=100019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pravo.gov.ru" TargetMode="External"/><Relationship Id="rId24" Type="http://schemas.openxmlformats.org/officeDocument/2006/relationships/hyperlink" Target="http://nameserver.domen.ru/cons/cgi/online.cgi?req=doc&amp;base=LAW&amp;n=497589&amp;date=14.07.2025&amp;dst=100019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nameserver.domen.ru/cons/cgi/online.cgi?req=doc&amp;base=LAW&amp;n=493145&amp;date=14.07.2025" TargetMode="External"/><Relationship Id="rId23" Type="http://schemas.openxmlformats.org/officeDocument/2006/relationships/hyperlink" Target="http://nameserver.domen.ru/cons/cgi/online.cgi?req=doc&amp;base=LAW&amp;n=477096&amp;date=14.07.2025&amp;dst=100142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ameserver.domen.ru/cons/cgi/online.cgi?req=doc&amp;base=LAW&amp;n=416227&amp;date=14.07.2025&amp;dst=100046&amp;field=134" TargetMode="External"/><Relationship Id="rId19" Type="http://schemas.openxmlformats.org/officeDocument/2006/relationships/hyperlink" Target="http://nameserver.domen.ru/cons/cgi/online.cgi?req=doc&amp;base=LAW&amp;n=493145&amp;date=14.07.2025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79664&amp;date=14.07.2025&amp;dst=100007&amp;field=134" TargetMode="External"/><Relationship Id="rId14" Type="http://schemas.openxmlformats.org/officeDocument/2006/relationships/hyperlink" Target="http://nameserver.domen.ru/cons/cgi/online.cgi?req=doc&amp;base=LAW&amp;n=500833&amp;date=14.07.2025" TargetMode="External"/><Relationship Id="rId22" Type="http://schemas.openxmlformats.org/officeDocument/2006/relationships/hyperlink" Target="http://nameserver.domen.ru/cons/cgi/online.cgi?req=doc&amp;base=LAW&amp;n=477096&amp;date=14.07.2025&amp;dst=100098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Росприроднадзора от 15.02.2022 N 90
(ред. от 20.05.2024)
"Об утверждении формы акта утилизации отходов от использования товаров"
(Зарегистрировано в Минюсте России 25.03.2022 N 67922)</vt:lpstr>
    </vt:vector>
  </TitlesOfParts>
  <Company>КонсультантПлюс Версия 4024.00.50</Company>
  <LinksUpToDate>false</LinksUpToDate>
  <CharactersWithSpaces>15915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15.02.2022 N 90
(ред. от 20.05.2024)
"Об утверждении формы акта утилизации отходов от использования товаров"
(Зарегистрировано в Минюсте России 25.03.2022 N 67922)</dc:title>
  <dc:creator>Паршакова Снежана Игоревна</dc:creator>
  <cp:lastModifiedBy>Паршакова Снежана Игоревна</cp:lastModifiedBy>
  <cp:revision>2</cp:revision>
  <dcterms:created xsi:type="dcterms:W3CDTF">2025-07-14T04:27:00Z</dcterms:created>
  <dcterms:modified xsi:type="dcterms:W3CDTF">2025-07-14T04:27:00Z</dcterms:modified>
</cp:coreProperties>
</file>