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B1" w:rsidRDefault="001878B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878B1" w:rsidRDefault="001878B1">
      <w:pPr>
        <w:pStyle w:val="ConsPlusNormal"/>
        <w:jc w:val="both"/>
        <w:outlineLvl w:val="0"/>
      </w:pPr>
    </w:p>
    <w:p w:rsidR="001878B1" w:rsidRDefault="001878B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878B1" w:rsidRDefault="001878B1">
      <w:pPr>
        <w:pStyle w:val="ConsPlusTitle"/>
        <w:jc w:val="center"/>
      </w:pPr>
    </w:p>
    <w:p w:rsidR="001878B1" w:rsidRDefault="001878B1">
      <w:pPr>
        <w:pStyle w:val="ConsPlusTitle"/>
        <w:jc w:val="center"/>
      </w:pPr>
      <w:r>
        <w:t>ПОСТАНОВЛЕНИЕ</w:t>
      </w:r>
    </w:p>
    <w:p w:rsidR="001878B1" w:rsidRDefault="001878B1">
      <w:pPr>
        <w:pStyle w:val="ConsPlusTitle"/>
        <w:jc w:val="center"/>
      </w:pPr>
      <w:r>
        <w:t>от 29 декабря 2001 г. N 921</w:t>
      </w:r>
    </w:p>
    <w:p w:rsidR="001878B1" w:rsidRDefault="001878B1">
      <w:pPr>
        <w:pStyle w:val="ConsPlusTitle"/>
        <w:jc w:val="center"/>
      </w:pPr>
    </w:p>
    <w:p w:rsidR="001878B1" w:rsidRDefault="001878B1">
      <w:pPr>
        <w:pStyle w:val="ConsPlusTitle"/>
        <w:jc w:val="center"/>
      </w:pPr>
      <w:r>
        <w:t>ОБ УТВЕРЖДЕНИИ ПРАВИЛ</w:t>
      </w:r>
    </w:p>
    <w:p w:rsidR="001878B1" w:rsidRDefault="001878B1">
      <w:pPr>
        <w:pStyle w:val="ConsPlusTitle"/>
        <w:jc w:val="center"/>
      </w:pPr>
      <w:r>
        <w:t>УТВЕРЖДЕНИЯ НОРМАТИВОВ ПОТЕРЬ ПОЛЕЗНЫХ ИСКОПАЕМЫХ</w:t>
      </w:r>
    </w:p>
    <w:p w:rsidR="001878B1" w:rsidRDefault="001878B1">
      <w:pPr>
        <w:pStyle w:val="ConsPlusTitle"/>
        <w:jc w:val="center"/>
      </w:pPr>
      <w:r>
        <w:t xml:space="preserve">ПРИ ДОБЫЧЕ, ТЕХНОЛОГИЧЕСКИ </w:t>
      </w:r>
      <w:proofErr w:type="gramStart"/>
      <w:r>
        <w:t>СВЯЗАННЫХ</w:t>
      </w:r>
      <w:proofErr w:type="gramEnd"/>
      <w:r>
        <w:t xml:space="preserve"> С ПРИНЯТОЙ</w:t>
      </w:r>
    </w:p>
    <w:p w:rsidR="001878B1" w:rsidRDefault="001878B1">
      <w:pPr>
        <w:pStyle w:val="ConsPlusTitle"/>
        <w:jc w:val="center"/>
      </w:pPr>
      <w:r>
        <w:t>СХЕМОЙ И ТЕХНОЛОГИЕЙ РАЗРАБОТКИ МЕСТОРОЖДЕНИЯ</w:t>
      </w:r>
    </w:p>
    <w:p w:rsidR="001878B1" w:rsidRDefault="00187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78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8B1" w:rsidRDefault="00187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8B1" w:rsidRDefault="00187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8B1" w:rsidRDefault="001878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8B1" w:rsidRDefault="00187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05.02.2007 </w:t>
            </w:r>
            <w:hyperlink r:id="rId6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78B1" w:rsidRDefault="001878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07.11.2008 </w:t>
            </w:r>
            <w:hyperlink r:id="rId7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23.07.2009 </w:t>
            </w:r>
            <w:hyperlink r:id="rId8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 xml:space="preserve">, от 03.02.2012 </w:t>
            </w:r>
            <w:hyperlink r:id="rId9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8B1" w:rsidRDefault="001878B1">
            <w:pPr>
              <w:pStyle w:val="ConsPlusNormal"/>
            </w:pPr>
          </w:p>
        </w:tc>
      </w:tr>
    </w:tbl>
    <w:p w:rsidR="001878B1" w:rsidRDefault="001878B1">
      <w:pPr>
        <w:pStyle w:val="ConsPlusNormal"/>
        <w:jc w:val="center"/>
      </w:pPr>
    </w:p>
    <w:p w:rsidR="001878B1" w:rsidRDefault="001878B1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342</w:t>
        </w:r>
      </w:hyperlink>
      <w:r>
        <w:t xml:space="preserve"> части второй Налогового кодекса Российской Федерации Правительство Российской Федерации постановляет: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утверждения нормативов потерь полезных ископаемых при добыче, технологически связанных с принятой схемой и технологией разработки месторождения.</w:t>
      </w:r>
    </w:p>
    <w:p w:rsidR="001878B1" w:rsidRDefault="001878B1">
      <w:pPr>
        <w:pStyle w:val="ConsPlusNormal"/>
        <w:spacing w:before="220"/>
        <w:ind w:firstLine="540"/>
        <w:jc w:val="both"/>
      </w:pPr>
      <w:bookmarkStart w:id="0" w:name="P16"/>
      <w:bookmarkEnd w:id="0"/>
      <w:r>
        <w:t>2. Настоящее Постановление вступает в силу с 1 января 2002 г.</w:t>
      </w:r>
    </w:p>
    <w:p w:rsidR="001878B1" w:rsidRDefault="001878B1">
      <w:pPr>
        <w:pStyle w:val="ConsPlusNormal"/>
      </w:pPr>
    </w:p>
    <w:p w:rsidR="001878B1" w:rsidRDefault="001878B1">
      <w:pPr>
        <w:pStyle w:val="ConsPlusNormal"/>
        <w:jc w:val="right"/>
      </w:pPr>
      <w:r>
        <w:t>Председатель Правительства</w:t>
      </w:r>
    </w:p>
    <w:p w:rsidR="001878B1" w:rsidRDefault="001878B1">
      <w:pPr>
        <w:pStyle w:val="ConsPlusNormal"/>
        <w:jc w:val="right"/>
      </w:pPr>
      <w:r>
        <w:t>Российской Федерации</w:t>
      </w:r>
    </w:p>
    <w:p w:rsidR="001878B1" w:rsidRDefault="001878B1">
      <w:pPr>
        <w:pStyle w:val="ConsPlusNormal"/>
        <w:jc w:val="right"/>
      </w:pPr>
      <w:r>
        <w:t>М.КАСЬЯНОВ</w:t>
      </w:r>
    </w:p>
    <w:p w:rsidR="001878B1" w:rsidRDefault="001878B1">
      <w:pPr>
        <w:pStyle w:val="ConsPlusNormal"/>
      </w:pPr>
    </w:p>
    <w:p w:rsidR="001878B1" w:rsidRDefault="001878B1">
      <w:pPr>
        <w:pStyle w:val="ConsPlusNormal"/>
      </w:pPr>
    </w:p>
    <w:p w:rsidR="001878B1" w:rsidRDefault="001878B1">
      <w:pPr>
        <w:pStyle w:val="ConsPlusNormal"/>
      </w:pPr>
    </w:p>
    <w:p w:rsidR="001878B1" w:rsidRDefault="001878B1">
      <w:pPr>
        <w:pStyle w:val="ConsPlusNormal"/>
      </w:pPr>
    </w:p>
    <w:p w:rsidR="001878B1" w:rsidRDefault="001878B1">
      <w:pPr>
        <w:pStyle w:val="ConsPlusNormal"/>
      </w:pPr>
    </w:p>
    <w:p w:rsidR="001878B1" w:rsidRDefault="001878B1">
      <w:pPr>
        <w:pStyle w:val="ConsPlusNormal"/>
        <w:jc w:val="right"/>
        <w:outlineLvl w:val="0"/>
      </w:pPr>
      <w:r>
        <w:t>Утверждены</w:t>
      </w:r>
    </w:p>
    <w:p w:rsidR="001878B1" w:rsidRDefault="001878B1">
      <w:pPr>
        <w:pStyle w:val="ConsPlusNormal"/>
        <w:jc w:val="right"/>
      </w:pPr>
      <w:r>
        <w:t>Постановлением Правительства</w:t>
      </w:r>
    </w:p>
    <w:p w:rsidR="001878B1" w:rsidRDefault="001878B1">
      <w:pPr>
        <w:pStyle w:val="ConsPlusNormal"/>
        <w:jc w:val="right"/>
      </w:pPr>
      <w:r>
        <w:t>Российской Федерации</w:t>
      </w:r>
    </w:p>
    <w:p w:rsidR="001878B1" w:rsidRDefault="001878B1">
      <w:pPr>
        <w:pStyle w:val="ConsPlusNormal"/>
        <w:jc w:val="right"/>
      </w:pPr>
      <w:r>
        <w:t>от 29 декабря 2001 г. N 921</w:t>
      </w:r>
    </w:p>
    <w:p w:rsidR="001878B1" w:rsidRDefault="001878B1">
      <w:pPr>
        <w:pStyle w:val="ConsPlusNormal"/>
      </w:pPr>
    </w:p>
    <w:p w:rsidR="001878B1" w:rsidRDefault="001878B1">
      <w:pPr>
        <w:pStyle w:val="ConsPlusNormal"/>
        <w:jc w:val="center"/>
      </w:pPr>
      <w:bookmarkStart w:id="1" w:name="P31"/>
      <w:bookmarkEnd w:id="1"/>
      <w:r>
        <w:t>ПРАВИЛА</w:t>
      </w:r>
    </w:p>
    <w:p w:rsidR="001878B1" w:rsidRDefault="001878B1">
      <w:pPr>
        <w:pStyle w:val="ConsPlusNormal"/>
        <w:jc w:val="center"/>
      </w:pPr>
      <w:r>
        <w:t>УТВЕРЖДЕНИЯ НОРМАТИВОВ ПОТЕРЬ ПОЛЕЗНЫХ ИСКОПАЕМЫХ</w:t>
      </w:r>
    </w:p>
    <w:p w:rsidR="001878B1" w:rsidRDefault="001878B1">
      <w:pPr>
        <w:pStyle w:val="ConsPlusNormal"/>
        <w:jc w:val="center"/>
      </w:pPr>
      <w:r>
        <w:t xml:space="preserve">ПРИ ДОБЫЧЕ, ТЕХНОЛОГИЧЕСКИ </w:t>
      </w:r>
      <w:proofErr w:type="gramStart"/>
      <w:r>
        <w:t>СВЯЗАННЫХ</w:t>
      </w:r>
      <w:proofErr w:type="gramEnd"/>
      <w:r>
        <w:t xml:space="preserve"> С ПРИНЯТОЙ</w:t>
      </w:r>
    </w:p>
    <w:p w:rsidR="001878B1" w:rsidRDefault="001878B1">
      <w:pPr>
        <w:pStyle w:val="ConsPlusNormal"/>
        <w:jc w:val="center"/>
      </w:pPr>
      <w:r>
        <w:t>СХЕМОЙ И ТЕХНОЛОГИЕЙ РАЗРАБОТКИ МЕСТОРОЖДЕНИЯ</w:t>
      </w:r>
    </w:p>
    <w:p w:rsidR="001878B1" w:rsidRDefault="00187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78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8B1" w:rsidRDefault="00187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8B1" w:rsidRDefault="00187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8B1" w:rsidRDefault="001878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78B1" w:rsidRDefault="001878B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05.02.2007 </w:t>
            </w:r>
            <w:hyperlink r:id="rId11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878B1" w:rsidRDefault="001878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07.11.2008 </w:t>
            </w:r>
            <w:hyperlink r:id="rId12">
              <w:r>
                <w:rPr>
                  <w:color w:val="0000FF"/>
                </w:rPr>
                <w:t>N 833</w:t>
              </w:r>
            </w:hyperlink>
            <w:r>
              <w:rPr>
                <w:color w:val="392C69"/>
              </w:rPr>
              <w:t xml:space="preserve">, от 23.07.2009 </w:t>
            </w:r>
            <w:hyperlink r:id="rId13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 xml:space="preserve">, от 03.02.2012 </w:t>
            </w:r>
            <w:hyperlink r:id="rId14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8B1" w:rsidRDefault="001878B1">
            <w:pPr>
              <w:pStyle w:val="ConsPlusNormal"/>
            </w:pPr>
          </w:p>
        </w:tc>
      </w:tr>
    </w:tbl>
    <w:p w:rsidR="001878B1" w:rsidRDefault="001878B1">
      <w:pPr>
        <w:pStyle w:val="ConsPlusNormal"/>
      </w:pPr>
    </w:p>
    <w:p w:rsidR="001878B1" w:rsidRDefault="001878B1">
      <w:pPr>
        <w:pStyle w:val="ConsPlusNormal"/>
        <w:ind w:firstLine="540"/>
        <w:jc w:val="both"/>
      </w:pPr>
      <w:r>
        <w:t>1. Настоящие Правила устанавливают порядок утверждения нормативов потерь полезных ископаемых при добыче, технологически связанных с принятой схемой и технологией разработки месторождения (далее именуются - нормативы потерь).</w:t>
      </w:r>
    </w:p>
    <w:p w:rsidR="001878B1" w:rsidRDefault="001878B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78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8B1" w:rsidRDefault="001878B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8B1" w:rsidRDefault="001878B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78B1" w:rsidRDefault="001878B1">
            <w:pPr>
              <w:pStyle w:val="ConsPlusNormal"/>
              <w:jc w:val="both"/>
            </w:pPr>
            <w:hyperlink r:id="rId15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МПР РФ от 16.08.2002 N ПС-19-46/4467, Госгортехнадзора РФ от 13.08.2002 N АС-04-35/472 разъяснено, что нормативы потерь, технологически связанных с принятой схемой и технологией разработки при добыче твердых полезных ископаемых на 2002 год, утвержденные в установленном порядке до </w:t>
            </w:r>
            <w:hyperlink w:anchor="P16">
              <w:r>
                <w:rPr>
                  <w:color w:val="0000FF"/>
                </w:rPr>
                <w:t>вступления</w:t>
              </w:r>
            </w:hyperlink>
            <w:r>
              <w:rPr>
                <w:color w:val="392C69"/>
              </w:rPr>
              <w:t xml:space="preserve"> в силу данного документа повторному утверждению не подлежат.</w:t>
            </w:r>
          </w:p>
          <w:p w:rsidR="001878B1" w:rsidRDefault="001878B1">
            <w:pPr>
              <w:pStyle w:val="ConsPlusNormal"/>
              <w:jc w:val="both"/>
            </w:pPr>
            <w:hyperlink r:id="rId16">
              <w:proofErr w:type="gramStart"/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МНС РФ от 09.09.2002 N ШС-6-21/1383 разъяснено, что нормативы потерь, технологически связанные с принятой схемой и технологией разработки, при добыче твердых полезных ископаемых, утвержденные в установленном до </w:t>
            </w:r>
            <w:hyperlink w:anchor="P16">
              <w:r>
                <w:rPr>
                  <w:color w:val="0000FF"/>
                </w:rPr>
                <w:t>вступления</w:t>
              </w:r>
            </w:hyperlink>
            <w:r>
              <w:rPr>
                <w:color w:val="392C69"/>
              </w:rPr>
              <w:t xml:space="preserve"> в силу данного документа порядке, применяются с 1 января 2002 года.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78B1" w:rsidRDefault="001878B1">
            <w:pPr>
              <w:pStyle w:val="ConsPlusNormal"/>
            </w:pPr>
          </w:p>
        </w:tc>
      </w:tr>
    </w:tbl>
    <w:p w:rsidR="001878B1" w:rsidRDefault="001878B1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Нормативы потерь твердых полезных ископаемых (включая общераспространенные) и подземных вод (минеральных, промышленных, термальных) при добыче рассчитываются по конкретным местам образования потерь при проектировании горных работ и утверждаются недропользователем в составе проектной документации, подготовленной и согласованной в соответствии со </w:t>
      </w:r>
      <w:hyperlink r:id="rId17">
        <w:r>
          <w:rPr>
            <w:color w:val="0000FF"/>
          </w:rPr>
          <w:t>статьей 23.2</w:t>
        </w:r>
      </w:hyperlink>
      <w:r>
        <w:t xml:space="preserve"> Закона Российской Федерации "О недрах".</w:t>
      </w:r>
      <w:proofErr w:type="gramEnd"/>
    </w:p>
    <w:p w:rsidR="001878B1" w:rsidRDefault="001878B1">
      <w:pPr>
        <w:pStyle w:val="ConsPlusNormal"/>
        <w:spacing w:before="220"/>
        <w:ind w:firstLine="540"/>
        <w:jc w:val="both"/>
      </w:pPr>
      <w:r>
        <w:t>Недропользователь направляет сведения об утвержденных нормативах потерь с протоколом согласования проектной документации в территориальный орган Федеральной налоговой службы, в котором он состоит на налоговом учете, в 10-дневный срок со дня их утверждения.</w:t>
      </w:r>
    </w:p>
    <w:p w:rsidR="001878B1" w:rsidRDefault="001878B1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3. Нормативы потерь твердых полезных ископаемых и подземных вод (минеральных, промышленных, термальных) уточняются в зависимости от конкретных горно-геологических условий, применяемых схем, способов и систем разработки участка месторождения, планируемого к разработке в предстоящем году, при подготовке годовых планов развития горных работ (годовых программ работ). Для месторождений, срок разработки которых не превышает 5 лет (без учета периода подготовки месторождения к промышленной эксплуатации), нормативы потерь полезных ископаемых при их добыче включаются в состав технического проекта на разработку месторождения на весь период разработки месторождения и впоследствии не уточняются.</w:t>
      </w:r>
    </w:p>
    <w:p w:rsidR="001878B1" w:rsidRDefault="001878B1">
      <w:pPr>
        <w:pStyle w:val="ConsPlusNormal"/>
        <w:jc w:val="both"/>
      </w:pPr>
      <w:r>
        <w:t xml:space="preserve">(в ред. Постановлений Правительства РФ от 23.07.2009 </w:t>
      </w:r>
      <w:hyperlink r:id="rId19">
        <w:r>
          <w:rPr>
            <w:color w:val="0000FF"/>
          </w:rPr>
          <w:t>N 605</w:t>
        </w:r>
      </w:hyperlink>
      <w:r>
        <w:t xml:space="preserve">, от 03.02.2012 </w:t>
      </w:r>
      <w:hyperlink r:id="rId20">
        <w:r>
          <w:rPr>
            <w:color w:val="0000FF"/>
          </w:rPr>
          <w:t>N 82</w:t>
        </w:r>
      </w:hyperlink>
      <w:r>
        <w:t>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Нормативы потерь твердых полезных ископаемых (включая общераспространенные) и подземных вод (минеральных, промышленных, термальных), не превышающие по величине нормативы, утвержденные в составе проектной документации, ежегодно утверждаются недропользователем.</w:t>
      </w:r>
    </w:p>
    <w:p w:rsidR="001878B1" w:rsidRDefault="001878B1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 xml:space="preserve">Нормативы потерь твердых полезных ископаемых (за исключением общераспространенных) и подземных вод (минеральных, промышленных, термальных), превышающие по величине нормативы, утвержденные в составе проектной документации, утверждаются недропользователем после их </w:t>
      </w:r>
      <w:hyperlink r:id="rId22">
        <w:r>
          <w:rPr>
            <w:color w:val="0000FF"/>
          </w:rPr>
          <w:t>согласования</w:t>
        </w:r>
      </w:hyperlink>
      <w:r>
        <w:t xml:space="preserve"> с Федеральной службой по надзору в сфере природопользования в порядке, установленном настоящими Правилами.</w:t>
      </w:r>
    </w:p>
    <w:p w:rsidR="001878B1" w:rsidRDefault="001878B1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proofErr w:type="gramStart"/>
      <w:r>
        <w:t>Нормативы потерь общераспространенных полезных ископаемых, превышающие по величине нормативы, утвержденные в составе проектной документации, утверждаются недропользователем после их согласования с органами государственной власти субъектов Российской Федерации в порядке, определяемом органами государственной власти субъектов Российской Федерации.</w:t>
      </w:r>
      <w:proofErr w:type="gramEnd"/>
    </w:p>
    <w:p w:rsidR="001878B1" w:rsidRDefault="001878B1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 xml:space="preserve">Недропользователь направляет сведения об утвержденных нормативах потерь с письмом, </w:t>
      </w:r>
      <w:r>
        <w:lastRenderedPageBreak/>
        <w:t>подтверждающим согласование нормативов потерь, в территориальный орган Федеральной налоговой службы, в котором он состоит на налоговом учете, в 10-дневный срок со дня их утверждения.</w:t>
      </w:r>
    </w:p>
    <w:p w:rsidR="001878B1" w:rsidRDefault="001878B1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Федеральная служба по надзору в сфере природопользования информирует Федеральную налоговую службу о выявленных случаях нарушения недропользователями настоящих Правил.</w:t>
      </w:r>
    </w:p>
    <w:p w:rsidR="001878B1" w:rsidRDefault="001878B1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3(1). Решение о согласовании нормативов потерь твердых полезных ископаемых (за исключением общераспространенных) и подземных вод (минеральных, промышленных, термальных) Федеральная служба по надзору в сфере природопользования или ее территориальный орган принимают на основании заявления недропользователя, к которому прилагаются следующие документы:</w:t>
      </w:r>
    </w:p>
    <w:p w:rsidR="001878B1" w:rsidRDefault="001878B1">
      <w:pPr>
        <w:pStyle w:val="ConsPlusNormal"/>
        <w:spacing w:before="220"/>
        <w:ind w:firstLine="540"/>
        <w:jc w:val="both"/>
      </w:pPr>
      <w:bookmarkStart w:id="2" w:name="P58"/>
      <w:bookmarkEnd w:id="2"/>
      <w:r>
        <w:t>а) копии лицензий на право пользования недрами;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 xml:space="preserve">б) копии годовых форм федерального государственного статистического наблюдения </w:t>
      </w:r>
      <w:hyperlink r:id="rId27">
        <w:r>
          <w:rPr>
            <w:color w:val="0000FF"/>
          </w:rPr>
          <w:t>N 5-гр</w:t>
        </w:r>
      </w:hyperlink>
      <w:r>
        <w:t xml:space="preserve"> "Сведения о состоянии и изменении запасов твердых полезных ископаемых", </w:t>
      </w:r>
      <w:hyperlink r:id="rId28">
        <w:r>
          <w:rPr>
            <w:color w:val="0000FF"/>
          </w:rPr>
          <w:t>N 70-тп</w:t>
        </w:r>
      </w:hyperlink>
      <w:r>
        <w:t xml:space="preserve"> "Сведения об извлечении полезных ископаемых при добыче", </w:t>
      </w:r>
      <w:hyperlink r:id="rId29">
        <w:r>
          <w:rPr>
            <w:color w:val="0000FF"/>
          </w:rPr>
          <w:t>N 11-шрп</w:t>
        </w:r>
      </w:hyperlink>
      <w:r>
        <w:t xml:space="preserve"> "Сведения о потерях угля (сланца) в недрах" и </w:t>
      </w:r>
      <w:hyperlink r:id="rId30">
        <w:r>
          <w:rPr>
            <w:color w:val="0000FF"/>
          </w:rPr>
          <w:t>N 2-тп (водхоз)</w:t>
        </w:r>
      </w:hyperlink>
      <w:r>
        <w:t xml:space="preserve"> "Сведения об использовании воды" за предыдущий период;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в) копии утвержденных нормативов потерь указанных твердых полезных ископаемых и подземных вод за предыдущий период;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г) копии документов, подтверждающих согласование проектной документации на разработку месторождения, с указанием утвержденных в составе проектной документации нормативов потерь указанных твердых полезных ископаемых и подземных вод;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д) пояснительная записка с обоснованием нормативов потерь указанных твердых полезных ископаемых и подземных вод, включая расчет нормативов потерь по каждой выемочной единице (скважине), вовлекаемой в отработку в планируемом периоде;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е) сводная таблица потерь твердых полезных ископаемых (за исключением общераспространенных) (план-факт) за текущий год и в планируемый период по выемочным единицам;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ж) графические материалы планов развития горных работ с выделением участков нормируемых потерь для твердых полезных ископаемых (за исключением общераспространенных).</w:t>
      </w:r>
    </w:p>
    <w:p w:rsidR="001878B1" w:rsidRDefault="001878B1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 xml:space="preserve">3(2). В случае непредставления недропользователем документа, указанного в </w:t>
      </w:r>
      <w:hyperlink w:anchor="P58">
        <w:r>
          <w:rPr>
            <w:color w:val="0000FF"/>
          </w:rPr>
          <w:t>подпункте "а" пункта 3(1)</w:t>
        </w:r>
      </w:hyperlink>
      <w:r>
        <w:t xml:space="preserve"> настоящих Правил, Федеральная служба по надзору в сфере природопользования или ее территориальный орган самостоятельно запрашивает в Федеральном агентстве по недропользованию указанный документ.</w:t>
      </w:r>
    </w:p>
    <w:p w:rsidR="001878B1" w:rsidRDefault="001878B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3(2)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3(3). Рассмотрение заявления и прилагаемых к нему документов осуществляется Федеральной службой по надзору в сфере природопользования в течение 30 дней со дня их подачи. По результатам рассмотрения указанных заявления и документов принимается решение о согласовании или о мотивированном отказе в согласовании нормативов потерь твердых полезных ископаемых (за исключением общераспространенных) и подземных вод (минеральных, промышленных, термальных), которое направляется недропользователю в течение 5 дней со дня его принятия. Основаниями для принятия решения об отказе в согласовании нормативов потерь указанных твердых полезных ископаемых и подземных вод являются: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lastRenderedPageBreak/>
        <w:t>а) представление документов, предусмотренных подпунктами "б" - "ж" пункта 3(1) настоящих Правил, не в полном объеме, а также недостоверность представленной информации, либо отсутствие лицензии на право пользования недрами у заявителя;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б) неверно произведенные расчеты нормативов потерь указанных твердых полезных ископаемых и подземных вод.</w:t>
      </w:r>
    </w:p>
    <w:p w:rsidR="001878B1" w:rsidRDefault="001878B1">
      <w:pPr>
        <w:pStyle w:val="ConsPlusNormal"/>
        <w:jc w:val="both"/>
      </w:pPr>
      <w:r>
        <w:t xml:space="preserve">(п. 3(3)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 xml:space="preserve">4. При отсутствии утвержденных в установленном порядке нормативов потерь все фактические потери полезных ископаемых относятся </w:t>
      </w:r>
      <w:proofErr w:type="gramStart"/>
      <w:r>
        <w:t>к</w:t>
      </w:r>
      <w:proofErr w:type="gramEnd"/>
      <w:r>
        <w:t xml:space="preserve"> сверхнормативным до утверждения нормативов потерь.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Нормативы потерь углеводородного сырья рассчитываются по каждому конкретному месту образования потерь на основании принятой схемы и технологии разработки месторождения, проекта обустройства месторождения или плана пробной эксплуатации скважин (если участок недр предоставлен для геологического изучения, разведки и добычи полезных ископаемых, осуществляемых по совмещенной лицензии) и ежегодно утверждаются Министерством энергетики Российской Федерации.</w:t>
      </w:r>
      <w:proofErr w:type="gramEnd"/>
    </w:p>
    <w:p w:rsidR="001878B1" w:rsidRDefault="001878B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Министерство энергетики Российской Федерации направляет сведения об утвержденных нормативах потерь в соответствующее управление Федеральной налоговой службы по субъекту Российской Федерации в 10-дневный срок со дня их утверждения.</w:t>
      </w:r>
    </w:p>
    <w:p w:rsidR="001878B1" w:rsidRDefault="001878B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03.02.2012 N 82)</w:t>
      </w:r>
    </w:p>
    <w:p w:rsidR="001878B1" w:rsidRDefault="001878B1">
      <w:pPr>
        <w:pStyle w:val="ConsPlusNormal"/>
        <w:jc w:val="both"/>
      </w:pPr>
      <w:r>
        <w:t xml:space="preserve">(п. 5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07.11.2008 N 833)</w:t>
      </w:r>
    </w:p>
    <w:p w:rsidR="001878B1" w:rsidRDefault="001878B1">
      <w:pPr>
        <w:pStyle w:val="ConsPlusNormal"/>
        <w:spacing w:before="220"/>
        <w:ind w:firstLine="540"/>
        <w:jc w:val="both"/>
      </w:pPr>
      <w:r>
        <w:t>6. Для месторождений, которые содержат несколько видов полезных ископаемых, нормативы потерь утверждаются по каждому виду полезных ископаемых, имеющему промышленное значение и числящемуся на государственном балансе запасов полезных ископаемых.</w:t>
      </w:r>
    </w:p>
    <w:p w:rsidR="001878B1" w:rsidRDefault="001878B1">
      <w:pPr>
        <w:pStyle w:val="ConsPlusNormal"/>
      </w:pPr>
    </w:p>
    <w:p w:rsidR="001878B1" w:rsidRDefault="001878B1">
      <w:pPr>
        <w:pStyle w:val="ConsPlusNormal"/>
      </w:pPr>
    </w:p>
    <w:p w:rsidR="001878B1" w:rsidRDefault="001878B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5B3" w:rsidRDefault="00B545B3">
      <w:bookmarkStart w:id="3" w:name="_GoBack"/>
      <w:bookmarkEnd w:id="3"/>
    </w:p>
    <w:sectPr w:rsidR="00B545B3" w:rsidSect="002D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B1"/>
    <w:rsid w:val="001878B1"/>
    <w:rsid w:val="00B545B3"/>
    <w:rsid w:val="00C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7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78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78B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89876&amp;dst=100005" TargetMode="External"/><Relationship Id="rId13" Type="http://schemas.openxmlformats.org/officeDocument/2006/relationships/hyperlink" Target="https://login.consultant.ru/link/?req=doc&amp;base=LAW&amp;n=89876&amp;dst=100005" TargetMode="External"/><Relationship Id="rId18" Type="http://schemas.openxmlformats.org/officeDocument/2006/relationships/hyperlink" Target="https://login.consultant.ru/link/?req=doc&amp;base=LAW&amp;n=125778&amp;dst=100009" TargetMode="External"/><Relationship Id="rId26" Type="http://schemas.openxmlformats.org/officeDocument/2006/relationships/hyperlink" Target="https://login.consultant.ru/link/?req=doc&amp;base=LAW&amp;n=125778&amp;dst=100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25778&amp;dst=100014" TargetMode="External"/><Relationship Id="rId34" Type="http://schemas.openxmlformats.org/officeDocument/2006/relationships/hyperlink" Target="https://login.consultant.ru/link/?req=doc&amp;base=LAW&amp;n=125778&amp;dst=100034" TargetMode="External"/><Relationship Id="rId7" Type="http://schemas.openxmlformats.org/officeDocument/2006/relationships/hyperlink" Target="https://login.consultant.ru/link/?req=doc&amp;base=LAW&amp;n=81396&amp;dst=100005" TargetMode="External"/><Relationship Id="rId12" Type="http://schemas.openxmlformats.org/officeDocument/2006/relationships/hyperlink" Target="https://login.consultant.ru/link/?req=doc&amp;base=LAW&amp;n=81396&amp;dst=100005" TargetMode="External"/><Relationship Id="rId17" Type="http://schemas.openxmlformats.org/officeDocument/2006/relationships/hyperlink" Target="https://login.consultant.ru/link/?req=doc&amp;base=LAW&amp;n=482793&amp;dst=100296" TargetMode="External"/><Relationship Id="rId25" Type="http://schemas.openxmlformats.org/officeDocument/2006/relationships/hyperlink" Target="https://login.consultant.ru/link/?req=doc&amp;base=LAW&amp;n=125778&amp;dst=100018" TargetMode="External"/><Relationship Id="rId33" Type="http://schemas.openxmlformats.org/officeDocument/2006/relationships/hyperlink" Target="https://login.consultant.ru/link/?req=doc&amp;base=LAW&amp;n=125778&amp;dst=100030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0688&amp;dst=100005" TargetMode="External"/><Relationship Id="rId20" Type="http://schemas.openxmlformats.org/officeDocument/2006/relationships/hyperlink" Target="https://login.consultant.ru/link/?req=doc&amp;base=LAW&amp;n=125778&amp;dst=100013" TargetMode="External"/><Relationship Id="rId29" Type="http://schemas.openxmlformats.org/officeDocument/2006/relationships/hyperlink" Target="https://login.consultant.ru/link/?req=doc&amp;base=LAW&amp;n=66611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5926&amp;dst=100005" TargetMode="External"/><Relationship Id="rId11" Type="http://schemas.openxmlformats.org/officeDocument/2006/relationships/hyperlink" Target="https://login.consultant.ru/link/?req=doc&amp;base=LAW&amp;n=65926&amp;dst=100005" TargetMode="External"/><Relationship Id="rId24" Type="http://schemas.openxmlformats.org/officeDocument/2006/relationships/hyperlink" Target="https://login.consultant.ru/link/?req=doc&amp;base=LAW&amp;n=125778&amp;dst=100017" TargetMode="External"/><Relationship Id="rId32" Type="http://schemas.openxmlformats.org/officeDocument/2006/relationships/hyperlink" Target="https://login.consultant.ru/link/?req=doc&amp;base=LAW&amp;n=125778&amp;dst=10002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8398" TargetMode="External"/><Relationship Id="rId23" Type="http://schemas.openxmlformats.org/officeDocument/2006/relationships/hyperlink" Target="https://login.consultant.ru/link/?req=doc&amp;base=LAW&amp;n=125778&amp;dst=100016" TargetMode="External"/><Relationship Id="rId28" Type="http://schemas.openxmlformats.org/officeDocument/2006/relationships/hyperlink" Target="https://login.consultant.ru/link/?req=doc&amp;base=LAW&amp;n=125344&amp;dst=100638" TargetMode="External"/><Relationship Id="rId36" Type="http://schemas.openxmlformats.org/officeDocument/2006/relationships/hyperlink" Target="https://login.consultant.ru/link/?req=doc&amp;base=LAW&amp;n=81396&amp;dst=100011" TargetMode="External"/><Relationship Id="rId10" Type="http://schemas.openxmlformats.org/officeDocument/2006/relationships/hyperlink" Target="https://login.consultant.ru/link/?req=doc&amp;base=LAW&amp;n=480811&amp;dst=103453" TargetMode="External"/><Relationship Id="rId19" Type="http://schemas.openxmlformats.org/officeDocument/2006/relationships/hyperlink" Target="https://login.consultant.ru/link/?req=doc&amp;base=LAW&amp;n=89876&amp;dst=100005" TargetMode="External"/><Relationship Id="rId31" Type="http://schemas.openxmlformats.org/officeDocument/2006/relationships/hyperlink" Target="https://login.consultant.ru/link/?req=doc&amp;base=LAW&amp;n=125778&amp;dst=100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5778&amp;dst=100005" TargetMode="External"/><Relationship Id="rId14" Type="http://schemas.openxmlformats.org/officeDocument/2006/relationships/hyperlink" Target="https://login.consultant.ru/link/?req=doc&amp;base=LAW&amp;n=125778&amp;dst=100005" TargetMode="External"/><Relationship Id="rId22" Type="http://schemas.openxmlformats.org/officeDocument/2006/relationships/hyperlink" Target="https://login.consultant.ru/link/?req=doc&amp;base=LAW&amp;n=340115&amp;dst=100011" TargetMode="External"/><Relationship Id="rId27" Type="http://schemas.openxmlformats.org/officeDocument/2006/relationships/hyperlink" Target="https://login.consultant.ru/link/?req=doc&amp;base=LAW&amp;n=303688&amp;dst=100248" TargetMode="External"/><Relationship Id="rId30" Type="http://schemas.openxmlformats.org/officeDocument/2006/relationships/hyperlink" Target="https://login.consultant.ru/link/?req=doc&amp;base=LAW&amp;n=376297&amp;dst=100020" TargetMode="External"/><Relationship Id="rId35" Type="http://schemas.openxmlformats.org/officeDocument/2006/relationships/hyperlink" Target="https://login.consultant.ru/link/?req=doc&amp;base=LAW&amp;n=125778&amp;dst=1000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Иван Анатольевич</dc:creator>
  <cp:lastModifiedBy>Артемьев Иван Анатольевич</cp:lastModifiedBy>
  <cp:revision>1</cp:revision>
  <dcterms:created xsi:type="dcterms:W3CDTF">2024-08-29T06:58:00Z</dcterms:created>
  <dcterms:modified xsi:type="dcterms:W3CDTF">2024-08-29T06:59:00Z</dcterms:modified>
</cp:coreProperties>
</file>