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09.06.2025 Управлением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проведен инспекционный визит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едерального государственного экологического контроля (надзора)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отношении МУП Полигон по объекту НВОС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полигон ТБО и ПО                               г. Коряжмы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shd w:val="clear" w:color="ffffff" w:themeColor="background1" w:fill="ffffff" w:themeFill="background1"/>
        </w:rPr>
        <w:t xml:space="preserve"> на основании выявления соответствия объекта контроля параметрам, утвержденным индикаторами риска нарушения 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  <w:shd w:val="clear" w:color="ffffff" w:themeColor="background1" w:fill="ffffff" w:themeFill="background1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eastAsia="Times New Roman" w:cs="Times New Roman"/>
          <w:bCs/>
          <w:sz w:val="26"/>
          <w:szCs w:val="26"/>
          <w14:ligatures w14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инспекционного визита составлен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акт о невозможности проведения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контрольного (надзорного) мероприятия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Cs/>
          <w:sz w:val="26"/>
          <w:szCs w:val="26"/>
          <w14:ligatures w14:val="none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11</cp:revision>
  <dcterms:created xsi:type="dcterms:W3CDTF">2024-04-24T12:56:00Z</dcterms:created>
  <dcterms:modified xsi:type="dcterms:W3CDTF">2025-06-19T05:48:35Z</dcterms:modified>
</cp:coreProperties>
</file>