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12.03.2022 N 353</w:t>
              <w:br/>
              <w:t xml:space="preserve">(ред. от 02.09.2024)</w:t>
              <w:br/>
              <w:t xml:space="preserve">"Об особенностях разрешительной деятельности в Российской Федерации"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09.10.2024</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ПРАВИТЕЛЬСТВО РОССИЙСКОЙ ФЕДЕРАЦИИ</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12 марта 2022 г. N 353</w:t>
      </w:r>
    </w:p>
    <w:p>
      <w:pPr>
        <w:pStyle w:val="2"/>
        <w:jc w:val="center"/>
      </w:pPr>
      <w:r>
        <w:rPr>
          <w:sz w:val="20"/>
        </w:rPr>
      </w:r>
    </w:p>
    <w:p>
      <w:pPr>
        <w:pStyle w:val="2"/>
        <w:jc w:val="center"/>
      </w:pPr>
      <w:r>
        <w:rPr>
          <w:sz w:val="20"/>
        </w:rPr>
        <w:t xml:space="preserve">ОБ ОСОБЕННОСТЯХ</w:t>
      </w:r>
    </w:p>
    <w:p>
      <w:pPr>
        <w:pStyle w:val="2"/>
        <w:jc w:val="center"/>
      </w:pPr>
      <w:r>
        <w:rPr>
          <w:sz w:val="20"/>
        </w:rPr>
        <w:t xml:space="preserve">РАЗРЕШИТЕЛЬНОЙ ДЕЯТЕЛЬНОСТИ В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24.03.2022 </w:t>
            </w:r>
            <w:hyperlink w:history="0" r:id="rId7" w:tooltip="Постановление Правительства РФ от 24.03.2022 N 448 (ред. от 20.03.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06.04.2022 </w:t>
            </w:r>
            <w:hyperlink w:history="0" r:id="rId8"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color w:val="392c69"/>
              </w:rPr>
              <w:t xml:space="preserve">, от 09.04.2022 </w:t>
            </w:r>
            <w:hyperlink w:history="0" r:id="rId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 от 19.04.2022 </w:t>
            </w:r>
            <w:hyperlink w:history="0" r:id="rId10"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0"/>
                  <w:color w:val="0000ff"/>
                </w:rPr>
                <w:t xml:space="preserve">N 701</w:t>
              </w:r>
            </w:hyperlink>
            <w:r>
              <w:rPr>
                <w:sz w:val="20"/>
                <w:color w:val="392c69"/>
              </w:rPr>
              <w:t xml:space="preserve">,</w:t>
            </w:r>
          </w:p>
          <w:p>
            <w:pPr>
              <w:pStyle w:val="0"/>
              <w:jc w:val="center"/>
            </w:pPr>
            <w:r>
              <w:rPr>
                <w:sz w:val="20"/>
                <w:color w:val="392c69"/>
              </w:rPr>
              <w:t xml:space="preserve">от 09.05.2022 </w:t>
            </w:r>
            <w:hyperlink w:history="0" r:id="rId11"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837</w:t>
              </w:r>
            </w:hyperlink>
            <w:r>
              <w:rPr>
                <w:sz w:val="20"/>
                <w:color w:val="392c69"/>
              </w:rPr>
              <w:t xml:space="preserve">, от 03.06.2022 </w:t>
            </w:r>
            <w:hyperlink w:history="0" r:id="rId12"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0"/>
                  <w:color w:val="0000ff"/>
                </w:rPr>
                <w:t xml:space="preserve">N 1019</w:t>
              </w:r>
            </w:hyperlink>
            <w:r>
              <w:rPr>
                <w:sz w:val="20"/>
                <w:color w:val="392c69"/>
              </w:rPr>
              <w:t xml:space="preserve">, от 03.06.2022 </w:t>
            </w:r>
            <w:hyperlink w:history="0" r:id="rId13"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0"/>
                  <w:color w:val="0000ff"/>
                </w:rPr>
                <w:t xml:space="preserve">N 1020</w:t>
              </w:r>
            </w:hyperlink>
            <w:r>
              <w:rPr>
                <w:sz w:val="20"/>
                <w:color w:val="392c69"/>
              </w:rPr>
              <w:t xml:space="preserve">,</w:t>
            </w:r>
          </w:p>
          <w:p>
            <w:pPr>
              <w:pStyle w:val="0"/>
              <w:jc w:val="center"/>
            </w:pPr>
            <w:r>
              <w:rPr>
                <w:sz w:val="20"/>
                <w:color w:val="392c69"/>
              </w:rPr>
              <w:t xml:space="preserve">от 07.06.2022 </w:t>
            </w:r>
            <w:hyperlink w:history="0" r:id="rId14"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1038</w:t>
              </w:r>
            </w:hyperlink>
            <w:r>
              <w:rPr>
                <w:sz w:val="20"/>
                <w:color w:val="392c69"/>
              </w:rPr>
              <w:t xml:space="preserve">, от 15.06.2022 </w:t>
            </w:r>
            <w:hyperlink w:history="0" r:id="rId15"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0"/>
                  <w:color w:val="0000ff"/>
                </w:rPr>
                <w:t xml:space="preserve">N 1064</w:t>
              </w:r>
            </w:hyperlink>
            <w:r>
              <w:rPr>
                <w:sz w:val="20"/>
                <w:color w:val="392c69"/>
              </w:rPr>
              <w:t xml:space="preserve">, от 22.06.2022 </w:t>
            </w:r>
            <w:hyperlink w:history="0" r:id="rId1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color w:val="392c69"/>
              </w:rPr>
              <w:t xml:space="preserve">,</w:t>
            </w:r>
          </w:p>
          <w:p>
            <w:pPr>
              <w:pStyle w:val="0"/>
              <w:jc w:val="center"/>
            </w:pPr>
            <w:r>
              <w:rPr>
                <w:sz w:val="20"/>
                <w:color w:val="392c69"/>
              </w:rPr>
              <w:t xml:space="preserve">от 22.06.2022 </w:t>
            </w:r>
            <w:hyperlink w:history="0" r:id="rId17"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N 1116</w:t>
              </w:r>
            </w:hyperlink>
            <w:r>
              <w:rPr>
                <w:sz w:val="20"/>
                <w:color w:val="392c69"/>
              </w:rPr>
              <w:t xml:space="preserve">, от 01.07.2022 </w:t>
            </w:r>
            <w:hyperlink w:history="0" r:id="rId18"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N 1190</w:t>
              </w:r>
            </w:hyperlink>
            <w:r>
              <w:rPr>
                <w:sz w:val="20"/>
                <w:color w:val="392c69"/>
              </w:rPr>
              <w:t xml:space="preserve">, от 13.07.2022 </w:t>
            </w:r>
            <w:hyperlink w:history="0" r:id="rId19"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1249</w:t>
              </w:r>
            </w:hyperlink>
            <w:r>
              <w:rPr>
                <w:sz w:val="20"/>
                <w:color w:val="392c69"/>
              </w:rPr>
              <w:t xml:space="preserve">,</w:t>
            </w:r>
          </w:p>
          <w:p>
            <w:pPr>
              <w:pStyle w:val="0"/>
              <w:jc w:val="center"/>
            </w:pPr>
            <w:r>
              <w:rPr>
                <w:sz w:val="20"/>
                <w:color w:val="392c69"/>
              </w:rPr>
              <w:t xml:space="preserve">от 14.07.2022 </w:t>
            </w:r>
            <w:hyperlink w:history="0" r:id="rId20"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0"/>
                  <w:color w:val="0000ff"/>
                </w:rPr>
                <w:t xml:space="preserve">N 1261</w:t>
              </w:r>
            </w:hyperlink>
            <w:r>
              <w:rPr>
                <w:sz w:val="20"/>
                <w:color w:val="392c69"/>
              </w:rPr>
              <w:t xml:space="preserve">, от 31.08.2022 </w:t>
            </w:r>
            <w:hyperlink w:history="0" r:id="rId21"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1522</w:t>
              </w:r>
            </w:hyperlink>
            <w:r>
              <w:rPr>
                <w:sz w:val="20"/>
                <w:color w:val="392c69"/>
              </w:rPr>
              <w:t xml:space="preserve">, от 12.09.2022 </w:t>
            </w:r>
            <w:hyperlink w:history="0" r:id="rId2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color w:val="392c69"/>
              </w:rPr>
              <w:t xml:space="preserve">,</w:t>
            </w:r>
          </w:p>
          <w:p>
            <w:pPr>
              <w:pStyle w:val="0"/>
              <w:jc w:val="center"/>
            </w:pPr>
            <w:r>
              <w:rPr>
                <w:sz w:val="20"/>
                <w:color w:val="392c69"/>
              </w:rPr>
              <w:t xml:space="preserve">от 04.10.2022 </w:t>
            </w:r>
            <w:hyperlink w:history="0" r:id="rId23"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color w:val="392c69"/>
              </w:rPr>
              <w:t xml:space="preserve">, от 15.10.2022 </w:t>
            </w:r>
            <w:hyperlink w:history="0" r:id="rId2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20.12.2022 </w:t>
            </w:r>
            <w:hyperlink w:history="0" r:id="rId25"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N 2351</w:t>
              </w:r>
            </w:hyperlink>
            <w:r>
              <w:rPr>
                <w:sz w:val="20"/>
                <w:color w:val="392c69"/>
              </w:rPr>
              <w:t xml:space="preserve">,</w:t>
            </w:r>
          </w:p>
          <w:p>
            <w:pPr>
              <w:pStyle w:val="0"/>
              <w:jc w:val="center"/>
            </w:pPr>
            <w:r>
              <w:rPr>
                <w:sz w:val="20"/>
                <w:color w:val="392c69"/>
              </w:rPr>
              <w:t xml:space="preserve">от 23.12.2022 </w:t>
            </w:r>
            <w:hyperlink w:history="0" r:id="rId26"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N 2399</w:t>
              </w:r>
            </w:hyperlink>
            <w:r>
              <w:rPr>
                <w:sz w:val="20"/>
                <w:color w:val="392c69"/>
              </w:rPr>
              <w:t xml:space="preserve">, от 23.12.2022 </w:t>
            </w:r>
            <w:hyperlink w:history="0" r:id="rId27"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color w:val="392c69"/>
              </w:rPr>
              <w:t xml:space="preserve">, от 26.12.2022 </w:t>
            </w:r>
            <w:hyperlink w:history="0" r:id="rId2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color w:val="392c69"/>
              </w:rPr>
              <w:t xml:space="preserve">,</w:t>
            </w:r>
          </w:p>
          <w:p>
            <w:pPr>
              <w:pStyle w:val="0"/>
              <w:jc w:val="center"/>
            </w:pPr>
            <w:r>
              <w:rPr>
                <w:sz w:val="20"/>
                <w:color w:val="392c69"/>
              </w:rPr>
              <w:t xml:space="preserve">от 23.01.2023 </w:t>
            </w:r>
            <w:hyperlink w:history="0" r:id="rId2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20.03.2023 </w:t>
            </w:r>
            <w:hyperlink w:history="0" r:id="rId30"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color w:val="392c69"/>
              </w:rPr>
              <w:t xml:space="preserve">, от 30.03.2023 </w:t>
            </w:r>
            <w:hyperlink w:history="0" r:id="rId31"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0"/>
                  <w:color w:val="0000ff"/>
                </w:rPr>
                <w:t xml:space="preserve">N 516</w:t>
              </w:r>
            </w:hyperlink>
            <w:r>
              <w:rPr>
                <w:sz w:val="20"/>
                <w:color w:val="392c69"/>
              </w:rPr>
              <w:t xml:space="preserve">,</w:t>
            </w:r>
          </w:p>
          <w:p>
            <w:pPr>
              <w:pStyle w:val="0"/>
              <w:jc w:val="center"/>
            </w:pPr>
            <w:r>
              <w:rPr>
                <w:sz w:val="20"/>
                <w:color w:val="392c69"/>
              </w:rPr>
              <w:t xml:space="preserve">от 06.04.2023 </w:t>
            </w:r>
            <w:hyperlink w:history="0" r:id="rId32"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0"/>
                  <w:color w:val="0000ff"/>
                </w:rPr>
                <w:t xml:space="preserve">N 551</w:t>
              </w:r>
            </w:hyperlink>
            <w:r>
              <w:rPr>
                <w:sz w:val="20"/>
                <w:color w:val="392c69"/>
              </w:rPr>
              <w:t xml:space="preserve">, от 13.06.2023 </w:t>
            </w:r>
            <w:hyperlink w:history="0" r:id="rId33"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N 975</w:t>
              </w:r>
            </w:hyperlink>
            <w:r>
              <w:rPr>
                <w:sz w:val="20"/>
                <w:color w:val="392c69"/>
              </w:rPr>
              <w:t xml:space="preserve">, от 10.07.2023 </w:t>
            </w:r>
            <w:hyperlink w:history="0" r:id="rId34"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color w:val="392c69"/>
              </w:rPr>
              <w:t xml:space="preserve">,</w:t>
            </w:r>
          </w:p>
          <w:p>
            <w:pPr>
              <w:pStyle w:val="0"/>
              <w:jc w:val="center"/>
            </w:pPr>
            <w:r>
              <w:rPr>
                <w:sz w:val="20"/>
                <w:color w:val="392c69"/>
              </w:rPr>
              <w:t xml:space="preserve">от 16.08.2023 </w:t>
            </w:r>
            <w:hyperlink w:history="0" r:id="rId35"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N 1341</w:t>
              </w:r>
            </w:hyperlink>
            <w:r>
              <w:rPr>
                <w:sz w:val="20"/>
                <w:color w:val="392c69"/>
              </w:rPr>
              <w:t xml:space="preserve">, от 27.09.2023 </w:t>
            </w:r>
            <w:hyperlink w:history="0" r:id="rId36"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1569</w:t>
              </w:r>
            </w:hyperlink>
            <w:r>
              <w:rPr>
                <w:sz w:val="20"/>
                <w:color w:val="392c69"/>
              </w:rPr>
              <w:t xml:space="preserve">, от 04.10.2023 </w:t>
            </w:r>
            <w:hyperlink w:history="0" r:id="rId37"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N 1634</w:t>
              </w:r>
            </w:hyperlink>
            <w:r>
              <w:rPr>
                <w:sz w:val="20"/>
                <w:color w:val="392c69"/>
              </w:rPr>
              <w:t xml:space="preserve">,</w:t>
            </w:r>
          </w:p>
          <w:p>
            <w:pPr>
              <w:pStyle w:val="0"/>
              <w:jc w:val="center"/>
            </w:pPr>
            <w:r>
              <w:rPr>
                <w:sz w:val="20"/>
                <w:color w:val="392c69"/>
              </w:rPr>
              <w:t xml:space="preserve">от 10.10.2023 </w:t>
            </w:r>
            <w:hyperlink w:history="0" r:id="rId3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3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23.12.2023 </w:t>
            </w:r>
            <w:hyperlink w:history="0" r:id="rId40"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0"/>
                  <w:color w:val="0000ff"/>
                </w:rPr>
                <w:t xml:space="preserve">N 2279</w:t>
              </w:r>
            </w:hyperlink>
            <w:r>
              <w:rPr>
                <w:sz w:val="20"/>
                <w:color w:val="392c69"/>
              </w:rPr>
              <w:t xml:space="preserve">,</w:t>
            </w:r>
          </w:p>
          <w:p>
            <w:pPr>
              <w:pStyle w:val="0"/>
              <w:jc w:val="center"/>
            </w:pPr>
            <w:r>
              <w:rPr>
                <w:sz w:val="20"/>
                <w:color w:val="392c69"/>
              </w:rPr>
              <w:t xml:space="preserve">от 08.02.2024 </w:t>
            </w:r>
            <w:hyperlink w:history="0" r:id="rId41" w:tooltip="Постановление Правительства РФ от 08.02.2024 N 139 &quot;О внесении изменений в некоторые акты Правительства Российской Федерации&quot; {КонсультантПлюс}">
              <w:r>
                <w:rPr>
                  <w:sz w:val="20"/>
                  <w:color w:val="0000ff"/>
                </w:rPr>
                <w:t xml:space="preserve">N 139</w:t>
              </w:r>
            </w:hyperlink>
            <w:r>
              <w:rPr>
                <w:sz w:val="20"/>
                <w:color w:val="392c69"/>
              </w:rPr>
              <w:t xml:space="preserve">, от 26.02.2024 </w:t>
            </w:r>
            <w:hyperlink w:history="0" r:id="rId42"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color w:val="392c69"/>
              </w:rPr>
              <w:t xml:space="preserve">, от 29.02.2024 </w:t>
            </w:r>
            <w:hyperlink w:history="0" r:id="rId43"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0"/>
                  <w:color w:val="0000ff"/>
                </w:rPr>
                <w:t xml:space="preserve">N 245</w:t>
              </w:r>
            </w:hyperlink>
            <w:r>
              <w:rPr>
                <w:sz w:val="20"/>
                <w:color w:val="392c69"/>
              </w:rPr>
              <w:t xml:space="preserve">,</w:t>
            </w:r>
          </w:p>
          <w:p>
            <w:pPr>
              <w:pStyle w:val="0"/>
              <w:jc w:val="center"/>
            </w:pPr>
            <w:r>
              <w:rPr>
                <w:sz w:val="20"/>
                <w:color w:val="392c69"/>
              </w:rPr>
              <w:t xml:space="preserve">от 16.04.2024 </w:t>
            </w:r>
            <w:hyperlink w:history="0" r:id="rId4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color w:val="392c69"/>
              </w:rPr>
              <w:t xml:space="preserve">, от 03.05.2024 </w:t>
            </w:r>
            <w:hyperlink w:history="0" r:id="rId45"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0"/>
                  <w:color w:val="0000ff"/>
                </w:rPr>
                <w:t xml:space="preserve">N 569</w:t>
              </w:r>
            </w:hyperlink>
            <w:r>
              <w:rPr>
                <w:sz w:val="20"/>
                <w:color w:val="392c69"/>
              </w:rPr>
              <w:t xml:space="preserve">, от 21.05.2024 </w:t>
            </w:r>
            <w:hyperlink w:history="0" r:id="rId46"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0"/>
                  <w:color w:val="0000ff"/>
                </w:rPr>
                <w:t xml:space="preserve">N 629</w:t>
              </w:r>
            </w:hyperlink>
            <w:r>
              <w:rPr>
                <w:sz w:val="20"/>
                <w:color w:val="392c69"/>
              </w:rPr>
              <w:t xml:space="preserve">,</w:t>
            </w:r>
          </w:p>
          <w:p>
            <w:pPr>
              <w:pStyle w:val="0"/>
              <w:jc w:val="center"/>
            </w:pPr>
            <w:r>
              <w:rPr>
                <w:sz w:val="20"/>
                <w:color w:val="392c69"/>
              </w:rPr>
              <w:t xml:space="preserve">от 23.05.2024 </w:t>
            </w:r>
            <w:hyperlink w:history="0" r:id="rId47" w:tooltip="Постановление Правительства РФ от 23.05.2024 N 637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 от 21.06.2024 </w:t>
            </w:r>
            <w:hyperlink w:history="0" r:id="rId48"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N 838</w:t>
              </w:r>
            </w:hyperlink>
            <w:r>
              <w:rPr>
                <w:sz w:val="20"/>
                <w:color w:val="392c69"/>
              </w:rPr>
              <w:t xml:space="preserve">, от 24.07.2024 </w:t>
            </w:r>
            <w:hyperlink w:history="0" r:id="rId49"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0"/>
                  <w:color w:val="0000ff"/>
                </w:rPr>
                <w:t xml:space="preserve">N 1001</w:t>
              </w:r>
            </w:hyperlink>
            <w:r>
              <w:rPr>
                <w:sz w:val="20"/>
                <w:color w:val="392c69"/>
              </w:rPr>
              <w:t xml:space="preserve">,</w:t>
            </w:r>
          </w:p>
          <w:p>
            <w:pPr>
              <w:pStyle w:val="0"/>
              <w:jc w:val="center"/>
            </w:pPr>
            <w:r>
              <w:rPr>
                <w:sz w:val="20"/>
                <w:color w:val="392c69"/>
              </w:rPr>
              <w:t xml:space="preserve">от 09.08.2024 </w:t>
            </w:r>
            <w:hyperlink w:history="0" r:id="rId50"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N 1067</w:t>
              </w:r>
            </w:hyperlink>
            <w:r>
              <w:rPr>
                <w:sz w:val="20"/>
                <w:color w:val="392c69"/>
              </w:rPr>
              <w:t xml:space="preserve">, от 15.08.2024 </w:t>
            </w:r>
            <w:hyperlink w:history="0" r:id="rId51"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N 1091</w:t>
              </w:r>
            </w:hyperlink>
            <w:r>
              <w:rPr>
                <w:sz w:val="20"/>
                <w:color w:val="392c69"/>
              </w:rPr>
              <w:t xml:space="preserve">, от 31.08.2024 </w:t>
            </w:r>
            <w:hyperlink w:history="0" r:id="rId52"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color w:val="392c69"/>
              </w:rPr>
              <w:t xml:space="preserve">,</w:t>
            </w:r>
          </w:p>
          <w:p>
            <w:pPr>
              <w:pStyle w:val="0"/>
              <w:jc w:val="center"/>
            </w:pPr>
            <w:r>
              <w:rPr>
                <w:sz w:val="20"/>
                <w:color w:val="392c69"/>
              </w:rPr>
              <w:t xml:space="preserve">от 02.09.2024 </w:t>
            </w:r>
            <w:hyperlink w:history="0" r:id="rId53"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0"/>
                  <w:color w:val="0000ff"/>
                </w:rPr>
                <w:t xml:space="preserve">N 1209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В соответствии с </w:t>
      </w:r>
      <w:hyperlink w:history="0" r:id="rId54" w:tooltip="Федеральный закон от 08.03.2022 N 46-ФЗ (ред. от 23.04.2024) &quot;О внесении изменений в отдельные законодательные акты Российской Федерации&quot; {КонсультантПлюс}">
        <w:r>
          <w:rPr>
            <w:sz w:val="20"/>
            <w:color w:val="0000ff"/>
          </w:rPr>
          <w:t xml:space="preserve">пунктом 3 части 1 статьи 18</w:t>
        </w:r>
      </w:hyperlink>
      <w:r>
        <w:rPr>
          <w:sz w:val="20"/>
        </w:rP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bookmarkStart w:id="28" w:name="P28"/>
    <w:bookmarkEnd w:id="28"/>
    <w:p>
      <w:pPr>
        <w:pStyle w:val="0"/>
        <w:spacing w:before="200" w:line-rule="auto"/>
        <w:ind w:firstLine="540"/>
        <w:jc w:val="both"/>
      </w:pPr>
      <w:r>
        <w:rPr>
          <w:sz w:val="20"/>
        </w:rP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history="0" w:anchor="P107" w:tooltip="ПЕРЕЧЕНЬ">
        <w:r>
          <w:rPr>
            <w:sz w:val="20"/>
            <w:color w:val="0000ff"/>
          </w:rPr>
          <w:t xml:space="preserve">приложению N 1</w:t>
        </w:r>
      </w:hyperlink>
      <w:r>
        <w:rPr>
          <w:sz w:val="20"/>
        </w:rPr>
        <w:t xml:space="preserve">.</w:t>
      </w:r>
    </w:p>
    <w:bookmarkStart w:id="29" w:name="P29"/>
    <w:bookmarkEnd w:id="29"/>
    <w:p>
      <w:pPr>
        <w:pStyle w:val="0"/>
        <w:spacing w:before="200" w:line-rule="auto"/>
        <w:ind w:firstLine="540"/>
        <w:jc w:val="both"/>
      </w:pPr>
      <w:r>
        <w:rPr>
          <w:sz w:val="20"/>
        </w:rPr>
        <w:t xml:space="preserve">1(1). Продлить на 12 месяцев действие срочных разрешений, сроки действия которых истекают в период со дня вступления в силу </w:t>
      </w:r>
      <w:hyperlink w:history="0" r:id="rId5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history="0" w:anchor="P150" w:tooltip="ПЕРЕЧЕНЬ">
        <w:r>
          <w:rPr>
            <w:sz w:val="20"/>
            <w:color w:val="0000ff"/>
          </w:rPr>
          <w:t xml:space="preserve">приложению N 1(1)</w:t>
        </w:r>
      </w:hyperlink>
      <w:r>
        <w:rPr>
          <w:sz w:val="20"/>
        </w:rPr>
        <w:t xml:space="preserve">.</w:t>
      </w:r>
    </w:p>
    <w:p>
      <w:pPr>
        <w:pStyle w:val="0"/>
        <w:jc w:val="both"/>
      </w:pPr>
      <w:r>
        <w:rPr>
          <w:sz w:val="20"/>
        </w:rPr>
        <w:t xml:space="preserve">(п. 1(1) введен </w:t>
      </w:r>
      <w:hyperlink w:history="0" r:id="rId5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1(2). Продлить на 12 месяцев действие срочных разрешений, сроки действия которых истекают (истекли) в 2023 году, согласно </w:t>
      </w:r>
      <w:hyperlink w:history="0" w:anchor="P176" w:tooltip="ПЕРЕЧЕНЬ">
        <w:r>
          <w:rPr>
            <w:sz w:val="20"/>
            <w:color w:val="0000ff"/>
          </w:rPr>
          <w:t xml:space="preserve">приложению N 1(2)</w:t>
        </w:r>
      </w:hyperlink>
      <w:r>
        <w:rPr>
          <w:sz w:val="20"/>
        </w:rPr>
        <w:t xml:space="preserve">.</w:t>
      </w:r>
    </w:p>
    <w:p>
      <w:pPr>
        <w:pStyle w:val="0"/>
        <w:jc w:val="both"/>
      </w:pPr>
      <w:r>
        <w:rPr>
          <w:sz w:val="20"/>
        </w:rPr>
        <w:t xml:space="preserve">(п. 1(2) введен </w:t>
      </w:r>
      <w:hyperlink w:history="0" r:id="rId5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pPr>
        <w:pStyle w:val="0"/>
        <w:spacing w:before="200" w:line-rule="auto"/>
        <w:ind w:firstLine="540"/>
        <w:jc w:val="both"/>
      </w:pPr>
      <w:r>
        <w:rPr>
          <w:sz w:val="20"/>
        </w:rPr>
        <w:t xml:space="preserve">о продлении в соответствии с </w:t>
      </w:r>
      <w:hyperlink w:history="0" w:anchor="P28"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0"/>
            <w:color w:val="0000ff"/>
          </w:rPr>
          <w:t xml:space="preserve">пунктом 1</w:t>
        </w:r>
      </w:hyperlink>
      <w:r>
        <w:rPr>
          <w:sz w:val="20"/>
        </w:rPr>
        <w:t xml:space="preserve"> настоящего постановления разрешений, указанных в </w:t>
      </w:r>
      <w:hyperlink w:history="0" w:anchor="P107" w:tooltip="ПЕРЕЧЕНЬ">
        <w:r>
          <w:rPr>
            <w:sz w:val="20"/>
            <w:color w:val="0000ff"/>
          </w:rPr>
          <w:t xml:space="preserve">приложении N 1</w:t>
        </w:r>
      </w:hyperlink>
      <w:r>
        <w:rPr>
          <w:sz w:val="20"/>
        </w:rPr>
        <w:t xml:space="preserve"> к настоящему постановлению, срок действия которых истек ранее дня вступления в силу настоящего постановления;</w:t>
      </w:r>
    </w:p>
    <w:p>
      <w:pPr>
        <w:pStyle w:val="0"/>
        <w:spacing w:before="200" w:line-rule="auto"/>
        <w:ind w:firstLine="540"/>
        <w:jc w:val="both"/>
      </w:pPr>
      <w:r>
        <w:rPr>
          <w:sz w:val="20"/>
        </w:rPr>
        <w:t xml:space="preserve">о продлении в соответствии с </w:t>
      </w:r>
      <w:hyperlink w:history="0" w:anchor="P29" w:tooltip="1(1). Продлить на 12 месяцев действие срочных разрешений, сроки действия которых истекают в период со дня вступления в силу постановления Правительства Российской Федерации от 9 апреля 2022 г. N 626 &quot;О внесении изменений в постановление Правительства Российской Федерации от 12 марта 2022 г. N 353&quot; по 31 декабря 2022 г., согласно приложению N 1(1).">
        <w:r>
          <w:rPr>
            <w:sz w:val="20"/>
            <w:color w:val="0000ff"/>
          </w:rPr>
          <w:t xml:space="preserve">пунктом 1(1)</w:t>
        </w:r>
      </w:hyperlink>
      <w:r>
        <w:rPr>
          <w:sz w:val="20"/>
        </w:rPr>
        <w:t xml:space="preserve"> настоящего постановления разрешений, указанных в </w:t>
      </w:r>
      <w:hyperlink w:history="0" w:anchor="P150" w:tooltip="ПЕРЕЧЕНЬ">
        <w:r>
          <w:rPr>
            <w:sz w:val="20"/>
            <w:color w:val="0000ff"/>
          </w:rPr>
          <w:t xml:space="preserve">приложении N 1(1)</w:t>
        </w:r>
      </w:hyperlink>
      <w:r>
        <w:rPr>
          <w:sz w:val="20"/>
        </w:rPr>
        <w:t xml:space="preserve"> к настоящему постановлению, срок действия которых истек ранее дня вступления в силу </w:t>
      </w:r>
      <w:hyperlink w:history="0" r:id="rId5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jc w:val="both"/>
      </w:pPr>
      <w:r>
        <w:rPr>
          <w:sz w:val="20"/>
        </w:rPr>
        <w:t xml:space="preserve">(п. 2 в ред. </w:t>
      </w:r>
      <w:hyperlink w:history="0" r:id="rId5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bookmarkStart w:id="37" w:name="P37"/>
    <w:bookmarkEnd w:id="37"/>
    <w:p>
      <w:pPr>
        <w:pStyle w:val="0"/>
        <w:spacing w:before="200" w:line-rule="auto"/>
        <w:ind w:firstLine="540"/>
        <w:jc w:val="both"/>
      </w:pPr>
      <w:r>
        <w:rPr>
          <w:sz w:val="20"/>
        </w:rP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history="0" w:anchor="P201" w:tooltip="ПЕРЕЧЕНЬ">
        <w:r>
          <w:rPr>
            <w:sz w:val="20"/>
            <w:color w:val="0000ff"/>
          </w:rPr>
          <w:t xml:space="preserve">приложению N 2</w:t>
        </w:r>
      </w:hyperlink>
      <w:r>
        <w:rPr>
          <w:sz w:val="20"/>
        </w:rPr>
        <w:t xml:space="preserve">, переносится на 12 месяцев в случае наступления указанного срока в 2022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абз. 1 п. 4 (в ред. 20.12.2022) утрачивает силу (</w:t>
            </w:r>
            <w:hyperlink w:history="0" r:id="rId60"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color w:val="392c69"/>
              </w:rPr>
              <w:t xml:space="preserve"> Правительства РФ от 20.12.2022 N 2351). С указанной даты абз. 1 п. 4 будет действовать в предыдущей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4. Установить, что в отношении разрешительных режимов по перечню согласно </w:t>
      </w:r>
      <w:hyperlink w:history="0" w:anchor="P225" w:tooltip="ПЕРЕЧЕНЬ РАЗРЕШИТЕЛЬНЫХ РЕЖИМОВ">
        <w:r>
          <w:rPr>
            <w:sz w:val="20"/>
            <w:color w:val="0000ff"/>
          </w:rPr>
          <w:t xml:space="preserve">приложению N 3</w:t>
        </w:r>
      </w:hyperlink>
      <w:r>
        <w:rPr>
          <w:sz w:val="20"/>
        </w:rPr>
        <w:t xml:space="preserve">, а также лицензирования отдельных видов деятельности, предусмотренных </w:t>
      </w:r>
      <w:hyperlink w:history="0" r:id="rId6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2022 - 2024 годах вправе с учетом специфики видов разрешительной деятельности принять решения, при необходимости определив порядок их реализации:</w:t>
      </w:r>
    </w:p>
    <w:p>
      <w:pPr>
        <w:pStyle w:val="0"/>
        <w:jc w:val="both"/>
      </w:pPr>
      <w:r>
        <w:rPr>
          <w:sz w:val="20"/>
        </w:rPr>
        <w:t xml:space="preserve">(в ред. Постановлений Правительства РФ от 20.12.2022 </w:t>
      </w:r>
      <w:hyperlink w:history="0" r:id="rId62"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N 2351</w:t>
        </w:r>
      </w:hyperlink>
      <w:r>
        <w:rPr>
          <w:sz w:val="20"/>
        </w:rPr>
        <w:t xml:space="preserve">, от 23.01.2023 </w:t>
      </w:r>
      <w:hyperlink w:history="0" r:id="rId6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pPr>
        <w:pStyle w:val="0"/>
        <w:spacing w:before="200" w:line-rule="auto"/>
        <w:ind w:firstLine="540"/>
        <w:jc w:val="both"/>
      </w:pPr>
      <w:r>
        <w:rPr>
          <w:sz w:val="20"/>
        </w:rPr>
        <w:t xml:space="preserve">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pPr>
        <w:pStyle w:val="0"/>
        <w:spacing w:before="200" w:line-rule="auto"/>
        <w:ind w:firstLine="540"/>
        <w:jc w:val="both"/>
      </w:pPr>
      <w:r>
        <w:rPr>
          <w:sz w:val="20"/>
        </w:rPr>
        <w:t xml:space="preserve">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pPr>
        <w:pStyle w:val="0"/>
        <w:spacing w:before="200" w:line-rule="auto"/>
        <w:ind w:firstLine="540"/>
        <w:jc w:val="both"/>
      </w:pPr>
      <w:r>
        <w:rPr>
          <w:sz w:val="20"/>
        </w:rPr>
        <w:t xml:space="preserve">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pPr>
        <w:pStyle w:val="0"/>
        <w:spacing w:before="200" w:line-rule="auto"/>
        <w:ind w:firstLine="540"/>
        <w:jc w:val="both"/>
      </w:pPr>
      <w:r>
        <w:rPr>
          <w:sz w:val="20"/>
        </w:rPr>
        <w:t xml:space="preserve">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pPr>
        <w:pStyle w:val="0"/>
        <w:spacing w:before="200" w:line-rule="auto"/>
        <w:ind w:firstLine="540"/>
        <w:jc w:val="both"/>
      </w:pPr>
      <w:r>
        <w:rPr>
          <w:sz w:val="20"/>
        </w:rPr>
        <w:t xml:space="preserve">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pPr>
        <w:pStyle w:val="0"/>
        <w:spacing w:before="200" w:line-rule="auto"/>
        <w:ind w:firstLine="540"/>
        <w:jc w:val="both"/>
      </w:pPr>
      <w:r>
        <w:rPr>
          <w:sz w:val="20"/>
        </w:rPr>
        <w:t xml:space="preserve">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pPr>
        <w:pStyle w:val="0"/>
        <w:spacing w:before="200" w:line-rule="auto"/>
        <w:ind w:firstLine="540"/>
        <w:jc w:val="both"/>
      </w:pPr>
      <w:r>
        <w:rPr>
          <w:sz w:val="20"/>
        </w:rPr>
        <w:t xml:space="preserve">з) при наступлении в 2022 - 2024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pPr>
        <w:pStyle w:val="0"/>
        <w:jc w:val="both"/>
      </w:pPr>
      <w:r>
        <w:rPr>
          <w:sz w:val="20"/>
        </w:rPr>
        <w:t xml:space="preserve">(в ред. Постановлений Правительства РФ от 23.01.2023 </w:t>
      </w:r>
      <w:hyperlink w:history="0" r:id="rId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6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и) об осуществлении в 2022 - 2024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pPr>
        <w:pStyle w:val="0"/>
        <w:jc w:val="both"/>
      </w:pPr>
      <w:r>
        <w:rPr>
          <w:sz w:val="20"/>
        </w:rPr>
        <w:t xml:space="preserve">(в ред. Постановлений Правительства РФ от 23.01.2023 </w:t>
      </w:r>
      <w:hyperlink w:history="0" r:id="rId6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к) об осуществлении в 2022 - 2024 годах деятельности (действий), требующей получения разрешения, без соответствующего разрешения;</w:t>
      </w:r>
    </w:p>
    <w:p>
      <w:pPr>
        <w:pStyle w:val="0"/>
        <w:jc w:val="both"/>
      </w:pPr>
      <w:r>
        <w:rPr>
          <w:sz w:val="20"/>
        </w:rPr>
        <w:t xml:space="preserve">(в ред. Постановлений Правительства РФ от 23.01.2023 </w:t>
      </w:r>
      <w:hyperlink w:history="0" r:id="rId6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pPr>
        <w:pStyle w:val="0"/>
        <w:spacing w:before="200" w:line-rule="auto"/>
        <w:ind w:firstLine="540"/>
        <w:jc w:val="both"/>
      </w:pPr>
      <w:r>
        <w:rPr>
          <w:sz w:val="20"/>
        </w:rPr>
        <w:t xml:space="preserve">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pPr>
        <w:pStyle w:val="0"/>
        <w:spacing w:before="200" w:line-rule="auto"/>
        <w:ind w:firstLine="540"/>
        <w:jc w:val="both"/>
      </w:pPr>
      <w:r>
        <w:rPr>
          <w:sz w:val="20"/>
        </w:rPr>
        <w:t xml:space="preserve">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pPr>
        <w:pStyle w:val="0"/>
        <w:spacing w:before="200" w:line-rule="auto"/>
        <w:ind w:firstLine="540"/>
        <w:jc w:val="both"/>
      </w:pPr>
      <w:r>
        <w:rPr>
          <w:sz w:val="20"/>
        </w:rPr>
        <w:t xml:space="preserve">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pPr>
        <w:pStyle w:val="0"/>
        <w:spacing w:before="200" w:line-rule="auto"/>
        <w:ind w:firstLine="540"/>
        <w:jc w:val="both"/>
      </w:pPr>
      <w:r>
        <w:rPr>
          <w:sz w:val="20"/>
        </w:rPr>
        <w:t xml:space="preserve">5. Установить, что по 31 декабря 2029 г. в отношении лицензирования видов деятельности, указанных в </w:t>
      </w:r>
      <w:hyperlink w:history="0" r:id="rId71"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части 1 статьи 12</w:t>
        </w:r>
      </w:hyperlink>
      <w:r>
        <w:rPr>
          <w:sz w:val="20"/>
        </w:rP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pPr>
        <w:pStyle w:val="0"/>
        <w:jc w:val="both"/>
      </w:pPr>
      <w:r>
        <w:rPr>
          <w:sz w:val="20"/>
        </w:rPr>
        <w:t xml:space="preserve">(в ред. Постановлений Правительства РФ от 23.01.2023 </w:t>
      </w:r>
      <w:hyperlink w:history="0" r:id="rId7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pPr>
        <w:pStyle w:val="0"/>
        <w:spacing w:before="200" w:line-rule="auto"/>
        <w:ind w:firstLine="540"/>
        <w:jc w:val="both"/>
      </w:pPr>
      <w:r>
        <w:rPr>
          <w:sz w:val="20"/>
        </w:rPr>
        <w:t xml:space="preserve">5(1). Установить, что срок, предусмотренный </w:t>
      </w:r>
      <w:hyperlink w:history="0" r:id="rId7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9 статьи 19.1</w:t>
        </w:r>
      </w:hyperlink>
      <w:r>
        <w:rPr>
          <w:sz w:val="20"/>
        </w:rP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pPr>
        <w:pStyle w:val="0"/>
        <w:spacing w:before="200" w:line-rule="auto"/>
        <w:ind w:firstLine="540"/>
        <w:jc w:val="both"/>
      </w:pPr>
      <w:r>
        <w:rPr>
          <w:sz w:val="20"/>
        </w:rPr>
        <w:t xml:space="preserve">Настоящий пункт применяется по 31 декабря 2029 г.</w:t>
      </w:r>
    </w:p>
    <w:p>
      <w:pPr>
        <w:pStyle w:val="0"/>
        <w:jc w:val="both"/>
      </w:pPr>
      <w:r>
        <w:rPr>
          <w:sz w:val="20"/>
        </w:rPr>
        <w:t xml:space="preserve">(абзац введен </w:t>
      </w:r>
      <w:hyperlink w:history="0" r:id="rId7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5(1) введен </w:t>
      </w:r>
      <w:hyperlink w:history="0" r:id="rId7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6 (в ред. 20.12.2022) утрачивает силу (</w:t>
            </w:r>
            <w:hyperlink w:history="0" r:id="rId77"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color w:val="392c69"/>
              </w:rPr>
              <w:t xml:space="preserve"> Правительства РФ от 20.12.2022 N 2351). С указанной даты п. 6 будет действовать в предыдущей редакции.</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pPr>
        <w:pStyle w:val="0"/>
        <w:jc w:val="both"/>
      </w:pPr>
      <w:r>
        <w:rPr>
          <w:sz w:val="20"/>
        </w:rPr>
        <w:t xml:space="preserve">(в ред. </w:t>
      </w:r>
      <w:hyperlink w:history="0" r:id="rId78"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20.12.2022 N 2351)</w:t>
      </w:r>
    </w:p>
    <w:p>
      <w:pPr>
        <w:pStyle w:val="0"/>
        <w:spacing w:before="200" w:line-rule="auto"/>
        <w:ind w:firstLine="540"/>
        <w:jc w:val="both"/>
      </w:pPr>
      <w:r>
        <w:rPr>
          <w:sz w:val="20"/>
        </w:rPr>
        <w:t xml:space="preserve">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pPr>
        <w:pStyle w:val="0"/>
        <w:spacing w:before="200" w:line-rule="auto"/>
        <w:ind w:firstLine="540"/>
        <w:jc w:val="both"/>
      </w:pPr>
      <w:r>
        <w:rPr>
          <w:sz w:val="20"/>
        </w:rPr>
        <w:t xml:space="preserve">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на бумажном носителе со дня вступления в силу </w:t>
      </w:r>
      <w:hyperlink w:history="0" r:id="rId79" w:tooltip="Постановление Правительства РФ от 23.05.2024 N 637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Российской Федерации от 23 мая 2024 г. N 637 "О внесении изменений в некоторые акты Правительства Российской Федерации" и до 1 сентября 2026 г.</w:t>
      </w:r>
    </w:p>
    <w:p>
      <w:pPr>
        <w:pStyle w:val="0"/>
        <w:jc w:val="both"/>
      </w:pPr>
      <w:r>
        <w:rPr>
          <w:sz w:val="20"/>
        </w:rPr>
        <w:t xml:space="preserve">(абзац введен </w:t>
      </w:r>
      <w:hyperlink w:history="0" r:id="rId80" w:tooltip="Постановление Правительства РФ от 23.05.2024 N 637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23.05.2024 N 637)</w:t>
      </w:r>
    </w:p>
    <w:p>
      <w:pPr>
        <w:pStyle w:val="0"/>
        <w:jc w:val="both"/>
      </w:pPr>
      <w:r>
        <w:rPr>
          <w:sz w:val="20"/>
        </w:rPr>
        <w:t xml:space="preserve">(п. 6(1) введен </w:t>
      </w:r>
      <w:hyperlink w:history="0" r:id="rId8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w:history="0" r:id="rId8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pPr>
        <w:pStyle w:val="0"/>
        <w:spacing w:before="200" w:line-rule="auto"/>
        <w:ind w:firstLine="540"/>
        <w:jc w:val="both"/>
      </w:pPr>
      <w:r>
        <w:rPr>
          <w:sz w:val="20"/>
        </w:rPr>
        <w:t xml:space="preserve">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pPr>
        <w:pStyle w:val="0"/>
        <w:jc w:val="both"/>
      </w:pPr>
      <w:r>
        <w:rPr>
          <w:sz w:val="20"/>
        </w:rPr>
        <w:t xml:space="preserve">(п. 6(2) введен </w:t>
      </w:r>
      <w:hyperlink w:history="0" r:id="rId8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7. Особенности разрешительных режимов в отдельных сферах деятельности устанавливаются согласно </w:t>
      </w:r>
      <w:hyperlink w:history="0" w:anchor="P430" w:tooltip="ОСОБЕННОСТИ">
        <w:r>
          <w:rPr>
            <w:sz w:val="20"/>
            <w:color w:val="0000ff"/>
          </w:rPr>
          <w:t xml:space="preserve">приложениям N 4</w:t>
        </w:r>
      </w:hyperlink>
      <w:r>
        <w:rPr>
          <w:sz w:val="20"/>
        </w:rPr>
        <w:t xml:space="preserve"> - </w:t>
      </w:r>
      <w:hyperlink w:history="0" w:anchor="P1769" w:tooltip="ОСОБЕННОСТИ">
        <w:r>
          <w:rPr>
            <w:sz w:val="20"/>
            <w:color w:val="0000ff"/>
          </w:rPr>
          <w:t xml:space="preserve">29</w:t>
        </w:r>
      </w:hyperlink>
      <w:r>
        <w:rPr>
          <w:sz w:val="20"/>
        </w:rPr>
        <w:t xml:space="preserve">.</w:t>
      </w:r>
    </w:p>
    <w:p>
      <w:pPr>
        <w:pStyle w:val="0"/>
        <w:jc w:val="both"/>
      </w:pPr>
      <w:r>
        <w:rPr>
          <w:sz w:val="20"/>
        </w:rPr>
        <w:t xml:space="preserve">(в ред. Постановлений Правительства РФ от 09.04.2022 </w:t>
      </w:r>
      <w:hyperlink w:history="0" r:id="rId8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19.04.2022 </w:t>
      </w:r>
      <w:hyperlink w:history="0" r:id="rId85"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0"/>
            <w:color w:val="0000ff"/>
          </w:rPr>
          <w:t xml:space="preserve">N 701</w:t>
        </w:r>
      </w:hyperlink>
      <w:r>
        <w:rPr>
          <w:sz w:val="20"/>
        </w:rPr>
        <w:t xml:space="preserve">, от 03.06.2022 </w:t>
      </w:r>
      <w:hyperlink w:history="0" r:id="rId86"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0"/>
            <w:color w:val="0000ff"/>
          </w:rPr>
          <w:t xml:space="preserve">N 1020</w:t>
        </w:r>
      </w:hyperlink>
      <w:r>
        <w:rPr>
          <w:sz w:val="20"/>
        </w:rPr>
        <w:t xml:space="preserve">, от 22.06.2022 </w:t>
      </w:r>
      <w:hyperlink w:history="0" r:id="rId8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15.10.2022 </w:t>
      </w:r>
      <w:hyperlink w:history="0" r:id="rId8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rPr>
        <w:t xml:space="preserve">, от 23.01.2023 </w:t>
      </w:r>
      <w:hyperlink w:history="0" r:id="rId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26.02.2024 </w:t>
      </w:r>
      <w:hyperlink w:history="0" r:id="rId90"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p>
      <w:pPr>
        <w:pStyle w:val="0"/>
        <w:spacing w:before="200" w:line-rule="auto"/>
        <w:ind w:firstLine="540"/>
        <w:jc w:val="both"/>
      </w:pPr>
      <w:r>
        <w:rPr>
          <w:sz w:val="20"/>
        </w:rPr>
        <w:t xml:space="preserve">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 возврате государственной пошлины по заявлениям, поданным в 2023 году, см. </w:t>
            </w:r>
            <w:hyperlink w:history="0" r:id="rId9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color w:val="392c69"/>
              </w:rPr>
              <w:t xml:space="preserve"> Правительства РФ от 23.01.2023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9. В отношении лицензируемых видов деятельности, предусмотренных </w:t>
      </w:r>
      <w:hyperlink w:history="0" r:id="rId9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pPr>
        <w:pStyle w:val="0"/>
        <w:jc w:val="both"/>
      </w:pPr>
      <w:r>
        <w:rPr>
          <w:sz w:val="20"/>
        </w:rPr>
        <w:t xml:space="preserve">(в ред. </w:t>
      </w:r>
      <w:hyperlink w:history="0" r:id="rId9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В отношении лицензируемых видов деятельности, предусмотренных </w:t>
      </w:r>
      <w:hyperlink w:history="0" r:id="rId94"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частью 1 статьи 12</w:t>
        </w:r>
      </w:hyperlink>
      <w:r>
        <w:rPr>
          <w:sz w:val="20"/>
        </w:rPr>
        <w:t xml:space="preserve"> Федерального закона "О лицензировании отдельных видов деятельности" (за исключением лицензируемых видов деятельности, предусмотренных </w:t>
      </w:r>
      <w:hyperlink w:history="0" r:id="rId95"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пунктами 14</w:t>
        </w:r>
      </w:hyperlink>
      <w:r>
        <w:rPr>
          <w:sz w:val="20"/>
        </w:rPr>
        <w:t xml:space="preserve">, </w:t>
      </w:r>
      <w:hyperlink w:history="0" r:id="rId96"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15</w:t>
        </w:r>
      </w:hyperlink>
      <w:r>
        <w:rPr>
          <w:sz w:val="20"/>
        </w:rPr>
        <w:t xml:space="preserve">, </w:t>
      </w:r>
      <w:hyperlink w:history="0" r:id="rId97"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36</w:t>
        </w:r>
      </w:hyperlink>
      <w:r>
        <w:rPr>
          <w:sz w:val="20"/>
        </w:rPr>
        <w:t xml:space="preserve"> и </w:t>
      </w:r>
      <w:hyperlink w:history="0" r:id="rId98"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42 части 1 статьи 12</w:t>
        </w:r>
      </w:hyperlink>
      <w:r>
        <w:rPr>
          <w:sz w:val="20"/>
        </w:rP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 1 января 2024 г. по 31 декабря 2029 г., не требуется.</w:t>
      </w:r>
    </w:p>
    <w:p>
      <w:pPr>
        <w:pStyle w:val="0"/>
        <w:jc w:val="both"/>
      </w:pPr>
      <w:r>
        <w:rPr>
          <w:sz w:val="20"/>
        </w:rPr>
        <w:t xml:space="preserve">(абзац введен </w:t>
      </w:r>
      <w:hyperlink w:history="0" r:id="rId9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9(1). Установить, что до 2030 года в отношении юридических лиц, признанных лицензиатами в соответствии с </w:t>
      </w:r>
      <w:hyperlink w:history="0" r:id="rId100"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пунктом 6 статьи 3</w:t>
        </w:r>
      </w:hyperlink>
      <w:r>
        <w:rPr>
          <w:sz w:val="20"/>
        </w:rPr>
        <w:t xml:space="preserve"> Федерального закона "О лицензировании отдельных видов деятельности", не применяются требования по внесению информации, предусмотренной </w:t>
      </w:r>
      <w:hyperlink w:history="0" r:id="rId101" w:tooltip="Федеральный закон от 08.08.2001 N 129-ФЗ (ред. от 08.08.2024) &quot;О государственной регистрации юридических лиц и индивидуальных предпринимателей&quot; (с изм. и доп., вступ. в силу с 01.09.2024) {КонсультантПлюс}">
        <w:r>
          <w:rPr>
            <w:sz w:val="20"/>
            <w:color w:val="0000ff"/>
          </w:rPr>
          <w:t xml:space="preserve">подпунктом "м" пункта 7 статьи 7.1</w:t>
        </w:r>
      </w:hyperlink>
      <w:r>
        <w:rPr>
          <w:sz w:val="20"/>
        </w:rPr>
        <w:t xml:space="preserve"> Федерального закона "О государственной регистрации юридических лиц и индивидуальных предпринимателей", в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w:t>
      </w:r>
    </w:p>
    <w:p>
      <w:pPr>
        <w:pStyle w:val="0"/>
        <w:jc w:val="both"/>
      </w:pPr>
      <w:r>
        <w:rPr>
          <w:sz w:val="20"/>
        </w:rPr>
        <w:t xml:space="preserve">(п. 9(1) введен </w:t>
      </w:r>
      <w:hyperlink w:history="0" r:id="rId102"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w:t>
      </w:r>
    </w:p>
    <w:p>
      <w:pPr>
        <w:pStyle w:val="0"/>
        <w:spacing w:before="200" w:line-rule="auto"/>
        <w:ind w:firstLine="540"/>
        <w:jc w:val="both"/>
      </w:pPr>
      <w:r>
        <w:rPr>
          <w:sz w:val="20"/>
        </w:rPr>
        <w:t xml:space="preserve">9(2). Установить, что до 2030 года с использованием федеральной государственной информационной системы "Единый портал государственных и муниципальных услуг (функций)" может подаваться заявление на </w:t>
      </w:r>
      <w:hyperlink w:history="0" r:id="rId103"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получение</w:t>
        </w:r>
      </w:hyperlink>
      <w:r>
        <w:rPr>
          <w:sz w:val="20"/>
        </w:rPr>
        <w:t xml:space="preserve"> выписки из реестра разрешений в единой универсальной форме. Такая выписка может подписываться электронной подписью информационной системы, в которой ведется реестр разрешений. На выписку из реестра разрешений должен быть нанесен двухмерный штриховой код (QR-код), содержащий в кодированном виде адрес страницы в информационно-телекоммуникационной сети "Интернет" с размещенной на ней записью в реестре разрешений.</w:t>
      </w:r>
    </w:p>
    <w:p>
      <w:pPr>
        <w:pStyle w:val="0"/>
        <w:jc w:val="both"/>
      </w:pPr>
      <w:r>
        <w:rPr>
          <w:sz w:val="20"/>
        </w:rPr>
        <w:t xml:space="preserve">(п. 9(2) введен </w:t>
      </w:r>
      <w:hyperlink w:history="0" r:id="rId104" w:tooltip="Постановление Правительства РФ от 16.08.2023 N 1341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16.08.2023 N 1341; в ред. </w:t>
      </w:r>
      <w:hyperlink w:history="0" r:id="rId10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history="0" w:anchor="P430" w:tooltip="ОСОБЕННОСТИ">
        <w:r>
          <w:rPr>
            <w:sz w:val="20"/>
            <w:color w:val="0000ff"/>
          </w:rPr>
          <w:t xml:space="preserve">приложений N 4</w:t>
        </w:r>
      </w:hyperlink>
      <w:r>
        <w:rPr>
          <w:sz w:val="20"/>
        </w:rPr>
        <w:t xml:space="preserve"> - </w:t>
      </w:r>
      <w:hyperlink w:history="0" w:anchor="P912" w:tooltip="ОСОБЕННОСТИ РАЗРЕШИТЕЛЬНЫХ РЕЖИМОВ В СФЕРЕ ТОРГОВЛИ">
        <w:r>
          <w:rPr>
            <w:sz w:val="20"/>
            <w:color w:val="0000ff"/>
          </w:rPr>
          <w:t xml:space="preserve">15</w:t>
        </w:r>
      </w:hyperlink>
      <w:r>
        <w:rPr>
          <w:sz w:val="20"/>
        </w:rPr>
        <w:t xml:space="preserve">, </w:t>
      </w:r>
      <w:hyperlink w:history="0" w:anchor="P942" w:tooltip="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
        <w:r>
          <w:rPr>
            <w:sz w:val="20"/>
            <w:color w:val="0000ff"/>
          </w:rPr>
          <w:t xml:space="preserve">пунктов 1</w:t>
        </w:r>
      </w:hyperlink>
      <w:r>
        <w:rPr>
          <w:sz w:val="20"/>
        </w:rPr>
        <w:t xml:space="preserve">, </w:t>
      </w:r>
      <w:hyperlink w:history="0" w:anchor="P944" w:tooltip="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
        <w:r>
          <w:rPr>
            <w:sz w:val="20"/>
            <w:color w:val="0000ff"/>
          </w:rPr>
          <w:t xml:space="preserve">2</w:t>
        </w:r>
      </w:hyperlink>
      <w:r>
        <w:rPr>
          <w:sz w:val="20"/>
        </w:rPr>
        <w:t xml:space="preserve">, </w:t>
      </w:r>
      <w:hyperlink w:history="0" w:anchor="P947" w:tooltip="2(1). Установить, что до 31 декабря 2029 г. при использовании федеральной государственной информационной системы &quot;Единый портал государственных и муниципальных услуг (функций)&quot;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
        <w:r>
          <w:rPr>
            <w:sz w:val="20"/>
            <w:color w:val="0000ff"/>
          </w:rPr>
          <w:t xml:space="preserve">2(1)</w:t>
        </w:r>
      </w:hyperlink>
      <w:r>
        <w:rPr>
          <w:sz w:val="20"/>
        </w:rPr>
        <w:t xml:space="preserve">, </w:t>
      </w:r>
      <w:hyperlink w:history="0" w:anchor="P954" w:tooltip="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
        <w:r>
          <w:rPr>
            <w:sz w:val="20"/>
            <w:color w:val="0000ff"/>
          </w:rPr>
          <w:t xml:space="preserve">4</w:t>
        </w:r>
      </w:hyperlink>
      <w:r>
        <w:rPr>
          <w:sz w:val="20"/>
        </w:rPr>
        <w:t xml:space="preserve"> - </w:t>
      </w:r>
      <w:hyperlink w:history="0" w:anchor="P1014" w:tooltip="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статьей 351.7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w:r>
          <w:rPr>
            <w:sz w:val="20"/>
            <w:color w:val="0000ff"/>
          </w:rPr>
          <w:t xml:space="preserve">11</w:t>
        </w:r>
      </w:hyperlink>
      <w:r>
        <w:rPr>
          <w:sz w:val="20"/>
        </w:rPr>
        <w:t xml:space="preserve">, </w:t>
      </w:r>
      <w:hyperlink w:history="0" w:anchor="P1020"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0"/>
            <w:color w:val="0000ff"/>
          </w:rPr>
          <w:t xml:space="preserve">12</w:t>
        </w:r>
      </w:hyperlink>
      <w:r>
        <w:rPr>
          <w:sz w:val="20"/>
        </w:rPr>
        <w:t xml:space="preserve"> (в части деятельности саморегулируемых организаций кадастровых инженеров, саморегулируемых организаций аудиторов), </w:t>
      </w:r>
      <w:hyperlink w:history="0" w:anchor="P1034" w:tooltip="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
        <w:r>
          <w:rPr>
            <w:sz w:val="20"/>
            <w:color w:val="0000ff"/>
          </w:rPr>
          <w:t xml:space="preserve">14</w:t>
        </w:r>
      </w:hyperlink>
      <w:r>
        <w:rPr>
          <w:sz w:val="20"/>
        </w:rPr>
        <w:t xml:space="preserve"> - </w:t>
      </w:r>
      <w:hyperlink w:history="0" w:anchor="P1047" w:tooltip="17(1). Установить, что действие лицензий на телевизионное вещание, радиовещание, сроки действия которых истекают в 2024 году, продлевается на 12 месяцев.">
        <w:r>
          <w:rPr>
            <w:sz w:val="20"/>
            <w:color w:val="0000ff"/>
          </w:rPr>
          <w:t xml:space="preserve">17(1)</w:t>
        </w:r>
      </w:hyperlink>
      <w:r>
        <w:rPr>
          <w:sz w:val="20"/>
        </w:rPr>
        <w:t xml:space="preserve">, </w:t>
      </w:r>
      <w:hyperlink w:history="0" w:anchor="P1055" w:tooltip="19. Установить, что до 1 января 2026 г.:">
        <w:r>
          <w:rPr>
            <w:sz w:val="20"/>
            <w:color w:val="0000ff"/>
          </w:rPr>
          <w:t xml:space="preserve">19</w:t>
        </w:r>
      </w:hyperlink>
      <w:r>
        <w:rPr>
          <w:sz w:val="20"/>
        </w:rPr>
        <w:t xml:space="preserve"> и </w:t>
      </w:r>
      <w:hyperlink w:history="0" w:anchor="P1066"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0"/>
            <w:color w:val="0000ff"/>
          </w:rPr>
          <w:t xml:space="preserve">20 приложения N 16</w:t>
        </w:r>
      </w:hyperlink>
      <w:r>
        <w:rPr>
          <w:sz w:val="20"/>
        </w:rPr>
        <w:t xml:space="preserve">, </w:t>
      </w:r>
      <w:hyperlink w:history="0" w:anchor="P1339" w:tooltip="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пункта 6 настоящего документа, утверждается Министерством промышленности и торговли Российской Федерации.">
        <w:r>
          <w:rPr>
            <w:sz w:val="20"/>
            <w:color w:val="0000ff"/>
          </w:rPr>
          <w:t xml:space="preserve">пункта 7</w:t>
        </w:r>
      </w:hyperlink>
      <w:r>
        <w:rPr>
          <w:sz w:val="20"/>
        </w:rPr>
        <w:t xml:space="preserve"> приложения N 18, </w:t>
      </w:r>
      <w:hyperlink w:history="0" w:anchor="P1360" w:tooltip="ОСОБЕННОСТИ">
        <w:r>
          <w:rPr>
            <w:sz w:val="20"/>
            <w:color w:val="0000ff"/>
          </w:rPr>
          <w:t xml:space="preserve">приложений N 19</w:t>
        </w:r>
      </w:hyperlink>
      <w:r>
        <w:rPr>
          <w:sz w:val="20"/>
        </w:rPr>
        <w:t xml:space="preserve"> - </w:t>
      </w:r>
      <w:hyperlink w:history="0" w:anchor="P1525" w:tooltip="ОСОБЕННОСТИ ГОСУДАРСТВЕННОЙ РЕГИСТРАЦИИ КОРМОВЫХ ДОБАВОК">
        <w:r>
          <w:rPr>
            <w:sz w:val="20"/>
            <w:color w:val="0000ff"/>
          </w:rPr>
          <w:t xml:space="preserve">23</w:t>
        </w:r>
      </w:hyperlink>
      <w:r>
        <w:rPr>
          <w:sz w:val="20"/>
        </w:rPr>
        <w:t xml:space="preserve"> и </w:t>
      </w:r>
      <w:hyperlink w:history="0" w:anchor="P1706" w:tooltip="ОСОБЕННОСТИ">
        <w:r>
          <w:rPr>
            <w:sz w:val="20"/>
            <w:color w:val="0000ff"/>
          </w:rPr>
          <w:t xml:space="preserve">приложений N 27</w:t>
        </w:r>
      </w:hyperlink>
      <w:r>
        <w:rPr>
          <w:sz w:val="20"/>
        </w:rPr>
        <w:t xml:space="preserve"> - </w:t>
      </w:r>
      <w:hyperlink w:history="0" w:anchor="P1769" w:tooltip="ОСОБЕННОСТИ">
        <w:r>
          <w:rPr>
            <w:sz w:val="20"/>
            <w:color w:val="0000ff"/>
          </w:rPr>
          <w:t xml:space="preserve">29</w:t>
        </w:r>
      </w:hyperlink>
      <w:r>
        <w:rPr>
          <w:sz w:val="20"/>
        </w:rP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pPr>
        <w:pStyle w:val="0"/>
        <w:jc w:val="both"/>
      </w:pPr>
      <w:r>
        <w:rPr>
          <w:sz w:val="20"/>
        </w:rPr>
        <w:t xml:space="preserve">(в ред. Постановлений Правительства РФ от 22.06.2022 </w:t>
      </w:r>
      <w:hyperlink w:history="0" r:id="rId10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15.10.2022 </w:t>
      </w:r>
      <w:hyperlink w:history="0" r:id="rId10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rPr>
        <w:t xml:space="preserve">, от 23.01.2023 </w:t>
      </w:r>
      <w:hyperlink w:history="0" r:id="rId10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10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26.02.2024 </w:t>
      </w:r>
      <w:hyperlink w:history="0" r:id="rId110"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p>
      <w:pPr>
        <w:pStyle w:val="0"/>
        <w:spacing w:before="200" w:line-rule="auto"/>
        <w:ind w:firstLine="540"/>
        <w:jc w:val="both"/>
      </w:pPr>
      <w:r>
        <w:rPr>
          <w:sz w:val="20"/>
        </w:rPr>
        <w:t xml:space="preserve">11. Настоящее постановление вступает в силу со дня его официального опубликования.</w:t>
      </w:r>
    </w:p>
    <w:p>
      <w:pPr>
        <w:pStyle w:val="0"/>
        <w:ind w:firstLine="540"/>
        <w:jc w:val="both"/>
      </w:pPr>
      <w:r>
        <w:rPr>
          <w:sz w:val="20"/>
        </w:rPr>
      </w:r>
    </w:p>
    <w:p>
      <w:pPr>
        <w:pStyle w:val="0"/>
        <w:jc w:val="right"/>
      </w:pPr>
      <w:r>
        <w:rPr>
          <w:sz w:val="20"/>
        </w:rPr>
        <w:t xml:space="preserve">Председатель Правительства</w:t>
      </w:r>
    </w:p>
    <w:p>
      <w:pPr>
        <w:pStyle w:val="0"/>
        <w:jc w:val="right"/>
      </w:pPr>
      <w:r>
        <w:rPr>
          <w:sz w:val="20"/>
        </w:rPr>
        <w:t xml:space="preserve">Российской Федерации</w:t>
      </w:r>
    </w:p>
    <w:p>
      <w:pPr>
        <w:pStyle w:val="0"/>
        <w:jc w:val="right"/>
      </w:pPr>
      <w:r>
        <w:rPr>
          <w:sz w:val="20"/>
        </w:rPr>
        <w:t xml:space="preserve">М.МИШУСТИН</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107" w:name="P107"/>
    <w:bookmarkEnd w:id="107"/>
    <w:p>
      <w:pPr>
        <w:pStyle w:val="2"/>
        <w:jc w:val="center"/>
      </w:pPr>
      <w:r>
        <w:rPr>
          <w:sz w:val="20"/>
        </w:rPr>
        <w:t xml:space="preserve">ПЕРЕЧЕНЬ</w:t>
      </w:r>
    </w:p>
    <w:p>
      <w:pPr>
        <w:pStyle w:val="2"/>
        <w:jc w:val="center"/>
      </w:pPr>
      <w:r>
        <w:rPr>
          <w:sz w:val="20"/>
        </w:rPr>
        <w:t xml:space="preserve">СРОЧНЫХ РАЗРЕШЕНИЙ, СРОКИ ДЕЙСТВИЯ КОТОРЫХ</w:t>
      </w:r>
    </w:p>
    <w:p>
      <w:pPr>
        <w:pStyle w:val="2"/>
        <w:jc w:val="center"/>
      </w:pPr>
      <w:r>
        <w:rPr>
          <w:sz w:val="20"/>
        </w:rPr>
        <w:t xml:space="preserve">ИСТЕКАЮТ В ПЕРИОД СО ДНЯ ВСТУПЛЕНИЯ В СИЛУ ПОСТАНОВЛЕНИЯ</w:t>
      </w:r>
    </w:p>
    <w:p>
      <w:pPr>
        <w:pStyle w:val="2"/>
        <w:jc w:val="center"/>
      </w:pPr>
      <w:r>
        <w:rPr>
          <w:sz w:val="20"/>
        </w:rPr>
        <w:t xml:space="preserve">ПРАВИТЕЛЬСТВА РОССИЙСКОЙ ФЕДЕРАЦИИ ОТ 12 МАРТА 2022 Г.</w:t>
      </w:r>
    </w:p>
    <w:p>
      <w:pPr>
        <w:pStyle w:val="2"/>
        <w:jc w:val="center"/>
      </w:pPr>
      <w:r>
        <w:rPr>
          <w:sz w:val="20"/>
        </w:rPr>
        <w:t xml:space="preserve">N 353 "ОБ ОСОБЕННОСТЯХ РАЗРЕШИТЕЛЬНОЙ ДЕЯТЕЛЬНОСТИ</w:t>
      </w:r>
    </w:p>
    <w:p>
      <w:pPr>
        <w:pStyle w:val="2"/>
        <w:jc w:val="center"/>
      </w:pPr>
      <w:r>
        <w:rPr>
          <w:sz w:val="20"/>
        </w:rPr>
        <w:t xml:space="preserve">В РОССИЙСКОЙ ФЕДЕРАЦИИ" ПО 31 ДЕКАБРЯ 2022 Г.</w:t>
      </w:r>
    </w:p>
    <w:p>
      <w:pPr>
        <w:pStyle w:val="2"/>
        <w:jc w:val="center"/>
      </w:pPr>
      <w:r>
        <w:rPr>
          <w:sz w:val="20"/>
        </w:rPr>
        <w:t xml:space="preserve">И ДЕЙСТВИЕ КОТОРЫХ 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1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pPr>
        <w:pStyle w:val="0"/>
        <w:spacing w:before="200" w:line-rule="auto"/>
        <w:ind w:firstLine="540"/>
        <w:jc w:val="both"/>
      </w:pPr>
      <w:r>
        <w:rPr>
          <w:sz w:val="20"/>
        </w:rPr>
        <w:t xml:space="preserve">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pPr>
        <w:pStyle w:val="0"/>
        <w:spacing w:before="200" w:line-rule="auto"/>
        <w:ind w:firstLine="540"/>
        <w:jc w:val="both"/>
      </w:pPr>
      <w:r>
        <w:rPr>
          <w:sz w:val="20"/>
        </w:rPr>
        <w:t xml:space="preserve">3. Лицензии на телевизионное вещание, радиовещание.</w:t>
      </w:r>
    </w:p>
    <w:p>
      <w:pPr>
        <w:pStyle w:val="0"/>
        <w:spacing w:before="200" w:line-rule="auto"/>
        <w:ind w:firstLine="540"/>
        <w:jc w:val="both"/>
      </w:pPr>
      <w:r>
        <w:rPr>
          <w:sz w:val="20"/>
        </w:rPr>
        <w:t xml:space="preserve">4.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00" w:line-rule="auto"/>
        <w:ind w:firstLine="540"/>
        <w:jc w:val="both"/>
      </w:pPr>
      <w:r>
        <w:rPr>
          <w:sz w:val="20"/>
        </w:rP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12"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 к объектам </w:t>
      </w:r>
      <w:hyperlink w:history="0" r:id="rId113" w:tooltip="Постановление Правительства РФ от 31.12.2020 N 2398 (ред. от 07.10.2021) &quot;Об утверждении критериев отнесения объектов, оказывающих негативное воздействие на окружающую среду, к объектам I, II, III и IV категорий&quot; {КонсультантПлюс}">
        <w:r>
          <w:rPr>
            <w:sz w:val="20"/>
            <w:color w:val="0000ff"/>
          </w:rPr>
          <w:t xml:space="preserve">I категории</w:t>
        </w:r>
      </w:hyperlink>
      <w:r>
        <w:rPr>
          <w:sz w:val="20"/>
        </w:rPr>
        <w:t xml:space="preserve">, а также разрешения на временные выбросы, выдача которых предусмотрена </w:t>
      </w:r>
      <w:hyperlink w:history="0" r:id="rId11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23.1</w:t>
        </w:r>
      </w:hyperlink>
      <w:r>
        <w:rPr>
          <w:sz w:val="20"/>
        </w:rPr>
        <w:t xml:space="preserve"> Федерального закона "Об охране окружающей среды".</w:t>
      </w:r>
    </w:p>
    <w:p>
      <w:pPr>
        <w:pStyle w:val="0"/>
        <w:spacing w:before="200" w:line-rule="auto"/>
        <w:ind w:firstLine="540"/>
        <w:jc w:val="both"/>
      </w:pPr>
      <w:r>
        <w:rPr>
          <w:sz w:val="20"/>
        </w:rP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w:history="0" r:id="rId115" w:tooltip="Федеральный закон от 31.07.1998 N 155-ФЗ (ред. от 19.10.2023) &quot;О внутренних морских водах, территориальном море и прилежащей зоне Российской Федерации&quot; (с изм. и доп., вступ. в силу с 01.09.2024) {КонсультантПлюс}">
        <w:r>
          <w:rPr>
            <w:sz w:val="20"/>
            <w:color w:val="0000ff"/>
          </w:rPr>
          <w:t xml:space="preserve">статьей 37.1</w:t>
        </w:r>
      </w:hyperlink>
      <w:r>
        <w:rPr>
          <w:sz w:val="20"/>
        </w:rPr>
        <w:t xml:space="preserve"> Федерального закона "О внутренних морских водах, территориальном море и прилежащей зоне Российской Федерации".</w:t>
      </w:r>
    </w:p>
    <w:p>
      <w:pPr>
        <w:pStyle w:val="0"/>
        <w:spacing w:before="200" w:line-rule="auto"/>
        <w:ind w:firstLine="540"/>
        <w:jc w:val="both"/>
      </w:pPr>
      <w:r>
        <w:rPr>
          <w:sz w:val="20"/>
        </w:rPr>
        <w:t xml:space="preserve">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pPr>
        <w:pStyle w:val="0"/>
        <w:spacing w:before="200" w:line-rule="auto"/>
        <w:ind w:firstLine="540"/>
        <w:jc w:val="both"/>
      </w:pPr>
      <w:r>
        <w:rPr>
          <w:sz w:val="20"/>
        </w:rPr>
        <w:t xml:space="preserve">8. Сертификаты соответствия аэродромов.</w:t>
      </w:r>
    </w:p>
    <w:p>
      <w:pPr>
        <w:pStyle w:val="0"/>
        <w:spacing w:before="200" w:line-rule="auto"/>
        <w:ind w:firstLine="540"/>
        <w:jc w:val="both"/>
      </w:pPr>
      <w:r>
        <w:rPr>
          <w:sz w:val="20"/>
        </w:rPr>
        <w:t xml:space="preserve">9. Договоры водопользования.</w:t>
      </w:r>
    </w:p>
    <w:p>
      <w:pPr>
        <w:pStyle w:val="0"/>
        <w:spacing w:before="200" w:line-rule="auto"/>
        <w:ind w:firstLine="540"/>
        <w:jc w:val="both"/>
      </w:pPr>
      <w:r>
        <w:rPr>
          <w:sz w:val="20"/>
        </w:rPr>
        <w:t xml:space="preserve">10. Решения о предоставлении водных объектов в пользование.</w:t>
      </w:r>
    </w:p>
    <w:p>
      <w:pPr>
        <w:pStyle w:val="0"/>
        <w:spacing w:before="200" w:line-rule="auto"/>
        <w:ind w:firstLine="540"/>
        <w:jc w:val="both"/>
      </w:pPr>
      <w:r>
        <w:rPr>
          <w:sz w:val="20"/>
        </w:rPr>
        <w:t xml:space="preserve">11. Лицензии на водопользование.</w:t>
      </w:r>
    </w:p>
    <w:p>
      <w:pPr>
        <w:pStyle w:val="0"/>
        <w:spacing w:before="200" w:line-rule="auto"/>
        <w:ind w:firstLine="540"/>
        <w:jc w:val="both"/>
      </w:pPr>
      <w:r>
        <w:rPr>
          <w:sz w:val="20"/>
        </w:rPr>
        <w:t xml:space="preserve">12. Договоры пользования водными объектами.</w:t>
      </w:r>
    </w:p>
    <w:p>
      <w:pPr>
        <w:pStyle w:val="0"/>
        <w:spacing w:before="200" w:line-rule="auto"/>
        <w:ind w:firstLine="540"/>
        <w:jc w:val="both"/>
      </w:pPr>
      <w:r>
        <w:rPr>
          <w:sz w:val="20"/>
        </w:rPr>
        <w:t xml:space="preserve">13. Заключения об отсутствии полезных ископаемых в недрах под участком предстоящей застройки.</w:t>
      </w:r>
    </w:p>
    <w:p>
      <w:pPr>
        <w:pStyle w:val="0"/>
        <w:spacing w:before="200" w:line-rule="auto"/>
        <w:ind w:firstLine="540"/>
        <w:jc w:val="both"/>
      </w:pPr>
      <w:r>
        <w:rPr>
          <w:sz w:val="20"/>
        </w:rPr>
        <w:t xml:space="preserve">14. Разрешения на осуществление деятельности по перевозке пассажиров и багажа легковым такси.</w:t>
      </w:r>
    </w:p>
    <w:p>
      <w:pPr>
        <w:pStyle w:val="0"/>
        <w:spacing w:before="200" w:line-rule="auto"/>
        <w:ind w:firstLine="540"/>
        <w:jc w:val="both"/>
      </w:pPr>
      <w:r>
        <w:rPr>
          <w:sz w:val="20"/>
        </w:rPr>
        <w:t xml:space="preserve">15. Разрешения на проведение работ по сохранению объекта культурного наследия федерального значения.</w:t>
      </w:r>
    </w:p>
    <w:p>
      <w:pPr>
        <w:pStyle w:val="0"/>
        <w:spacing w:before="200" w:line-rule="auto"/>
        <w:ind w:firstLine="540"/>
        <w:jc w:val="both"/>
      </w:pPr>
      <w:r>
        <w:rPr>
          <w:sz w:val="20"/>
        </w:rPr>
        <w:t xml:space="preserve">16. Заключения (акты) государственной историко-культурной экспертизы.</w:t>
      </w:r>
    </w:p>
    <w:p>
      <w:pPr>
        <w:pStyle w:val="0"/>
        <w:spacing w:before="200" w:line-rule="auto"/>
        <w:ind w:firstLine="540"/>
        <w:jc w:val="both"/>
      </w:pPr>
      <w:r>
        <w:rPr>
          <w:sz w:val="20"/>
        </w:rPr>
        <w:t xml:space="preserve">17. Государственная регистрация лекарственных препаратов для ветеринарного применения.</w:t>
      </w:r>
    </w:p>
    <w:p>
      <w:pPr>
        <w:pStyle w:val="0"/>
        <w:spacing w:before="200" w:line-rule="auto"/>
        <w:ind w:firstLine="540"/>
        <w:jc w:val="both"/>
      </w:pPr>
      <w:r>
        <w:rPr>
          <w:sz w:val="20"/>
        </w:rPr>
        <w:t xml:space="preserve">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00" w:line-rule="auto"/>
        <w:ind w:firstLine="540"/>
        <w:jc w:val="both"/>
      </w:pPr>
      <w:r>
        <w:rPr>
          <w:sz w:val="20"/>
        </w:rPr>
        <w:t xml:space="preserve">19. Сертификаты о происхождении товара СТ-1.</w:t>
      </w:r>
    </w:p>
    <w:p>
      <w:pPr>
        <w:pStyle w:val="0"/>
        <w:spacing w:before="200" w:line-rule="auto"/>
        <w:ind w:firstLine="540"/>
        <w:jc w:val="both"/>
      </w:pPr>
      <w:r>
        <w:rPr>
          <w:sz w:val="20"/>
        </w:rPr>
        <w:t xml:space="preserve">20. Свидетельства об аккредитации в качестве подразделения транспортной безопасности.</w:t>
      </w:r>
    </w:p>
    <w:p>
      <w:pPr>
        <w:pStyle w:val="0"/>
        <w:spacing w:before="200" w:line-rule="auto"/>
        <w:ind w:firstLine="540"/>
        <w:jc w:val="both"/>
      </w:pPr>
      <w:r>
        <w:rPr>
          <w:sz w:val="20"/>
        </w:rPr>
        <w:t xml:space="preserve">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pPr>
        <w:pStyle w:val="0"/>
        <w:spacing w:before="200" w:line-rule="auto"/>
        <w:ind w:firstLine="540"/>
        <w:jc w:val="both"/>
      </w:pPr>
      <w:r>
        <w:rPr>
          <w:sz w:val="20"/>
        </w:rPr>
        <w:t xml:space="preserve">22. Свидетельства об аккредитации аттестующей организации.</w:t>
      </w:r>
    </w:p>
    <w:p>
      <w:pPr>
        <w:pStyle w:val="0"/>
        <w:spacing w:before="200" w:line-rule="auto"/>
        <w:ind w:firstLine="540"/>
        <w:jc w:val="both"/>
      </w:pPr>
      <w:r>
        <w:rPr>
          <w:sz w:val="20"/>
        </w:rPr>
        <w:t xml:space="preserve">23. Свидетельства об аттестации сил обеспечения транспортной безопасности.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50" w:name="P150"/>
    <w:bookmarkEnd w:id="150"/>
    <w:p>
      <w:pPr>
        <w:pStyle w:val="2"/>
        <w:jc w:val="center"/>
      </w:pPr>
      <w:r>
        <w:rPr>
          <w:sz w:val="20"/>
        </w:rPr>
        <w:t xml:space="preserve">ПЕРЕЧЕНЬ</w:t>
      </w:r>
    </w:p>
    <w:p>
      <w:pPr>
        <w:pStyle w:val="2"/>
        <w:jc w:val="center"/>
      </w:pPr>
      <w:r>
        <w:rPr>
          <w:sz w:val="20"/>
        </w:rPr>
        <w:t xml:space="preserve">СРОЧНЫХ РАЗРЕШЕНИЙ, СРОКИ ДЕЙСТВИЯ КОТОРЫХ ИСТЕКАЮТ</w:t>
      </w:r>
    </w:p>
    <w:p>
      <w:pPr>
        <w:pStyle w:val="2"/>
        <w:jc w:val="center"/>
      </w:pPr>
      <w:r>
        <w:rPr>
          <w:sz w:val="20"/>
        </w:rPr>
        <w:t xml:space="preserve">В ПЕРИОД СО ДНЯ ВСТУПЛЕНИЯ В СИЛУ ПОСТАНОВЛЕНИЯ</w:t>
      </w:r>
    </w:p>
    <w:p>
      <w:pPr>
        <w:pStyle w:val="2"/>
        <w:jc w:val="center"/>
      </w:pPr>
      <w:r>
        <w:rPr>
          <w:sz w:val="20"/>
        </w:rPr>
        <w:t xml:space="preserve">ПРАВИТЕЛЬСТВА РОССИЙСКОЙ ФЕДЕРАЦИИ ОТ 9 АПРЕЛЯ 2022 Г. N 626</w:t>
      </w:r>
    </w:p>
    <w:p>
      <w:pPr>
        <w:pStyle w:val="2"/>
        <w:jc w:val="center"/>
      </w:pPr>
      <w:r>
        <w:rPr>
          <w:sz w:val="20"/>
        </w:rPr>
        <w:t xml:space="preserve">"О ВНЕСЕНИИ ИЗМЕНЕНИЙ В ПОСТАНОВЛЕНИЕ ПРАВИТЕЛЬСТВА</w:t>
      </w:r>
    </w:p>
    <w:p>
      <w:pPr>
        <w:pStyle w:val="2"/>
        <w:jc w:val="center"/>
      </w:pPr>
      <w:r>
        <w:rPr>
          <w:sz w:val="20"/>
        </w:rPr>
        <w:t xml:space="preserve">РОССИЙСКОЙ ФЕДЕРАЦИИ ОТ 12 МАРТА 2022 Г. N 353"</w:t>
      </w:r>
    </w:p>
    <w:p>
      <w:pPr>
        <w:pStyle w:val="2"/>
        <w:jc w:val="center"/>
      </w:pPr>
      <w:r>
        <w:rPr>
          <w:sz w:val="20"/>
        </w:rPr>
        <w:t xml:space="preserve">ПО 31 ДЕКАБРЯ 2022 Г. И ДЕЙСТВИЕ КОТОРЫХ</w:t>
      </w:r>
    </w:p>
    <w:p>
      <w:pPr>
        <w:pStyle w:val="2"/>
        <w:jc w:val="center"/>
      </w:pPr>
      <w:r>
        <w:rPr>
          <w:sz w:val="20"/>
        </w:rPr>
        <w:t xml:space="preserve">ПРОДЛЕВАЕТСЯ 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09.04.2022 N 626)</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Аттестация экспертов по проведению государственной историко-культурной экспертизы.</w:t>
      </w:r>
    </w:p>
    <w:p>
      <w:pPr>
        <w:pStyle w:val="0"/>
        <w:spacing w:before="200" w:line-rule="auto"/>
        <w:ind w:firstLine="540"/>
        <w:jc w:val="both"/>
      </w:pPr>
      <w:r>
        <w:rPr>
          <w:sz w:val="20"/>
        </w:rPr>
        <w:t xml:space="preserve">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00" w:line-rule="auto"/>
        <w:ind w:firstLine="540"/>
        <w:jc w:val="both"/>
      </w:pPr>
      <w:r>
        <w:rPr>
          <w:sz w:val="20"/>
        </w:rPr>
        <w:t xml:space="preserve">3. Аккредитация частных агентств занятости на право осуществления деятельности по предоставлению труда работников (персонала).</w:t>
      </w:r>
    </w:p>
    <w:p>
      <w:pPr>
        <w:pStyle w:val="0"/>
        <w:spacing w:before="200" w:line-rule="auto"/>
        <w:ind w:firstLine="540"/>
        <w:jc w:val="both"/>
      </w:pPr>
      <w:r>
        <w:rPr>
          <w:sz w:val="20"/>
        </w:rPr>
        <w:t xml:space="preserve">4. Свидетельства о государственной регистрации племенных стад.</w:t>
      </w:r>
    </w:p>
    <w:p>
      <w:pPr>
        <w:pStyle w:val="0"/>
        <w:spacing w:before="200" w:line-rule="auto"/>
        <w:ind w:firstLine="540"/>
        <w:jc w:val="both"/>
      </w:pPr>
      <w:r>
        <w:rPr>
          <w:sz w:val="20"/>
        </w:rPr>
        <w:t xml:space="preserve">5. Разрешения на ведение работ со взрывчатыми материалами промышленного назначения, имеющих постоянный характер.</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1(2)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76" w:name="P176"/>
    <w:bookmarkEnd w:id="176"/>
    <w:p>
      <w:pPr>
        <w:pStyle w:val="2"/>
        <w:jc w:val="center"/>
      </w:pPr>
      <w:r>
        <w:rPr>
          <w:sz w:val="20"/>
        </w:rPr>
        <w:t xml:space="preserve">ПЕРЕЧЕНЬ</w:t>
      </w:r>
    </w:p>
    <w:p>
      <w:pPr>
        <w:pStyle w:val="2"/>
        <w:jc w:val="center"/>
      </w:pPr>
      <w:r>
        <w:rPr>
          <w:sz w:val="20"/>
        </w:rPr>
        <w:t xml:space="preserve">СРОЧНЫХ РАЗРЕШЕНИЙ, СРОКИ ДЕЙСТВИЯ КОТОРЫХ ИСТЕКАЮТ</w:t>
      </w:r>
    </w:p>
    <w:p>
      <w:pPr>
        <w:pStyle w:val="2"/>
        <w:jc w:val="center"/>
      </w:pPr>
      <w:r>
        <w:rPr>
          <w:sz w:val="20"/>
        </w:rPr>
        <w:t xml:space="preserve">(ИСТЕКЛИ) В 2023 ГОДУ И ДЕЙСТВИЕ КОТОРЫХ ПРОДЛЕВАЕТСЯ</w:t>
      </w:r>
    </w:p>
    <w:p>
      <w:pPr>
        <w:pStyle w:val="2"/>
        <w:jc w:val="center"/>
      </w:pPr>
      <w:r>
        <w:rPr>
          <w:sz w:val="20"/>
        </w:rPr>
        <w:t xml:space="preserve">НА 12 МЕСЯЦЕВ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11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color w:val="392c69"/>
              </w:rPr>
              <w:t xml:space="preserve"> Правительства РФ от 23.01.2023 N 63)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Лицензии на телевизионное вещание, радиовещание.</w:t>
      </w:r>
    </w:p>
    <w:p>
      <w:pPr>
        <w:pStyle w:val="0"/>
        <w:spacing w:before="200" w:line-rule="auto"/>
        <w:ind w:firstLine="540"/>
        <w:jc w:val="both"/>
      </w:pPr>
      <w:r>
        <w:rPr>
          <w:sz w:val="20"/>
        </w:rPr>
        <w:t xml:space="preserve">2. Государственная регистрация лекарственных препаратов для ветеринарного применения.</w:t>
      </w:r>
    </w:p>
    <w:p>
      <w:pPr>
        <w:pStyle w:val="0"/>
        <w:spacing w:before="200" w:line-rule="auto"/>
        <w:ind w:firstLine="540"/>
        <w:jc w:val="both"/>
      </w:pPr>
      <w:r>
        <w:rPr>
          <w:sz w:val="20"/>
        </w:rPr>
        <w:t xml:space="preserve">3. Разрешения на судовые радиостанции, используемые на морских судах, судах внутреннего плавания и судах смешанного (река - море) плавания.</w:t>
      </w:r>
    </w:p>
    <w:p>
      <w:pPr>
        <w:pStyle w:val="0"/>
        <w:spacing w:before="200" w:line-rule="auto"/>
        <w:ind w:firstLine="540"/>
        <w:jc w:val="both"/>
      </w:pPr>
      <w:r>
        <w:rPr>
          <w:sz w:val="20"/>
        </w:rPr>
        <w:t xml:space="preserve">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pPr>
        <w:pStyle w:val="0"/>
        <w:spacing w:before="200" w:line-rule="auto"/>
        <w:ind w:firstLine="540"/>
        <w:jc w:val="both"/>
      </w:pPr>
      <w:r>
        <w:rPr>
          <w:sz w:val="20"/>
        </w:rPr>
        <w:t xml:space="preserve">5. Аккредитация частных агентств занятости на право осуществления деятельности по предоставлению труда работников (персонала).</w:t>
      </w:r>
    </w:p>
    <w:p>
      <w:pPr>
        <w:pStyle w:val="0"/>
        <w:spacing w:before="200" w:line-rule="auto"/>
        <w:ind w:firstLine="540"/>
        <w:jc w:val="both"/>
      </w:pPr>
      <w:r>
        <w:rPr>
          <w:sz w:val="20"/>
        </w:rPr>
        <w:t xml:space="preserve">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pPr>
        <w:pStyle w:val="0"/>
        <w:spacing w:before="200" w:line-rule="auto"/>
        <w:ind w:firstLine="540"/>
        <w:jc w:val="both"/>
      </w:pPr>
      <w:r>
        <w:rPr>
          <w:sz w:val="20"/>
        </w:rP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11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11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23.1</w:t>
        </w:r>
      </w:hyperlink>
      <w:r>
        <w:rPr>
          <w:sz w:val="20"/>
        </w:rPr>
        <w:t xml:space="preserve"> Федерального закона "Об охране окружающей среды".</w:t>
      </w:r>
    </w:p>
    <w:p>
      <w:pPr>
        <w:pStyle w:val="0"/>
        <w:spacing w:before="200" w:line-rule="auto"/>
        <w:ind w:firstLine="540"/>
        <w:jc w:val="both"/>
      </w:pPr>
      <w:r>
        <w:rPr>
          <w:sz w:val="20"/>
        </w:rPr>
        <w:t xml:space="preserve">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ind w:firstLine="540"/>
        <w:jc w:val="both"/>
      </w:pPr>
      <w:r>
        <w:rPr>
          <w:sz w:val="20"/>
        </w:rPr>
      </w:r>
    </w:p>
    <w:bookmarkStart w:id="201" w:name="P201"/>
    <w:bookmarkEnd w:id="201"/>
    <w:p>
      <w:pPr>
        <w:pStyle w:val="2"/>
        <w:jc w:val="center"/>
      </w:pPr>
      <w:r>
        <w:rPr>
          <w:sz w:val="20"/>
        </w:rPr>
        <w:t xml:space="preserve">ПЕРЕЧЕНЬ</w:t>
      </w:r>
    </w:p>
    <w:p>
      <w:pPr>
        <w:pStyle w:val="2"/>
        <w:jc w:val="center"/>
      </w:pPr>
      <w:r>
        <w:rPr>
          <w:sz w:val="20"/>
        </w:rPr>
        <w:t xml:space="preserve">ЛИЦЕНЗИРУЕМЫХ ВИДОВ ДЕЯТЕЛЬНОСТИ, ОСУЩЕСТВЛЯЕМЫХ</w:t>
      </w:r>
    </w:p>
    <w:p>
      <w:pPr>
        <w:pStyle w:val="2"/>
        <w:jc w:val="center"/>
      </w:pPr>
      <w:r>
        <w:rPr>
          <w:sz w:val="20"/>
        </w:rPr>
        <w:t xml:space="preserve">ЛИЦЕНЗИАТАМИ, В ОТНОШЕНИИ КОТОРЫХ НА 12 МЕСЯЦЕВ ПРОДЛЕВАЕТСЯ</w:t>
      </w:r>
    </w:p>
    <w:p>
      <w:pPr>
        <w:pStyle w:val="2"/>
        <w:jc w:val="center"/>
      </w:pPr>
      <w:r>
        <w:rPr>
          <w:sz w:val="20"/>
        </w:rPr>
        <w:t xml:space="preserve">СРОК, ДО КОТОРОГО ДОЛЖНО БЫТЬ ПРОЙДЕНО ПЕРИОДИЧЕСКОЕ</w:t>
      </w:r>
    </w:p>
    <w:p>
      <w:pPr>
        <w:pStyle w:val="2"/>
        <w:jc w:val="center"/>
      </w:pPr>
      <w:r>
        <w:rPr>
          <w:sz w:val="20"/>
        </w:rPr>
        <w:t xml:space="preserve">ПОДТВЕРЖДЕНИЕ СООТВЕТСТВИЯ (ПЕРВИЧНОЕ ПОДТВЕРЖДЕНИЕ</w:t>
      </w:r>
    </w:p>
    <w:p>
      <w:pPr>
        <w:pStyle w:val="2"/>
        <w:jc w:val="center"/>
      </w:pPr>
      <w:r>
        <w:rPr>
          <w:sz w:val="20"/>
        </w:rPr>
        <w:t xml:space="preserve">СООТВЕТСТВИЯ) ЛИЦЕНЗИОННЫМ ТРЕБОВАНИЯМ</w:t>
      </w:r>
    </w:p>
    <w:p>
      <w:pPr>
        <w:pStyle w:val="0"/>
        <w:ind w:firstLine="540"/>
        <w:jc w:val="both"/>
      </w:pPr>
      <w:r>
        <w:rPr>
          <w:sz w:val="20"/>
        </w:rPr>
      </w:r>
    </w:p>
    <w:p>
      <w:pPr>
        <w:pStyle w:val="0"/>
        <w:ind w:firstLine="540"/>
        <w:jc w:val="both"/>
      </w:pPr>
      <w:r>
        <w:rPr>
          <w:sz w:val="20"/>
        </w:rPr>
        <w:t xml:space="preserve">1. Деятельность по тушению пожаров в населенных пунктах, на производственных объектах и объектах инфраструктуры.</w:t>
      </w:r>
    </w:p>
    <w:p>
      <w:pPr>
        <w:pStyle w:val="0"/>
        <w:spacing w:before="200" w:line-rule="auto"/>
        <w:ind w:firstLine="540"/>
        <w:jc w:val="both"/>
      </w:pPr>
      <w:r>
        <w:rPr>
          <w:sz w:val="20"/>
        </w:rPr>
        <w:t xml:space="preserve">2. Деятельность по монтажу, техническому обслуживанию и ремонту средств обеспечения пожарной безопасности зданий и сооружений.</w:t>
      </w:r>
    </w:p>
    <w:p>
      <w:pPr>
        <w:pStyle w:val="0"/>
        <w:spacing w:before="200" w:line-rule="auto"/>
        <w:ind w:firstLine="540"/>
        <w:jc w:val="both"/>
      </w:pPr>
      <w:r>
        <w:rPr>
          <w:sz w:val="20"/>
        </w:rPr>
        <w:t xml:space="preserve">3. Производство лекарственных средств.</w:t>
      </w:r>
    </w:p>
    <w:p>
      <w:pPr>
        <w:pStyle w:val="0"/>
        <w:spacing w:before="200" w:line-rule="auto"/>
        <w:ind w:firstLine="540"/>
        <w:jc w:val="both"/>
      </w:pPr>
      <w:r>
        <w:rPr>
          <w:sz w:val="20"/>
        </w:rPr>
        <w:t xml:space="preserve">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pPr>
        <w:pStyle w:val="0"/>
        <w:spacing w:before="200" w:line-rule="auto"/>
        <w:ind w:firstLine="540"/>
        <w:jc w:val="both"/>
      </w:pPr>
      <w:r>
        <w:rPr>
          <w:sz w:val="20"/>
        </w:rPr>
        <w:t xml:space="preserve">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pPr>
        <w:pStyle w:val="0"/>
        <w:spacing w:before="200" w:line-rule="auto"/>
        <w:ind w:firstLine="540"/>
        <w:jc w:val="both"/>
      </w:pPr>
      <w:r>
        <w:rPr>
          <w:sz w:val="20"/>
        </w:rPr>
        <w:t xml:space="preserve">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pPr>
        <w:pStyle w:val="0"/>
        <w:spacing w:before="200" w:line-rule="auto"/>
        <w:ind w:firstLine="540"/>
        <w:jc w:val="both"/>
      </w:pPr>
      <w:r>
        <w:rPr>
          <w:sz w:val="20"/>
        </w:rPr>
        <w:t xml:space="preserve">7. Деятельность по сохранению объектов культурного наследия (памятников истории и культуры) народов Российской Федерации.</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3</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225" w:name="P225"/>
    <w:bookmarkEnd w:id="225"/>
    <w:p>
      <w:pPr>
        <w:pStyle w:val="2"/>
        <w:jc w:val="center"/>
      </w:pPr>
      <w:r>
        <w:rPr>
          <w:sz w:val="20"/>
        </w:rPr>
        <w:t xml:space="preserve">ПЕРЕЧЕНЬ РАЗРЕШИТЕЛЬНЫХ РЕЖИМОВ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12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22.06.2022 </w:t>
            </w:r>
            <w:hyperlink w:history="0" r:id="rId121"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N 1116</w:t>
              </w:r>
            </w:hyperlink>
            <w:r>
              <w:rPr>
                <w:sz w:val="20"/>
                <w:color w:val="392c69"/>
              </w:rPr>
              <w:t xml:space="preserve">, от 23.01.2023 </w:t>
            </w:r>
            <w:hyperlink w:history="0" r:id="rId12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08.02.2024 </w:t>
            </w:r>
            <w:hyperlink w:history="0" r:id="rId123" w:tooltip="Постановление Правительства РФ от 08.02.2024 N 139 &quot;О внесении изменений в некоторые акты Правительства Российской Федерации&quot; {КонсультантПлюс}">
              <w:r>
                <w:rPr>
                  <w:sz w:val="20"/>
                  <w:color w:val="0000ff"/>
                </w:rPr>
                <w:t xml:space="preserve">N 139</w:t>
              </w:r>
            </w:hyperlink>
            <w:r>
              <w:rPr>
                <w:sz w:val="20"/>
                <w:color w:val="392c69"/>
              </w:rPr>
              <w:t xml:space="preserve">,</w:t>
            </w:r>
          </w:p>
          <w:p>
            <w:pPr>
              <w:pStyle w:val="0"/>
              <w:jc w:val="center"/>
            </w:pPr>
            <w:r>
              <w:rPr>
                <w:sz w:val="20"/>
                <w:color w:val="392c69"/>
              </w:rPr>
              <w:t xml:space="preserve">от 21.06.2024 </w:t>
            </w:r>
            <w:hyperlink w:history="0" r:id="rId124"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N 838</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Аттестация работников по вопросам безопасности гидротехнических сооружений.</w:t>
      </w:r>
    </w:p>
    <w:p>
      <w:pPr>
        <w:pStyle w:val="0"/>
        <w:spacing w:before="200" w:line-rule="auto"/>
        <w:ind w:firstLine="540"/>
        <w:jc w:val="both"/>
      </w:pPr>
      <w:r>
        <w:rPr>
          <w:sz w:val="20"/>
        </w:rPr>
        <w:t xml:space="preserve">2. Аттестация работников по вопросам безопасности в сфере электроэнергетики.</w:t>
      </w:r>
    </w:p>
    <w:p>
      <w:pPr>
        <w:pStyle w:val="0"/>
        <w:spacing w:before="200" w:line-rule="auto"/>
        <w:ind w:firstLine="540"/>
        <w:jc w:val="both"/>
      </w:pPr>
      <w:r>
        <w:rPr>
          <w:sz w:val="20"/>
        </w:rPr>
        <w:t xml:space="preserve">3. Аттестация работников в области промышленной безопасности.</w:t>
      </w:r>
    </w:p>
    <w:p>
      <w:pPr>
        <w:pStyle w:val="0"/>
        <w:spacing w:before="200" w:line-rule="auto"/>
        <w:ind w:firstLine="540"/>
        <w:jc w:val="both"/>
      </w:pPr>
      <w:r>
        <w:rPr>
          <w:sz w:val="20"/>
        </w:rPr>
        <w:t xml:space="preserve">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pPr>
        <w:pStyle w:val="0"/>
        <w:spacing w:before="200" w:line-rule="auto"/>
        <w:ind w:firstLine="540"/>
        <w:jc w:val="both"/>
      </w:pPr>
      <w:r>
        <w:rPr>
          <w:sz w:val="20"/>
        </w:rPr>
        <w:t xml:space="preserve">5. Выдача фитосанитарных сертификатов, реэкспортных фитосанитарных сертификатов и (или) выдача карантинных сертификатов.</w:t>
      </w:r>
    </w:p>
    <w:p>
      <w:pPr>
        <w:pStyle w:val="0"/>
        <w:jc w:val="both"/>
      </w:pPr>
      <w:r>
        <w:rPr>
          <w:sz w:val="20"/>
        </w:rPr>
        <w:t xml:space="preserve">(в ред. </w:t>
      </w:r>
      <w:hyperlink w:history="0" r:id="rId12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p>
      <w:pPr>
        <w:pStyle w:val="0"/>
        <w:spacing w:before="200" w:line-rule="auto"/>
        <w:ind w:firstLine="540"/>
        <w:jc w:val="both"/>
      </w:pPr>
      <w:r>
        <w:rPr>
          <w:sz w:val="20"/>
        </w:rPr>
        <w:t xml:space="preserve">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pPr>
        <w:pStyle w:val="0"/>
        <w:spacing w:before="200" w:line-rule="auto"/>
        <w:ind w:firstLine="540"/>
        <w:jc w:val="both"/>
      </w:pPr>
      <w:r>
        <w:rPr>
          <w:sz w:val="20"/>
        </w:rPr>
        <w:t xml:space="preserve">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pPr>
        <w:pStyle w:val="0"/>
        <w:spacing w:before="200" w:line-rule="auto"/>
        <w:ind w:firstLine="540"/>
        <w:jc w:val="both"/>
      </w:pPr>
      <w:r>
        <w:rPr>
          <w:sz w:val="20"/>
        </w:rPr>
        <w:t xml:space="preserve">8. Регистрация радиоэлектронных средств и высокочастотных устройств.</w:t>
      </w:r>
    </w:p>
    <w:p>
      <w:pPr>
        <w:pStyle w:val="0"/>
        <w:spacing w:before="200" w:line-rule="auto"/>
        <w:ind w:firstLine="540"/>
        <w:jc w:val="both"/>
      </w:pPr>
      <w:r>
        <w:rPr>
          <w:sz w:val="20"/>
        </w:rPr>
        <w:t xml:space="preserve">9. Выдача санитарно-эпидемиологического заключения.</w:t>
      </w:r>
    </w:p>
    <w:p>
      <w:pPr>
        <w:pStyle w:val="0"/>
        <w:spacing w:before="200" w:line-rule="auto"/>
        <w:ind w:firstLine="540"/>
        <w:jc w:val="both"/>
      </w:pPr>
      <w:r>
        <w:rPr>
          <w:sz w:val="20"/>
        </w:rPr>
        <w:t xml:space="preserve">10. Государственная регистрация маломерных судов.</w:t>
      </w:r>
    </w:p>
    <w:p>
      <w:pPr>
        <w:pStyle w:val="0"/>
        <w:spacing w:before="200" w:line-rule="auto"/>
        <w:ind w:firstLine="540"/>
        <w:jc w:val="both"/>
      </w:pPr>
      <w:r>
        <w:rPr>
          <w:sz w:val="20"/>
        </w:rPr>
        <w:t xml:space="preserve">11. Присвоение радиочастот или радиочастотного канала для радиоэлектронных средств.</w:t>
      </w:r>
    </w:p>
    <w:p>
      <w:pPr>
        <w:pStyle w:val="0"/>
        <w:jc w:val="both"/>
      </w:pPr>
      <w:r>
        <w:rPr>
          <w:sz w:val="20"/>
        </w:rPr>
        <w:t xml:space="preserve">(в ред. </w:t>
      </w:r>
      <w:hyperlink w:history="0" r:id="rId126" w:tooltip="Постановление Правительства РФ от 08.02.2024 N 139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08.02.2024 N 139)</w:t>
      </w:r>
    </w:p>
    <w:p>
      <w:pPr>
        <w:pStyle w:val="0"/>
        <w:spacing w:before="200" w:line-rule="auto"/>
        <w:ind w:firstLine="540"/>
        <w:jc w:val="both"/>
      </w:pPr>
      <w:r>
        <w:rPr>
          <w:sz w:val="20"/>
        </w:rPr>
        <w:t xml:space="preserve">12. Классификация и освидетельствование судов.</w:t>
      </w:r>
    </w:p>
    <w:p>
      <w:pPr>
        <w:pStyle w:val="0"/>
        <w:spacing w:before="200" w:line-rule="auto"/>
        <w:ind w:firstLine="540"/>
        <w:jc w:val="both"/>
      </w:pPr>
      <w:r>
        <w:rPr>
          <w:sz w:val="20"/>
        </w:rPr>
        <w:t xml:space="preserve">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pPr>
        <w:pStyle w:val="0"/>
        <w:spacing w:before="200" w:line-rule="auto"/>
        <w:ind w:firstLine="540"/>
        <w:jc w:val="both"/>
      </w:pPr>
      <w:r>
        <w:rPr>
          <w:sz w:val="20"/>
        </w:rPr>
        <w:t xml:space="preserve">14. Выдача специального разрешения на движение по автомобильным дорогам транспортного средства, осуществляющего перевозку опасных грузов.</w:t>
      </w:r>
    </w:p>
    <w:p>
      <w:pPr>
        <w:pStyle w:val="0"/>
        <w:spacing w:before="200" w:line-rule="auto"/>
        <w:ind w:firstLine="540"/>
        <w:jc w:val="both"/>
      </w:pPr>
      <w:r>
        <w:rPr>
          <w:sz w:val="20"/>
        </w:rPr>
        <w:t xml:space="preserve">15. Выдача разрешения на добычу (вылов) водных биологических ресурсов.</w:t>
      </w:r>
    </w:p>
    <w:p>
      <w:pPr>
        <w:pStyle w:val="0"/>
        <w:spacing w:before="200" w:line-rule="auto"/>
        <w:ind w:firstLine="540"/>
        <w:jc w:val="both"/>
      </w:pPr>
      <w:r>
        <w:rPr>
          <w:sz w:val="20"/>
        </w:rPr>
        <w:t xml:space="preserve">16. Государственный учет объектов, оказывающих негативное воздействие на окружающую среду.</w:t>
      </w:r>
    </w:p>
    <w:p>
      <w:pPr>
        <w:pStyle w:val="0"/>
        <w:spacing w:before="200" w:line-rule="auto"/>
        <w:ind w:firstLine="540"/>
        <w:jc w:val="both"/>
      </w:pPr>
      <w:r>
        <w:rPr>
          <w:sz w:val="20"/>
        </w:rPr>
        <w:t xml:space="preserve">17. Регистрация опасных производственных объектов.</w:t>
      </w:r>
    </w:p>
    <w:p>
      <w:pPr>
        <w:pStyle w:val="0"/>
        <w:spacing w:before="200" w:line-rule="auto"/>
        <w:ind w:firstLine="540"/>
        <w:jc w:val="both"/>
      </w:pPr>
      <w:r>
        <w:rPr>
          <w:sz w:val="20"/>
        </w:rPr>
        <w:t xml:space="preserve">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pPr>
        <w:pStyle w:val="0"/>
        <w:spacing w:before="200" w:line-rule="auto"/>
        <w:ind w:firstLine="540"/>
        <w:jc w:val="both"/>
      </w:pPr>
      <w:r>
        <w:rPr>
          <w:sz w:val="20"/>
        </w:rPr>
        <w:t xml:space="preserve">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pPr>
        <w:pStyle w:val="0"/>
        <w:spacing w:before="200" w:line-rule="auto"/>
        <w:ind w:firstLine="540"/>
        <w:jc w:val="both"/>
      </w:pPr>
      <w:r>
        <w:rPr>
          <w:sz w:val="20"/>
        </w:rPr>
        <w:t xml:space="preserve">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pPr>
        <w:pStyle w:val="0"/>
        <w:spacing w:before="200" w:line-rule="auto"/>
        <w:ind w:firstLine="540"/>
        <w:jc w:val="both"/>
      </w:pPr>
      <w:r>
        <w:rPr>
          <w:sz w:val="20"/>
        </w:rPr>
        <w:t xml:space="preserve">21. Пономерной учет железнодорожного подвижного состава и контейнеров.</w:t>
      </w:r>
    </w:p>
    <w:p>
      <w:pPr>
        <w:pStyle w:val="0"/>
        <w:spacing w:before="200" w:line-rule="auto"/>
        <w:ind w:firstLine="540"/>
        <w:jc w:val="both"/>
      </w:pPr>
      <w:r>
        <w:rPr>
          <w:sz w:val="20"/>
        </w:rPr>
        <w:t xml:space="preserve">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pPr>
        <w:pStyle w:val="0"/>
        <w:spacing w:before="200" w:line-rule="auto"/>
        <w:ind w:firstLine="540"/>
        <w:jc w:val="both"/>
      </w:pPr>
      <w:r>
        <w:rPr>
          <w:sz w:val="20"/>
        </w:rPr>
        <w:t xml:space="preserve">23. Допуск российских перевозчиков к осуществлению международных автомобильных перевозок.</w:t>
      </w:r>
    </w:p>
    <w:p>
      <w:pPr>
        <w:pStyle w:val="0"/>
        <w:spacing w:before="200" w:line-rule="auto"/>
        <w:ind w:firstLine="540"/>
        <w:jc w:val="both"/>
      </w:pPr>
      <w:r>
        <w:rPr>
          <w:sz w:val="20"/>
        </w:rPr>
        <w:t xml:space="preserve">24. Выдача специальных разрешений на осуществление международных автомобильных перевозок опасных грузов.</w:t>
      </w:r>
    </w:p>
    <w:p>
      <w:pPr>
        <w:pStyle w:val="0"/>
        <w:spacing w:before="200" w:line-rule="auto"/>
        <w:ind w:firstLine="540"/>
        <w:jc w:val="both"/>
      </w:pPr>
      <w:r>
        <w:rPr>
          <w:sz w:val="20"/>
        </w:rPr>
        <w:t xml:space="preserve">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pPr>
        <w:pStyle w:val="0"/>
        <w:spacing w:before="200" w:line-rule="auto"/>
        <w:ind w:firstLine="540"/>
        <w:jc w:val="both"/>
      </w:pPr>
      <w:r>
        <w:rPr>
          <w:sz w:val="20"/>
        </w:rPr>
        <w:t xml:space="preserve">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pPr>
        <w:pStyle w:val="0"/>
        <w:spacing w:before="200" w:line-rule="auto"/>
        <w:ind w:firstLine="540"/>
        <w:jc w:val="both"/>
      </w:pPr>
      <w:r>
        <w:rPr>
          <w:sz w:val="20"/>
        </w:rPr>
        <w:t xml:space="preserve">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pPr>
        <w:pStyle w:val="0"/>
        <w:spacing w:before="200" w:line-rule="auto"/>
        <w:ind w:firstLine="540"/>
        <w:jc w:val="both"/>
      </w:pPr>
      <w:r>
        <w:rPr>
          <w:sz w:val="20"/>
        </w:rPr>
        <w:t xml:space="preserve">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pPr>
        <w:pStyle w:val="0"/>
        <w:spacing w:before="200" w:line-rule="auto"/>
        <w:ind w:firstLine="540"/>
        <w:jc w:val="both"/>
      </w:pPr>
      <w:r>
        <w:rPr>
          <w:sz w:val="20"/>
        </w:rPr>
        <w:t xml:space="preserve">29. Государственная регистрация медицинских изделий, внесение изменений в документы, содержащиеся в регистрационном досье медицинского изделия.</w:t>
      </w:r>
    </w:p>
    <w:p>
      <w:pPr>
        <w:pStyle w:val="0"/>
        <w:jc w:val="both"/>
      </w:pPr>
      <w:r>
        <w:rPr>
          <w:sz w:val="20"/>
        </w:rPr>
        <w:t xml:space="preserve">(в ред. </w:t>
      </w:r>
      <w:hyperlink w:history="0" r:id="rId12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p>
      <w:pPr>
        <w:pStyle w:val="0"/>
        <w:spacing w:before="200" w:line-rule="auto"/>
        <w:ind w:firstLine="540"/>
        <w:jc w:val="both"/>
      </w:pPr>
      <w:r>
        <w:rPr>
          <w:sz w:val="20"/>
        </w:rPr>
        <w:t xml:space="preserve">30. Государственная регистрация отдельных видов продукции (товаров, включенных в </w:t>
      </w:r>
      <w:hyperlink w:history="0" r:id="rId128" w:tooltip="Решение Комиссии Таможенного союза от 28.05.2010 N 299 (ред. от 14.05.2024) &quot;О применении санитарных мер в Евразийском экономическом союзе&quot; (с изм. и доп., вступ. в силу с 29.06.2024) {КонсультантПлюс}">
        <w:r>
          <w:rPr>
            <w:sz w:val="20"/>
            <w:color w:val="0000ff"/>
          </w:rPr>
          <w:t xml:space="preserve">раздел II</w:t>
        </w:r>
      </w:hyperlink>
      <w:r>
        <w:rPr>
          <w:sz w:val="20"/>
        </w:rP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pPr>
        <w:pStyle w:val="0"/>
        <w:spacing w:before="200" w:line-rule="auto"/>
        <w:ind w:firstLine="540"/>
        <w:jc w:val="both"/>
      </w:pPr>
      <w:r>
        <w:rPr>
          <w:sz w:val="20"/>
        </w:rPr>
        <w:t xml:space="preserve">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pPr>
        <w:pStyle w:val="0"/>
        <w:spacing w:before="200" w:line-rule="auto"/>
        <w:ind w:firstLine="540"/>
        <w:jc w:val="both"/>
      </w:pPr>
      <w:r>
        <w:rPr>
          <w:sz w:val="20"/>
        </w:rPr>
        <w:t xml:space="preserve">32. Государственная регистрация потенциально опасных химических и биологических веществ.</w:t>
      </w:r>
    </w:p>
    <w:p>
      <w:pPr>
        <w:pStyle w:val="0"/>
        <w:spacing w:before="200" w:line-rule="auto"/>
        <w:ind w:firstLine="540"/>
        <w:jc w:val="both"/>
      </w:pPr>
      <w:r>
        <w:rPr>
          <w:sz w:val="20"/>
        </w:rPr>
        <w:t xml:space="preserve">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pPr>
        <w:pStyle w:val="0"/>
        <w:spacing w:before="200" w:line-rule="auto"/>
        <w:ind w:firstLine="540"/>
        <w:jc w:val="both"/>
      </w:pPr>
      <w:r>
        <w:rPr>
          <w:sz w:val="20"/>
        </w:rPr>
        <w:t xml:space="preserve">34. Утверждение типа стандартных образцов или типа средств измерений.</w:t>
      </w:r>
    </w:p>
    <w:p>
      <w:pPr>
        <w:pStyle w:val="0"/>
        <w:spacing w:before="200" w:line-rule="auto"/>
        <w:ind w:firstLine="540"/>
        <w:jc w:val="both"/>
      </w:pPr>
      <w:r>
        <w:rPr>
          <w:sz w:val="20"/>
        </w:rPr>
        <w:t xml:space="preserve">35. Решение об установлении, изменении или о прекращении существования санитарно-защитной зоны.</w:t>
      </w:r>
    </w:p>
    <w:p>
      <w:pPr>
        <w:pStyle w:val="0"/>
        <w:spacing w:before="200" w:line-rule="auto"/>
        <w:ind w:firstLine="540"/>
        <w:jc w:val="both"/>
      </w:pPr>
      <w:r>
        <w:rPr>
          <w:sz w:val="20"/>
        </w:rPr>
        <w:t xml:space="preserve">36. Согласование планов и схем развития горных работ.</w:t>
      </w:r>
    </w:p>
    <w:p>
      <w:pPr>
        <w:pStyle w:val="0"/>
        <w:spacing w:before="200" w:line-rule="auto"/>
        <w:ind w:firstLine="540"/>
        <w:jc w:val="both"/>
      </w:pPr>
      <w:r>
        <w:rPr>
          <w:sz w:val="20"/>
        </w:rPr>
        <w:t xml:space="preserve">37. Регистрация средств массовой информации.</w:t>
      </w:r>
    </w:p>
    <w:p>
      <w:pPr>
        <w:pStyle w:val="0"/>
        <w:spacing w:before="200" w:line-rule="auto"/>
        <w:ind w:firstLine="540"/>
        <w:jc w:val="both"/>
      </w:pPr>
      <w:r>
        <w:rPr>
          <w:sz w:val="20"/>
        </w:rPr>
        <w:t xml:space="preserve">38. Внесение сведений о туроператоре в единый федеральный реестр туроператоров.</w:t>
      </w:r>
    </w:p>
    <w:p>
      <w:pPr>
        <w:pStyle w:val="0"/>
        <w:spacing w:before="200" w:line-rule="auto"/>
        <w:ind w:firstLine="540"/>
        <w:jc w:val="both"/>
      </w:pPr>
      <w:r>
        <w:rPr>
          <w:sz w:val="20"/>
        </w:rPr>
        <w:t xml:space="preserve">39. Лицензирование пользования недрами.</w:t>
      </w:r>
    </w:p>
    <w:p>
      <w:pPr>
        <w:pStyle w:val="0"/>
        <w:spacing w:before="200" w:line-rule="auto"/>
        <w:ind w:firstLine="540"/>
        <w:jc w:val="both"/>
      </w:pPr>
      <w:r>
        <w:rPr>
          <w:sz w:val="20"/>
        </w:rP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w:history="0" r:id="rId129" w:tooltip="Ссылка на КонсультантПлюс">
        <w:r>
          <w:rPr>
            <w:sz w:val="20"/>
            <w:color w:val="0000ff"/>
          </w:rPr>
          <w:t xml:space="preserve">Конвенции</w:t>
        </w:r>
      </w:hyperlink>
      <w:r>
        <w:rPr>
          <w:sz w:val="20"/>
        </w:rP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pPr>
        <w:pStyle w:val="0"/>
        <w:spacing w:before="200" w:line-rule="auto"/>
        <w:ind w:firstLine="540"/>
        <w:jc w:val="both"/>
      </w:pPr>
      <w:r>
        <w:rPr>
          <w:sz w:val="20"/>
        </w:rPr>
        <w:t xml:space="preserve">41. Утверждение результатов оценки уязвимости объектов транспортной инфраструктуры и транспортных средств.</w:t>
      </w:r>
    </w:p>
    <w:p>
      <w:pPr>
        <w:pStyle w:val="0"/>
        <w:spacing w:before="200" w:line-rule="auto"/>
        <w:ind w:firstLine="540"/>
        <w:jc w:val="both"/>
      </w:pPr>
      <w:r>
        <w:rPr>
          <w:sz w:val="20"/>
        </w:rPr>
        <w:t xml:space="preserve">42. Разрешение на судовые радиостанции, используемые на морских судах, судах внутреннего плавания и судах смешанного (река - море) плавания.</w:t>
      </w:r>
    </w:p>
    <w:p>
      <w:pPr>
        <w:pStyle w:val="0"/>
        <w:spacing w:before="200" w:line-rule="auto"/>
        <w:ind w:firstLine="540"/>
        <w:jc w:val="both"/>
      </w:pPr>
      <w:r>
        <w:rPr>
          <w:sz w:val="20"/>
        </w:rPr>
        <w:t xml:space="preserve">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pPr>
        <w:pStyle w:val="0"/>
        <w:spacing w:before="200" w:line-rule="auto"/>
        <w:ind w:firstLine="540"/>
        <w:jc w:val="both"/>
      </w:pPr>
      <w:r>
        <w:rPr>
          <w:sz w:val="20"/>
        </w:rPr>
        <w:t xml:space="preserve">44. Разрешение на ввоз на территорию Российской Федерации медицинских изделий в целях их государственной регистрации.</w:t>
      </w:r>
    </w:p>
    <w:p>
      <w:pPr>
        <w:pStyle w:val="0"/>
        <w:spacing w:before="200" w:line-rule="auto"/>
        <w:ind w:firstLine="540"/>
        <w:jc w:val="both"/>
      </w:pPr>
      <w:r>
        <w:rPr>
          <w:sz w:val="20"/>
        </w:rPr>
        <w:t xml:space="preserve">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pPr>
        <w:pStyle w:val="0"/>
        <w:spacing w:before="200" w:line-rule="auto"/>
        <w:ind w:firstLine="540"/>
        <w:jc w:val="both"/>
      </w:pPr>
      <w:r>
        <w:rPr>
          <w:sz w:val="20"/>
        </w:rPr>
        <w:t xml:space="preserve">46. Аттестация на право подготовки заключений экспертизы проектной документации и (или) результатов инженерных изысканий.</w:t>
      </w:r>
    </w:p>
    <w:p>
      <w:pPr>
        <w:pStyle w:val="0"/>
        <w:spacing w:before="200" w:line-rule="auto"/>
        <w:ind w:firstLine="540"/>
        <w:jc w:val="both"/>
      </w:pPr>
      <w:r>
        <w:rPr>
          <w:sz w:val="20"/>
        </w:rPr>
        <w:t xml:space="preserve">47. Государственная регистрация договоров о распоряжении исключительным правом на селекционное достижение и перехода такого права без договора.</w:t>
      </w:r>
    </w:p>
    <w:p>
      <w:pPr>
        <w:pStyle w:val="0"/>
        <w:spacing w:before="200" w:line-rule="auto"/>
        <w:ind w:firstLine="540"/>
        <w:jc w:val="both"/>
      </w:pPr>
      <w:r>
        <w:rPr>
          <w:sz w:val="20"/>
        </w:rPr>
        <w:t xml:space="preserve">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pPr>
        <w:pStyle w:val="0"/>
        <w:spacing w:before="200" w:line-rule="auto"/>
        <w:ind w:firstLine="540"/>
        <w:jc w:val="both"/>
      </w:pPr>
      <w:r>
        <w:rPr>
          <w:sz w:val="20"/>
        </w:rPr>
        <w:t xml:space="preserve">49. Выдача разрешения на ведение работ со взрывчатыми материалами промышленного назначения.</w:t>
      </w:r>
    </w:p>
    <w:p>
      <w:pPr>
        <w:pStyle w:val="0"/>
        <w:spacing w:before="200" w:line-rule="auto"/>
        <w:ind w:firstLine="540"/>
        <w:jc w:val="both"/>
      </w:pPr>
      <w:r>
        <w:rPr>
          <w:sz w:val="20"/>
        </w:rPr>
        <w:t xml:space="preserve">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pPr>
        <w:pStyle w:val="0"/>
        <w:spacing w:before="200" w:line-rule="auto"/>
        <w:ind w:firstLine="540"/>
        <w:jc w:val="both"/>
      </w:pPr>
      <w:r>
        <w:rPr>
          <w:sz w:val="20"/>
        </w:rPr>
        <w:t xml:space="preserve">51. Государственная экологическая экспертиза.</w:t>
      </w:r>
    </w:p>
    <w:p>
      <w:pPr>
        <w:pStyle w:val="0"/>
        <w:spacing w:before="200" w:line-rule="auto"/>
        <w:ind w:firstLine="540"/>
        <w:jc w:val="both"/>
      </w:pPr>
      <w:r>
        <w:rPr>
          <w:sz w:val="20"/>
        </w:rPr>
        <w:t xml:space="preserve">52. Выдача разрешения на ввоз в Российскую Федерацию конкретной партии зарегистрированных и (или) незарегистрированных лекарственных средств.</w:t>
      </w:r>
    </w:p>
    <w:p>
      <w:pPr>
        <w:pStyle w:val="0"/>
        <w:spacing w:before="200" w:line-rule="auto"/>
        <w:ind w:firstLine="540"/>
        <w:jc w:val="both"/>
      </w:pPr>
      <w:r>
        <w:rPr>
          <w:sz w:val="20"/>
        </w:rPr>
        <w:t xml:space="preserve">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pPr>
        <w:pStyle w:val="0"/>
        <w:spacing w:before="200" w:line-rule="auto"/>
        <w:ind w:firstLine="540"/>
        <w:jc w:val="both"/>
      </w:pPr>
      <w:r>
        <w:rPr>
          <w:sz w:val="20"/>
        </w:rPr>
        <w:t xml:space="preserve">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pPr>
        <w:pStyle w:val="0"/>
        <w:spacing w:before="200" w:line-rule="auto"/>
        <w:ind w:firstLine="540"/>
        <w:jc w:val="both"/>
      </w:pPr>
      <w:r>
        <w:rPr>
          <w:sz w:val="20"/>
        </w:rPr>
        <w:t xml:space="preserve">55. Выдача заключения о соответствии построенного, реконструированного объекта капитального строительства требованиям проектной документации.</w:t>
      </w:r>
    </w:p>
    <w:p>
      <w:pPr>
        <w:pStyle w:val="0"/>
        <w:spacing w:before="200" w:line-rule="auto"/>
        <w:ind w:firstLine="540"/>
        <w:jc w:val="both"/>
      </w:pPr>
      <w:r>
        <w:rPr>
          <w:sz w:val="20"/>
        </w:rPr>
        <w:t xml:space="preserve">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pPr>
        <w:pStyle w:val="0"/>
        <w:spacing w:before="200" w:line-rule="auto"/>
        <w:ind w:firstLine="540"/>
        <w:jc w:val="both"/>
      </w:pPr>
      <w:r>
        <w:rPr>
          <w:sz w:val="20"/>
        </w:rPr>
        <w:t xml:space="preserve">57. Внесение сведений о некоммерческой организации в государственный реестр саморегулируемых организаций.</w:t>
      </w:r>
    </w:p>
    <w:p>
      <w:pPr>
        <w:pStyle w:val="0"/>
        <w:spacing w:before="200" w:line-rule="auto"/>
        <w:ind w:firstLine="540"/>
        <w:jc w:val="both"/>
      </w:pPr>
      <w:r>
        <w:rPr>
          <w:sz w:val="20"/>
        </w:rPr>
        <w:t xml:space="preserve">58. Утверждение первичных референтных методик (методов) измерений и референтных методик (методов) измерений.</w:t>
      </w:r>
    </w:p>
    <w:p>
      <w:pPr>
        <w:pStyle w:val="0"/>
        <w:spacing w:before="200" w:line-rule="auto"/>
        <w:ind w:firstLine="540"/>
        <w:jc w:val="both"/>
      </w:pPr>
      <w:r>
        <w:rPr>
          <w:sz w:val="20"/>
        </w:rPr>
        <w:t xml:space="preserve">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pPr>
        <w:pStyle w:val="0"/>
        <w:spacing w:before="200" w:line-rule="auto"/>
        <w:ind w:firstLine="540"/>
        <w:jc w:val="both"/>
      </w:pPr>
      <w:r>
        <w:rPr>
          <w:sz w:val="20"/>
        </w:rPr>
        <w:t xml:space="preserve">60. Выдача разрешения на вредное физическое воздействие на атмосферный воздух.</w:t>
      </w:r>
    </w:p>
    <w:p>
      <w:pPr>
        <w:pStyle w:val="0"/>
        <w:spacing w:before="200" w:line-rule="auto"/>
        <w:ind w:firstLine="540"/>
        <w:jc w:val="both"/>
      </w:pPr>
      <w:r>
        <w:rPr>
          <w:sz w:val="20"/>
        </w:rPr>
        <w:t xml:space="preserve">61. Утверждение нормативов допустимых выбросов и сбросов веществ и микроорганизмов.</w:t>
      </w:r>
    </w:p>
    <w:p>
      <w:pPr>
        <w:pStyle w:val="0"/>
        <w:spacing w:before="200" w:line-rule="auto"/>
        <w:ind w:firstLine="540"/>
        <w:jc w:val="both"/>
      </w:pPr>
      <w:r>
        <w:rPr>
          <w:sz w:val="20"/>
        </w:rPr>
        <w:t xml:space="preserve">62. Согласование нормативов допустимых сбросов.</w:t>
      </w:r>
    </w:p>
    <w:p>
      <w:pPr>
        <w:pStyle w:val="0"/>
        <w:spacing w:before="200" w:line-rule="auto"/>
        <w:ind w:firstLine="540"/>
        <w:jc w:val="both"/>
      </w:pPr>
      <w:r>
        <w:rPr>
          <w:sz w:val="20"/>
        </w:rPr>
        <w:t xml:space="preserve">63. Выдача прокатного удостоверения.</w:t>
      </w:r>
    </w:p>
    <w:p>
      <w:pPr>
        <w:pStyle w:val="0"/>
        <w:spacing w:before="200" w:line-rule="auto"/>
        <w:ind w:firstLine="540"/>
        <w:jc w:val="both"/>
      </w:pPr>
      <w:r>
        <w:rPr>
          <w:sz w:val="20"/>
        </w:rPr>
        <w:t xml:space="preserve">64. Аттестация на право выполнения работ по специальной оценке условий труда.</w:t>
      </w:r>
    </w:p>
    <w:p>
      <w:pPr>
        <w:pStyle w:val="0"/>
        <w:spacing w:before="200" w:line-rule="auto"/>
        <w:ind w:firstLine="540"/>
        <w:jc w:val="both"/>
      </w:pPr>
      <w:r>
        <w:rPr>
          <w:sz w:val="20"/>
        </w:rPr>
        <w:t xml:space="preserve">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pPr>
        <w:pStyle w:val="0"/>
        <w:spacing w:before="200" w:line-rule="auto"/>
        <w:ind w:firstLine="540"/>
        <w:jc w:val="both"/>
      </w:pPr>
      <w:r>
        <w:rPr>
          <w:sz w:val="20"/>
        </w:rPr>
        <w:t xml:space="preserve">66. Согласование правил эксплуатации гидротехнических сооружений.</w:t>
      </w:r>
    </w:p>
    <w:p>
      <w:pPr>
        <w:pStyle w:val="0"/>
        <w:spacing w:before="200" w:line-rule="auto"/>
        <w:ind w:firstLine="540"/>
        <w:jc w:val="both"/>
      </w:pPr>
      <w:r>
        <w:rPr>
          <w:sz w:val="20"/>
        </w:rPr>
        <w:t xml:space="preserve">67. Лицензирование деятельности по производству и обороту этилового спирта, алкогольной и спиртосодержащей продукции.</w:t>
      </w:r>
    </w:p>
    <w:p>
      <w:pPr>
        <w:pStyle w:val="0"/>
        <w:spacing w:before="200" w:line-rule="auto"/>
        <w:ind w:firstLine="540"/>
        <w:jc w:val="both"/>
      </w:pPr>
      <w:r>
        <w:rPr>
          <w:sz w:val="20"/>
        </w:rPr>
        <w:t xml:space="preserve">68. Аттестация экспертов в области промышленной безопасности.</w:t>
      </w:r>
    </w:p>
    <w:p>
      <w:pPr>
        <w:pStyle w:val="0"/>
        <w:spacing w:before="200" w:line-rule="auto"/>
        <w:ind w:firstLine="540"/>
        <w:jc w:val="both"/>
      </w:pPr>
      <w:r>
        <w:rPr>
          <w:sz w:val="20"/>
        </w:rPr>
        <w:t xml:space="preserve">69. Государственная регистрация селекционных достижений, допущенных к использованию.</w:t>
      </w:r>
    </w:p>
    <w:p>
      <w:pPr>
        <w:pStyle w:val="0"/>
        <w:spacing w:before="200" w:line-rule="auto"/>
        <w:ind w:firstLine="540"/>
        <w:jc w:val="both"/>
      </w:pPr>
      <w:r>
        <w:rPr>
          <w:sz w:val="20"/>
        </w:rPr>
        <w:t xml:space="preserve">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pPr>
        <w:pStyle w:val="0"/>
        <w:spacing w:before="200" w:line-rule="auto"/>
        <w:ind w:firstLine="540"/>
        <w:jc w:val="both"/>
      </w:pPr>
      <w:r>
        <w:rPr>
          <w:sz w:val="20"/>
        </w:rPr>
        <w:t xml:space="preserve">71. Согласование специальных технических условий для разработки проектной документации на объект капитального строительства.</w:t>
      </w:r>
    </w:p>
    <w:p>
      <w:pPr>
        <w:pStyle w:val="0"/>
        <w:spacing w:before="200" w:line-rule="auto"/>
        <w:ind w:firstLine="540"/>
        <w:jc w:val="both"/>
      </w:pPr>
      <w:r>
        <w:rPr>
          <w:sz w:val="20"/>
        </w:rPr>
        <w:t xml:space="preserve">72. Выдача разрешения на строительство, реконструкцию, капитальный ремонт объектов капитального строительства.</w:t>
      </w:r>
    </w:p>
    <w:p>
      <w:pPr>
        <w:pStyle w:val="0"/>
        <w:spacing w:before="200" w:line-rule="auto"/>
        <w:ind w:firstLine="540"/>
        <w:jc w:val="both"/>
      </w:pPr>
      <w:r>
        <w:rPr>
          <w:sz w:val="20"/>
        </w:rPr>
        <w:t xml:space="preserve">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pPr>
        <w:pStyle w:val="0"/>
        <w:spacing w:before="200" w:line-rule="auto"/>
        <w:ind w:firstLine="540"/>
        <w:jc w:val="both"/>
      </w:pPr>
      <w:r>
        <w:rPr>
          <w:sz w:val="20"/>
        </w:rPr>
        <w:t xml:space="preserve">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pPr>
        <w:pStyle w:val="0"/>
        <w:spacing w:before="200" w:line-rule="auto"/>
        <w:ind w:firstLine="540"/>
        <w:jc w:val="both"/>
      </w:pPr>
      <w:r>
        <w:rPr>
          <w:sz w:val="20"/>
        </w:rPr>
        <w:t xml:space="preserve">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pPr>
        <w:pStyle w:val="0"/>
        <w:spacing w:before="200" w:line-rule="auto"/>
        <w:ind w:firstLine="540"/>
        <w:jc w:val="both"/>
      </w:pPr>
      <w:r>
        <w:rPr>
          <w:sz w:val="20"/>
        </w:rPr>
        <w:t xml:space="preserve">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pPr>
        <w:pStyle w:val="0"/>
        <w:spacing w:before="200" w:line-rule="auto"/>
        <w:ind w:firstLine="540"/>
        <w:jc w:val="both"/>
      </w:pPr>
      <w:r>
        <w:rPr>
          <w:sz w:val="20"/>
        </w:rPr>
        <w:t xml:space="preserve">77. Регистрация образцов изделий народных художественных промыслов признанного художественного достоинства.</w:t>
      </w:r>
    </w:p>
    <w:p>
      <w:pPr>
        <w:pStyle w:val="0"/>
        <w:spacing w:before="200" w:line-rule="auto"/>
        <w:ind w:firstLine="540"/>
        <w:jc w:val="both"/>
      </w:pPr>
      <w:r>
        <w:rPr>
          <w:sz w:val="20"/>
        </w:rPr>
        <w:t xml:space="preserve">78. Выдача разрешения на ввод иммунобиологического лекарственного препарата в гражданский оборот.</w:t>
      </w:r>
    </w:p>
    <w:p>
      <w:pPr>
        <w:pStyle w:val="0"/>
        <w:spacing w:before="200" w:line-rule="auto"/>
        <w:ind w:firstLine="540"/>
        <w:jc w:val="both"/>
      </w:pPr>
      <w:r>
        <w:rPr>
          <w:sz w:val="20"/>
        </w:rPr>
        <w:t xml:space="preserve">79. Допуск перевозчиков к выполнению международных воздушных перевозок пассажиров и (или) грузов.</w:t>
      </w:r>
    </w:p>
    <w:p>
      <w:pPr>
        <w:pStyle w:val="0"/>
        <w:spacing w:before="200" w:line-rule="auto"/>
        <w:ind w:firstLine="540"/>
        <w:jc w:val="both"/>
      </w:pPr>
      <w:r>
        <w:rPr>
          <w:sz w:val="20"/>
        </w:rPr>
        <w:t xml:space="preserve">80. Государственная аккредитация образовательной деятельности.</w:t>
      </w:r>
    </w:p>
    <w:p>
      <w:pPr>
        <w:pStyle w:val="0"/>
        <w:spacing w:before="200" w:line-rule="auto"/>
        <w:ind w:firstLine="540"/>
        <w:jc w:val="both"/>
      </w:pPr>
      <w:r>
        <w:rPr>
          <w:sz w:val="20"/>
        </w:rPr>
        <w:t xml:space="preserve">81. Аккредитация организаций, оказывающих услуги в области охраны труда.</w:t>
      </w:r>
    </w:p>
    <w:p>
      <w:pPr>
        <w:pStyle w:val="0"/>
        <w:spacing w:before="200" w:line-rule="auto"/>
        <w:ind w:firstLine="540"/>
        <w:jc w:val="both"/>
      </w:pPr>
      <w:r>
        <w:rPr>
          <w:sz w:val="20"/>
        </w:rPr>
        <w:t xml:space="preserve">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pPr>
        <w:pStyle w:val="0"/>
        <w:spacing w:before="200" w:line-rule="auto"/>
        <w:ind w:firstLine="540"/>
        <w:jc w:val="both"/>
      </w:pPr>
      <w:r>
        <w:rPr>
          <w:sz w:val="20"/>
        </w:rPr>
        <w:t xml:space="preserve">83. Ведение единого реестра зарегистрированных систем добровольной сертификации.</w:t>
      </w:r>
    </w:p>
    <w:p>
      <w:pPr>
        <w:pStyle w:val="0"/>
        <w:spacing w:before="200" w:line-rule="auto"/>
        <w:ind w:firstLine="540"/>
        <w:jc w:val="both"/>
      </w:pPr>
      <w:r>
        <w:rPr>
          <w:sz w:val="20"/>
        </w:rPr>
        <w:t xml:space="preserve">84. Выдача разрешения на проведение работ по сохранению объекта культурного наследия федерального значения.</w:t>
      </w:r>
    </w:p>
    <w:p>
      <w:pPr>
        <w:pStyle w:val="0"/>
        <w:spacing w:before="200" w:line-rule="auto"/>
        <w:ind w:firstLine="540"/>
        <w:jc w:val="both"/>
      </w:pPr>
      <w:r>
        <w:rPr>
          <w:sz w:val="20"/>
        </w:rPr>
        <w:t xml:space="preserve">85. Государственная регистрация лекарственных средств для ветеринарного применения.</w:t>
      </w:r>
    </w:p>
    <w:p>
      <w:pPr>
        <w:pStyle w:val="0"/>
        <w:spacing w:before="200" w:line-rule="auto"/>
        <w:ind w:firstLine="540"/>
        <w:jc w:val="both"/>
      </w:pPr>
      <w:r>
        <w:rPr>
          <w:sz w:val="20"/>
        </w:rPr>
        <w:t xml:space="preserve">86. Выдача разрешительных документов на вывоз, временный вывоз культурных ценностей из Российской Федерации.</w:t>
      </w:r>
    </w:p>
    <w:p>
      <w:pPr>
        <w:pStyle w:val="0"/>
        <w:spacing w:before="200" w:line-rule="auto"/>
        <w:ind w:firstLine="540"/>
        <w:jc w:val="both"/>
      </w:pPr>
      <w:r>
        <w:rPr>
          <w:sz w:val="20"/>
        </w:rPr>
        <w:t xml:space="preserve">87. Выдача свидетельства на право вывоза культурных ценностей из Российской Федерации.</w:t>
      </w:r>
    </w:p>
    <w:p>
      <w:pPr>
        <w:pStyle w:val="0"/>
        <w:spacing w:before="200" w:line-rule="auto"/>
        <w:ind w:firstLine="540"/>
        <w:jc w:val="both"/>
      </w:pPr>
      <w:r>
        <w:rPr>
          <w:sz w:val="20"/>
        </w:rPr>
        <w:t xml:space="preserve">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pPr>
        <w:pStyle w:val="0"/>
        <w:spacing w:before="200" w:line-rule="auto"/>
        <w:ind w:firstLine="540"/>
        <w:jc w:val="both"/>
      </w:pPr>
      <w:r>
        <w:rPr>
          <w:sz w:val="20"/>
        </w:rPr>
        <w:t xml:space="preserve">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pPr>
        <w:pStyle w:val="0"/>
        <w:spacing w:before="200" w:line-rule="auto"/>
        <w:ind w:firstLine="540"/>
        <w:jc w:val="both"/>
      </w:pPr>
      <w:r>
        <w:rPr>
          <w:sz w:val="20"/>
        </w:rPr>
        <w:t xml:space="preserve">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pPr>
        <w:pStyle w:val="0"/>
        <w:spacing w:before="200" w:line-rule="auto"/>
        <w:ind w:firstLine="540"/>
        <w:jc w:val="both"/>
      </w:pPr>
      <w:r>
        <w:rPr>
          <w:sz w:val="20"/>
        </w:rPr>
        <w:t xml:space="preserve">91. Разрешение на проведение клинических исследований лекарственного препарата.</w:t>
      </w:r>
    </w:p>
    <w:p>
      <w:pPr>
        <w:pStyle w:val="0"/>
        <w:spacing w:before="200" w:line-rule="auto"/>
        <w:ind w:firstLine="540"/>
        <w:jc w:val="both"/>
      </w:pPr>
      <w:r>
        <w:rPr>
          <w:sz w:val="20"/>
        </w:rPr>
        <w:t xml:space="preserve">92. Утверждение декларации безопасности гидротехнического сооружения.</w:t>
      </w:r>
    </w:p>
    <w:p>
      <w:pPr>
        <w:pStyle w:val="0"/>
        <w:spacing w:before="200" w:line-rule="auto"/>
        <w:ind w:firstLine="540"/>
        <w:jc w:val="both"/>
      </w:pPr>
      <w:r>
        <w:rPr>
          <w:sz w:val="20"/>
        </w:rPr>
        <w:t xml:space="preserve">93. Выдача разрешения на импорт племенной продукции (материала).</w:t>
      </w:r>
    </w:p>
    <w:p>
      <w:pPr>
        <w:pStyle w:val="0"/>
        <w:spacing w:before="200" w:line-rule="auto"/>
        <w:ind w:firstLine="540"/>
        <w:jc w:val="both"/>
      </w:pPr>
      <w:r>
        <w:rPr>
          <w:sz w:val="20"/>
        </w:rPr>
        <w:t xml:space="preserve">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pPr>
        <w:pStyle w:val="0"/>
        <w:spacing w:before="200" w:line-rule="auto"/>
        <w:ind w:firstLine="540"/>
        <w:jc w:val="both"/>
      </w:pPr>
      <w:r>
        <w:rPr>
          <w:sz w:val="20"/>
        </w:rPr>
        <w:t xml:space="preserve">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pPr>
        <w:pStyle w:val="0"/>
        <w:spacing w:before="200" w:line-rule="auto"/>
        <w:ind w:firstLine="540"/>
        <w:jc w:val="both"/>
      </w:pPr>
      <w:r>
        <w:rPr>
          <w:sz w:val="20"/>
        </w:rPr>
        <w:t xml:space="preserve">96. Выдача разрешения на выброс загрязняющих веществ в атмосферный воздух, лимитов на выбросы загрязняющих веществ.</w:t>
      </w:r>
    </w:p>
    <w:p>
      <w:pPr>
        <w:pStyle w:val="0"/>
        <w:spacing w:before="200" w:line-rule="auto"/>
        <w:ind w:firstLine="540"/>
        <w:jc w:val="both"/>
      </w:pPr>
      <w:r>
        <w:rPr>
          <w:sz w:val="20"/>
        </w:rPr>
        <w:t xml:space="preserve">97. Согласование планов снижения сбросов в централизованные системы водоотведения.</w:t>
      </w:r>
    </w:p>
    <w:p>
      <w:pPr>
        <w:pStyle w:val="0"/>
        <w:spacing w:before="200" w:line-rule="auto"/>
        <w:ind w:firstLine="540"/>
        <w:jc w:val="both"/>
      </w:pPr>
      <w:r>
        <w:rPr>
          <w:sz w:val="20"/>
        </w:rPr>
        <w:t xml:space="preserve">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pPr>
        <w:pStyle w:val="0"/>
        <w:spacing w:before="200" w:line-rule="auto"/>
        <w:ind w:firstLine="540"/>
        <w:jc w:val="both"/>
      </w:pPr>
      <w:r>
        <w:rPr>
          <w:sz w:val="20"/>
        </w:rPr>
        <w:t xml:space="preserve">99. Государственная регистрация и учет гидротехнических сооружений.</w:t>
      </w:r>
    </w:p>
    <w:p>
      <w:pPr>
        <w:pStyle w:val="0"/>
        <w:spacing w:before="200" w:line-rule="auto"/>
        <w:ind w:firstLine="540"/>
        <w:jc w:val="both"/>
      </w:pPr>
      <w:r>
        <w:rPr>
          <w:sz w:val="20"/>
        </w:rPr>
        <w:t xml:space="preserve">100. Выдача разрешения на применение франкировальных машин.</w:t>
      </w:r>
    </w:p>
    <w:p>
      <w:pPr>
        <w:pStyle w:val="0"/>
        <w:spacing w:before="200" w:line-rule="auto"/>
        <w:ind w:firstLine="540"/>
        <w:jc w:val="both"/>
      </w:pPr>
      <w:r>
        <w:rPr>
          <w:sz w:val="20"/>
        </w:rPr>
        <w:t xml:space="preserve">101. Утверждение планов обеспечения транспортной безопасности объектов инфраструктуры и транспортных средств.</w:t>
      </w:r>
    </w:p>
    <w:p>
      <w:pPr>
        <w:pStyle w:val="0"/>
        <w:spacing w:before="200" w:line-rule="auto"/>
        <w:ind w:firstLine="540"/>
        <w:jc w:val="both"/>
      </w:pPr>
      <w:r>
        <w:rPr>
          <w:sz w:val="20"/>
        </w:rPr>
        <w:t xml:space="preserve">102. Государственная регистрация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предоставление госуслуги по выдаче разрешений на эксплуатацию ГТС прекращено (</w:t>
            </w:r>
            <w:hyperlink w:history="0" r:id="rId130" w:tooltip="&lt;Письмо&gt; Ростехнадзора от 01.09.2023 N 00-06-05/1073 &quot;Об отмене разрешительного режима&quot; {КонсультантПлюс}">
              <w:r>
                <w:rPr>
                  <w:sz w:val="20"/>
                  <w:color w:val="0000ff"/>
                </w:rPr>
                <w:t xml:space="preserve">письмо</w:t>
              </w:r>
            </w:hyperlink>
            <w:r>
              <w:rPr>
                <w:sz w:val="20"/>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103. Выдача разрешения на эксплуатацию гидротехнического сооружения.</w:t>
      </w:r>
    </w:p>
    <w:p>
      <w:pPr>
        <w:pStyle w:val="0"/>
        <w:spacing w:before="200" w:line-rule="auto"/>
        <w:ind w:firstLine="540"/>
        <w:jc w:val="both"/>
      </w:pPr>
      <w:r>
        <w:rPr>
          <w:sz w:val="20"/>
        </w:rPr>
        <w:t xml:space="preserve">104. Выдача разрешения на ввод в эксплуатацию объекта капитального строительства.</w:t>
      </w:r>
    </w:p>
    <w:p>
      <w:pPr>
        <w:pStyle w:val="0"/>
        <w:spacing w:before="200" w:line-rule="auto"/>
        <w:ind w:firstLine="540"/>
        <w:jc w:val="both"/>
      </w:pPr>
      <w:r>
        <w:rPr>
          <w:sz w:val="20"/>
        </w:rPr>
        <w:t xml:space="preserve">105. Государственная регистрация пестицидов и агрохимикатов.</w:t>
      </w:r>
    </w:p>
    <w:p>
      <w:pPr>
        <w:pStyle w:val="0"/>
        <w:spacing w:before="200" w:line-rule="auto"/>
        <w:ind w:firstLine="540"/>
        <w:jc w:val="both"/>
      </w:pPr>
      <w:r>
        <w:rPr>
          <w:sz w:val="20"/>
        </w:rPr>
        <w:t xml:space="preserve">106. Аттестация лиц на право проведения реставрационных работ в отношении музейных предметов и музейных коллекций.</w:t>
      </w:r>
    </w:p>
    <w:p>
      <w:pPr>
        <w:pStyle w:val="0"/>
        <w:spacing w:before="200" w:line-rule="auto"/>
        <w:ind w:firstLine="540"/>
        <w:jc w:val="both"/>
      </w:pPr>
      <w:r>
        <w:rPr>
          <w:sz w:val="20"/>
        </w:rPr>
        <w:t xml:space="preserve">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pPr>
        <w:pStyle w:val="0"/>
        <w:spacing w:before="200" w:line-rule="auto"/>
        <w:ind w:firstLine="540"/>
        <w:jc w:val="both"/>
      </w:pPr>
      <w:r>
        <w:rPr>
          <w:sz w:val="20"/>
        </w:rPr>
        <w:t xml:space="preserve">108. Государственная регистрация племенных стад.</w:t>
      </w:r>
    </w:p>
    <w:p>
      <w:pPr>
        <w:pStyle w:val="0"/>
        <w:spacing w:before="200" w:line-rule="auto"/>
        <w:ind w:firstLine="540"/>
        <w:jc w:val="both"/>
      </w:pPr>
      <w:r>
        <w:rPr>
          <w:sz w:val="20"/>
        </w:rPr>
        <w:t xml:space="preserve">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pPr>
        <w:pStyle w:val="0"/>
        <w:spacing w:before="200" w:line-rule="auto"/>
        <w:ind w:firstLine="540"/>
        <w:jc w:val="both"/>
      </w:pPr>
      <w:r>
        <w:rPr>
          <w:sz w:val="20"/>
        </w:rPr>
        <w:t xml:space="preserve">110. Аттестация должностных лиц, осуществляющих деятельность в области оценки пожарного риска.</w:t>
      </w:r>
    </w:p>
    <w:p>
      <w:pPr>
        <w:pStyle w:val="0"/>
        <w:spacing w:before="200" w:line-rule="auto"/>
        <w:ind w:firstLine="540"/>
        <w:jc w:val="both"/>
      </w:pPr>
      <w:r>
        <w:rPr>
          <w:sz w:val="20"/>
        </w:rPr>
        <w:t xml:space="preserve">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pPr>
        <w:pStyle w:val="0"/>
        <w:spacing w:before="200" w:line-rule="auto"/>
        <w:ind w:firstLine="540"/>
        <w:jc w:val="both"/>
      </w:pPr>
      <w:r>
        <w:rPr>
          <w:sz w:val="20"/>
        </w:rPr>
        <w:t xml:space="preserve">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pPr>
        <w:pStyle w:val="0"/>
        <w:spacing w:before="200" w:line-rule="auto"/>
        <w:ind w:firstLine="540"/>
        <w:jc w:val="both"/>
      </w:pPr>
      <w:r>
        <w:rPr>
          <w:sz w:val="20"/>
        </w:rPr>
        <w:t xml:space="preserve">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pPr>
        <w:pStyle w:val="0"/>
        <w:spacing w:before="200" w:line-rule="auto"/>
        <w:ind w:firstLine="540"/>
        <w:jc w:val="both"/>
      </w:pPr>
      <w:r>
        <w:rPr>
          <w:sz w:val="20"/>
        </w:rPr>
        <w:t xml:space="preserve">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pPr>
        <w:pStyle w:val="0"/>
        <w:spacing w:before="200" w:line-rule="auto"/>
        <w:ind w:firstLine="540"/>
        <w:jc w:val="both"/>
      </w:pPr>
      <w:r>
        <w:rPr>
          <w:sz w:val="20"/>
        </w:rPr>
        <w:t xml:space="preserve">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pPr>
        <w:pStyle w:val="0"/>
        <w:spacing w:before="200" w:line-rule="auto"/>
        <w:ind w:firstLine="540"/>
        <w:jc w:val="both"/>
      </w:pPr>
      <w:r>
        <w:rPr>
          <w:sz w:val="20"/>
        </w:rPr>
        <w:t xml:space="preserve">116. Выдача разрешений на проведение клинических испытаний (исследований) медицинских изделий в рамках Евразийского экономического союза.</w:t>
      </w:r>
    </w:p>
    <w:p>
      <w:pPr>
        <w:pStyle w:val="0"/>
        <w:spacing w:before="200" w:line-rule="auto"/>
        <w:ind w:firstLine="540"/>
        <w:jc w:val="both"/>
      </w:pPr>
      <w:r>
        <w:rPr>
          <w:sz w:val="20"/>
        </w:rPr>
        <w:t xml:space="preserve">117. Выдача разрешения на добывание объектов животного и растительного мира, занесенных в Красную книгу Российской Федерации.</w:t>
      </w:r>
    </w:p>
    <w:p>
      <w:pPr>
        <w:pStyle w:val="0"/>
        <w:spacing w:before="200" w:line-rule="auto"/>
        <w:ind w:firstLine="540"/>
        <w:jc w:val="both"/>
      </w:pPr>
      <w:r>
        <w:rPr>
          <w:sz w:val="20"/>
        </w:rPr>
        <w:t xml:space="preserve">118. Аттестация экспертов по проведению государственной историко-культурной экспертизы.</w:t>
      </w:r>
    </w:p>
    <w:p>
      <w:pPr>
        <w:pStyle w:val="0"/>
        <w:spacing w:before="200" w:line-rule="auto"/>
        <w:ind w:firstLine="540"/>
        <w:jc w:val="both"/>
      </w:pPr>
      <w:r>
        <w:rPr>
          <w:sz w:val="20"/>
        </w:rPr>
        <w:t xml:space="preserve">119. Утверждение государственной экспертизы проектов освоения лесов, расположенных на землях особо охраняемых природных территорий.</w:t>
      </w:r>
    </w:p>
    <w:p>
      <w:pPr>
        <w:pStyle w:val="0"/>
        <w:spacing w:before="200" w:line-rule="auto"/>
        <w:ind w:firstLine="540"/>
        <w:jc w:val="both"/>
      </w:pPr>
      <w:r>
        <w:rPr>
          <w:sz w:val="20"/>
        </w:rPr>
        <w:t xml:space="preserve">120. Установление межрегионального маршрута регулярных перевозок по предложению заинтересованного лица.</w:t>
      </w:r>
    </w:p>
    <w:p>
      <w:pPr>
        <w:pStyle w:val="0"/>
        <w:spacing w:before="200" w:line-rule="auto"/>
        <w:ind w:firstLine="540"/>
        <w:jc w:val="both"/>
      </w:pPr>
      <w:r>
        <w:rPr>
          <w:sz w:val="20"/>
        </w:rPr>
        <w:t xml:space="preserve">121. Выдача заключения, прилагаемого к заявке на государственную регистрацию наименования места происхождения товара.</w:t>
      </w:r>
    </w:p>
    <w:p>
      <w:pPr>
        <w:pStyle w:val="0"/>
        <w:spacing w:before="200" w:line-rule="auto"/>
        <w:ind w:firstLine="540"/>
        <w:jc w:val="both"/>
      </w:pPr>
      <w:r>
        <w:rPr>
          <w:sz w:val="20"/>
        </w:rPr>
        <w:t xml:space="preserve">122. Аттестация медицинских и фармацевтических работников для получения квалификационной категории.</w:t>
      </w:r>
    </w:p>
    <w:p>
      <w:pPr>
        <w:pStyle w:val="0"/>
        <w:spacing w:before="200" w:line-rule="auto"/>
        <w:ind w:firstLine="540"/>
        <w:jc w:val="both"/>
      </w:pPr>
      <w:r>
        <w:rPr>
          <w:sz w:val="20"/>
        </w:rPr>
        <w:t xml:space="preserve">123. Регистрация деклараций пожарной безопасности.</w:t>
      </w:r>
    </w:p>
    <w:p>
      <w:pPr>
        <w:pStyle w:val="0"/>
        <w:spacing w:before="200" w:line-rule="auto"/>
        <w:ind w:firstLine="540"/>
        <w:jc w:val="both"/>
      </w:pPr>
      <w:r>
        <w:rPr>
          <w:sz w:val="20"/>
        </w:rPr>
        <w:t xml:space="preserve">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pPr>
        <w:pStyle w:val="0"/>
        <w:spacing w:before="200" w:line-rule="auto"/>
        <w:ind w:firstLine="540"/>
        <w:jc w:val="both"/>
      </w:pPr>
      <w:r>
        <w:rPr>
          <w:sz w:val="20"/>
        </w:rPr>
        <w:t xml:space="preserve">125. Государственная регистрация спортивных парусных судов.</w:t>
      </w:r>
    </w:p>
    <w:p>
      <w:pPr>
        <w:pStyle w:val="0"/>
        <w:spacing w:before="200" w:line-rule="auto"/>
        <w:ind w:firstLine="540"/>
        <w:jc w:val="both"/>
      </w:pPr>
      <w:r>
        <w:rPr>
          <w:sz w:val="20"/>
        </w:rPr>
        <w:t xml:space="preserve">126. Выдача разрешения (распорядительной лицензии) на оборот диких животных, принадлежащих к видам, занесенным в Красную книгу Российской Федерации.</w:t>
      </w:r>
    </w:p>
    <w:p>
      <w:pPr>
        <w:pStyle w:val="0"/>
        <w:spacing w:before="200" w:line-rule="auto"/>
        <w:ind w:firstLine="540"/>
        <w:jc w:val="both"/>
      </w:pPr>
      <w:r>
        <w:rPr>
          <w:sz w:val="20"/>
        </w:rPr>
        <w:t xml:space="preserve">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pPr>
        <w:pStyle w:val="0"/>
        <w:spacing w:before="200" w:line-rule="auto"/>
        <w:ind w:firstLine="540"/>
        <w:jc w:val="both"/>
      </w:pPr>
      <w:r>
        <w:rPr>
          <w:sz w:val="20"/>
        </w:rPr>
        <w:t xml:space="preserve">128. Выдача разрешения на экспорт и разрешения на импорт осетровых видов рыб и продукции из них, включая икру.</w:t>
      </w:r>
    </w:p>
    <w:p>
      <w:pPr>
        <w:pStyle w:val="0"/>
        <w:spacing w:before="200" w:line-rule="auto"/>
        <w:ind w:firstLine="540"/>
        <w:jc w:val="both"/>
      </w:pPr>
      <w:r>
        <w:rPr>
          <w:sz w:val="20"/>
        </w:rPr>
        <w:t xml:space="preserve">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pPr>
        <w:pStyle w:val="0"/>
        <w:spacing w:before="200" w:line-rule="auto"/>
        <w:ind w:firstLine="540"/>
        <w:jc w:val="both"/>
      </w:pPr>
      <w:r>
        <w:rPr>
          <w:sz w:val="20"/>
        </w:rPr>
        <w:t xml:space="preserve">130. Регистрация искусственных островов, установок, сооружений и прав на них.</w:t>
      </w:r>
    </w:p>
    <w:p>
      <w:pPr>
        <w:pStyle w:val="0"/>
        <w:spacing w:before="200" w:line-rule="auto"/>
        <w:ind w:firstLine="540"/>
        <w:jc w:val="both"/>
      </w:pPr>
      <w:r>
        <w:rPr>
          <w:sz w:val="20"/>
        </w:rPr>
        <w:t xml:space="preserve">131. Аккредитация юридических лиц для проведения оценки уязвимости объектов транспортной инфраструктуры и транспортных средств.</w:t>
      </w:r>
    </w:p>
    <w:p>
      <w:pPr>
        <w:pStyle w:val="0"/>
        <w:spacing w:before="200" w:line-rule="auto"/>
        <w:ind w:firstLine="540"/>
        <w:jc w:val="both"/>
      </w:pPr>
      <w:r>
        <w:rPr>
          <w:sz w:val="20"/>
        </w:rPr>
        <w:t xml:space="preserve">132. Аттестация уполномоченного лица производителя лекарственных средств для ветеринарного применения.</w:t>
      </w:r>
    </w:p>
    <w:p>
      <w:pPr>
        <w:pStyle w:val="0"/>
        <w:spacing w:before="200" w:line-rule="auto"/>
        <w:ind w:firstLine="540"/>
        <w:jc w:val="both"/>
      </w:pPr>
      <w:r>
        <w:rPr>
          <w:sz w:val="20"/>
        </w:rPr>
        <w:t xml:space="preserve">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pPr>
        <w:pStyle w:val="0"/>
        <w:spacing w:before="200" w:line-rule="auto"/>
        <w:ind w:firstLine="540"/>
        <w:jc w:val="both"/>
      </w:pPr>
      <w:r>
        <w:rPr>
          <w:sz w:val="20"/>
        </w:rPr>
        <w:t xml:space="preserve">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pPr>
        <w:pStyle w:val="0"/>
        <w:spacing w:before="200" w:line-rule="auto"/>
        <w:ind w:firstLine="540"/>
        <w:jc w:val="both"/>
      </w:pPr>
      <w:r>
        <w:rPr>
          <w:sz w:val="20"/>
        </w:rPr>
        <w:t xml:space="preserve">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pPr>
        <w:pStyle w:val="0"/>
        <w:spacing w:before="200" w:line-rule="auto"/>
        <w:ind w:firstLine="540"/>
        <w:jc w:val="both"/>
      </w:pPr>
      <w:r>
        <w:rPr>
          <w:sz w:val="20"/>
        </w:rPr>
        <w:t xml:space="preserve">136. Определение видов организаций, осуществляющих деятельность в области племенного животноводства.</w:t>
      </w:r>
    </w:p>
    <w:p>
      <w:pPr>
        <w:pStyle w:val="0"/>
        <w:spacing w:before="200" w:line-rule="auto"/>
        <w:ind w:firstLine="540"/>
        <w:jc w:val="both"/>
      </w:pPr>
      <w:r>
        <w:rPr>
          <w:sz w:val="20"/>
        </w:rPr>
        <w:t xml:space="preserve">137. Аттестация лиц на право проектирования средств обеспечения пожарной безопасности зданий и сооружений, которые введены в эксплуатацию.</w:t>
      </w:r>
    </w:p>
    <w:p>
      <w:pPr>
        <w:pStyle w:val="0"/>
        <w:spacing w:before="200" w:line-rule="auto"/>
        <w:ind w:firstLine="540"/>
        <w:jc w:val="both"/>
      </w:pPr>
      <w:r>
        <w:rPr>
          <w:sz w:val="20"/>
        </w:rPr>
        <w:t xml:space="preserve">138. Аттестация сил обеспечения транспортной безопасности.</w:t>
      </w:r>
    </w:p>
    <w:p>
      <w:pPr>
        <w:pStyle w:val="0"/>
        <w:spacing w:before="200" w:line-rule="auto"/>
        <w:ind w:firstLine="540"/>
        <w:jc w:val="both"/>
      </w:pPr>
      <w:r>
        <w:rPr>
          <w:sz w:val="20"/>
        </w:rPr>
        <w:t xml:space="preserve">139. Государственная регистрация лекарственных препаратов для медицинского применения.</w:t>
      </w:r>
    </w:p>
    <w:p>
      <w:pPr>
        <w:pStyle w:val="0"/>
        <w:spacing w:before="200" w:line-rule="auto"/>
        <w:ind w:firstLine="540"/>
        <w:jc w:val="both"/>
      </w:pPr>
      <w:r>
        <w:rPr>
          <w:sz w:val="20"/>
        </w:rPr>
        <w:t xml:space="preserve">140. Выдача разрешения на временные выбросы загрязняющих веществ в атмосферный воздух (за исключением радиоактивных) для объектов II и III категорий.</w:t>
      </w:r>
    </w:p>
    <w:p>
      <w:pPr>
        <w:pStyle w:val="0"/>
        <w:spacing w:before="200" w:line-rule="auto"/>
        <w:ind w:firstLine="540"/>
        <w:jc w:val="both"/>
      </w:pPr>
      <w:r>
        <w:rPr>
          <w:sz w:val="20"/>
        </w:rPr>
        <w:t xml:space="preserve">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pPr>
        <w:pStyle w:val="0"/>
        <w:spacing w:before="200" w:line-rule="auto"/>
        <w:ind w:firstLine="540"/>
        <w:jc w:val="both"/>
      </w:pPr>
      <w:r>
        <w:rPr>
          <w:sz w:val="20"/>
        </w:rPr>
        <w:t xml:space="preserve">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pPr>
        <w:pStyle w:val="0"/>
        <w:spacing w:before="200" w:line-rule="auto"/>
        <w:ind w:firstLine="540"/>
        <w:jc w:val="both"/>
      </w:pPr>
      <w:r>
        <w:rPr>
          <w:sz w:val="20"/>
        </w:rPr>
        <w:t xml:space="preserve">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pPr>
        <w:pStyle w:val="0"/>
        <w:spacing w:before="200" w:line-rule="auto"/>
        <w:ind w:firstLine="540"/>
        <w:jc w:val="both"/>
      </w:pPr>
      <w:r>
        <w:rPr>
          <w:sz w:val="20"/>
        </w:rPr>
        <w:t xml:space="preserve">144. Аккредитация частных агентств занятости на право осуществления деятельности по предоставлению труда работников (персонала).</w:t>
      </w:r>
    </w:p>
    <w:p>
      <w:pPr>
        <w:pStyle w:val="0"/>
        <w:spacing w:before="200" w:line-rule="auto"/>
        <w:ind w:firstLine="540"/>
        <w:jc w:val="both"/>
      </w:pPr>
      <w:r>
        <w:rPr>
          <w:sz w:val="20"/>
        </w:rPr>
        <w:t xml:space="preserve">145. Выдача специального разрешения на перевозку грузов повышенной опасности на внутреннем водном транспорте и железнодорожном транспорте.</w:t>
      </w:r>
    </w:p>
    <w:p>
      <w:pPr>
        <w:pStyle w:val="0"/>
        <w:spacing w:before="200" w:line-rule="auto"/>
        <w:ind w:firstLine="540"/>
        <w:jc w:val="both"/>
      </w:pPr>
      <w:r>
        <w:rPr>
          <w:sz w:val="20"/>
        </w:rPr>
        <w:t xml:space="preserve">146. Выдача разрешения на осуществление розничной торговли лекарственными препаратами для медицинского применения дистанционным способом.</w:t>
      </w:r>
    </w:p>
    <w:p>
      <w:pPr>
        <w:pStyle w:val="0"/>
        <w:spacing w:before="200" w:line-rule="auto"/>
        <w:ind w:firstLine="540"/>
        <w:jc w:val="both"/>
      </w:pPr>
      <w:r>
        <w:rPr>
          <w:sz w:val="20"/>
        </w:rPr>
        <w:t xml:space="preserve">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pPr>
        <w:pStyle w:val="0"/>
        <w:spacing w:before="200" w:line-rule="auto"/>
        <w:ind w:firstLine="540"/>
        <w:jc w:val="both"/>
      </w:pPr>
      <w:r>
        <w:rPr>
          <w:sz w:val="20"/>
        </w:rPr>
        <w:t xml:space="preserve">148. Внесение в реестр деклараций промышленной безопасности.</w:t>
      </w:r>
    </w:p>
    <w:p>
      <w:pPr>
        <w:pStyle w:val="0"/>
        <w:spacing w:before="200" w:line-rule="auto"/>
        <w:ind w:firstLine="540"/>
        <w:jc w:val="both"/>
      </w:pPr>
      <w:r>
        <w:rPr>
          <w:sz w:val="20"/>
        </w:rPr>
        <w:t xml:space="preserve">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pPr>
        <w:pStyle w:val="0"/>
        <w:spacing w:before="200" w:line-rule="auto"/>
        <w:ind w:firstLine="540"/>
        <w:jc w:val="both"/>
      </w:pPr>
      <w:r>
        <w:rPr>
          <w:sz w:val="20"/>
        </w:rPr>
        <w:t xml:space="preserve">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pPr>
        <w:pStyle w:val="0"/>
        <w:spacing w:before="200" w:line-rule="auto"/>
        <w:ind w:firstLine="540"/>
        <w:jc w:val="both"/>
      </w:pPr>
      <w:r>
        <w:rPr>
          <w:sz w:val="20"/>
        </w:rPr>
        <w:t xml:space="preserve">151. Оформление и выдача паспорта объекта культурного наследия.</w:t>
      </w:r>
    </w:p>
    <w:p>
      <w:pPr>
        <w:pStyle w:val="0"/>
        <w:spacing w:before="200" w:line-rule="auto"/>
        <w:ind w:firstLine="540"/>
        <w:jc w:val="both"/>
      </w:pPr>
      <w:r>
        <w:rPr>
          <w:sz w:val="20"/>
        </w:rPr>
        <w:t xml:space="preserve">152. Аттестация капитанов судов внутреннего плавания.</w:t>
      </w:r>
    </w:p>
    <w:p>
      <w:pPr>
        <w:pStyle w:val="0"/>
        <w:spacing w:before="200" w:line-rule="auto"/>
        <w:ind w:firstLine="540"/>
        <w:jc w:val="both"/>
      </w:pPr>
      <w:r>
        <w:rPr>
          <w:sz w:val="20"/>
        </w:rPr>
        <w:t xml:space="preserve">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pPr>
        <w:pStyle w:val="0"/>
        <w:spacing w:before="200" w:line-rule="auto"/>
        <w:ind w:firstLine="540"/>
        <w:jc w:val="both"/>
      </w:pPr>
      <w:r>
        <w:rPr>
          <w:sz w:val="20"/>
        </w:rPr>
        <w:t xml:space="preserve">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pPr>
        <w:pStyle w:val="0"/>
        <w:spacing w:before="200" w:line-rule="auto"/>
        <w:ind w:firstLine="540"/>
        <w:jc w:val="both"/>
      </w:pPr>
      <w:r>
        <w:rPr>
          <w:sz w:val="20"/>
        </w:rPr>
        <w:t xml:space="preserve">155. Согласование планов по предупреждению и ликвидации разливов нефти и нефтепродуктов на территории Российской Федерации.</w:t>
      </w:r>
    </w:p>
    <w:p>
      <w:pPr>
        <w:pStyle w:val="0"/>
        <w:spacing w:before="200" w:line-rule="auto"/>
        <w:ind w:firstLine="540"/>
        <w:jc w:val="both"/>
      </w:pPr>
      <w:r>
        <w:rPr>
          <w:sz w:val="20"/>
        </w:rPr>
        <w:t xml:space="preserve">156. Подтверждение отнесения отходов I - V классов опасности к конкретному классу опасности.</w:t>
      </w:r>
    </w:p>
    <w:p>
      <w:pPr>
        <w:pStyle w:val="0"/>
        <w:spacing w:before="200" w:line-rule="auto"/>
        <w:ind w:firstLine="540"/>
        <w:jc w:val="both"/>
      </w:pPr>
      <w:r>
        <w:rPr>
          <w:sz w:val="20"/>
        </w:rPr>
        <w:t xml:space="preserve">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pPr>
        <w:pStyle w:val="0"/>
        <w:spacing w:before="200" w:line-rule="auto"/>
        <w:ind w:firstLine="540"/>
        <w:jc w:val="both"/>
      </w:pPr>
      <w:r>
        <w:rPr>
          <w:sz w:val="20"/>
        </w:rPr>
        <w:t xml:space="preserve">158. Аттестация на право управления маломерными судами.</w:t>
      </w:r>
    </w:p>
    <w:p>
      <w:pPr>
        <w:pStyle w:val="0"/>
        <w:spacing w:before="200" w:line-rule="auto"/>
        <w:ind w:firstLine="540"/>
        <w:jc w:val="both"/>
      </w:pPr>
      <w:r>
        <w:rPr>
          <w:sz w:val="20"/>
        </w:rPr>
        <w:t xml:space="preserve">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pPr>
        <w:pStyle w:val="0"/>
        <w:spacing w:before="200" w:line-rule="auto"/>
        <w:ind w:firstLine="540"/>
        <w:jc w:val="both"/>
      </w:pPr>
      <w:r>
        <w:rPr>
          <w:sz w:val="20"/>
        </w:rPr>
        <w:t xml:space="preserve">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pPr>
        <w:pStyle w:val="0"/>
        <w:spacing w:before="200" w:line-rule="auto"/>
        <w:ind w:firstLine="540"/>
        <w:jc w:val="both"/>
      </w:pPr>
      <w:r>
        <w:rPr>
          <w:sz w:val="20"/>
        </w:rPr>
        <w:t xml:space="preserve">161. Выдача удостоверения частного охранника.</w:t>
      </w:r>
    </w:p>
    <w:p>
      <w:pPr>
        <w:pStyle w:val="0"/>
        <w:spacing w:before="200" w:line-rule="auto"/>
        <w:ind w:firstLine="540"/>
        <w:jc w:val="both"/>
      </w:pPr>
      <w:r>
        <w:rPr>
          <w:sz w:val="20"/>
        </w:rPr>
        <w:t xml:space="preserve">162. Выдача юридическому лицу с особыми уставными задачами разрешения на хранение и ношение служебного оружия и патронов к нему.</w:t>
      </w:r>
    </w:p>
    <w:p>
      <w:pPr>
        <w:pStyle w:val="0"/>
        <w:spacing w:before="200" w:line-rule="auto"/>
        <w:ind w:firstLine="540"/>
        <w:jc w:val="both"/>
      </w:pPr>
      <w:r>
        <w:rPr>
          <w:sz w:val="20"/>
        </w:rPr>
        <w:t xml:space="preserve">163. Выдача разрешения на осуществление деятельности по перевозке пассажиров и багажа легковым такси на территории субъекта Российской Федерации.</w:t>
      </w:r>
    </w:p>
    <w:p>
      <w:pPr>
        <w:pStyle w:val="0"/>
        <w:spacing w:before="200" w:line-rule="auto"/>
        <w:ind w:firstLine="540"/>
        <w:jc w:val="both"/>
      </w:pPr>
      <w:r>
        <w:rPr>
          <w:sz w:val="20"/>
        </w:rPr>
        <w:t xml:space="preserve">164. Прием экзаменов на право управления самоходными машинами и выдача удостоверений тракториста-машиниста (тракториста).</w:t>
      </w:r>
    </w:p>
    <w:p>
      <w:pPr>
        <w:pStyle w:val="0"/>
        <w:spacing w:before="200" w:line-rule="auto"/>
        <w:ind w:firstLine="540"/>
        <w:jc w:val="both"/>
      </w:pPr>
      <w:r>
        <w:rPr>
          <w:sz w:val="20"/>
        </w:rPr>
        <w:t xml:space="preserve">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pPr>
        <w:pStyle w:val="0"/>
        <w:spacing w:before="200" w:line-rule="auto"/>
        <w:ind w:firstLine="540"/>
        <w:jc w:val="both"/>
      </w:pPr>
      <w:r>
        <w:rPr>
          <w:sz w:val="20"/>
        </w:rPr>
        <w:t xml:space="preserve">166. Исключен. - </w:t>
      </w:r>
      <w:hyperlink w:history="0" r:id="rId13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pPr>
        <w:pStyle w:val="0"/>
        <w:spacing w:before="200" w:line-rule="auto"/>
        <w:ind w:firstLine="540"/>
        <w:jc w:val="both"/>
      </w:pPr>
      <w:r>
        <w:rPr>
          <w:sz w:val="20"/>
        </w:rPr>
        <w:t xml:space="preserve">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pPr>
        <w:pStyle w:val="0"/>
        <w:spacing w:before="200" w:line-rule="auto"/>
        <w:ind w:firstLine="540"/>
        <w:jc w:val="both"/>
      </w:pPr>
      <w:r>
        <w:rPr>
          <w:sz w:val="20"/>
        </w:rPr>
        <w:t xml:space="preserve">169. Государственная регистрация серии (партии) медицинского изделия.</w:t>
      </w:r>
    </w:p>
    <w:p>
      <w:pPr>
        <w:pStyle w:val="0"/>
        <w:jc w:val="both"/>
      </w:pPr>
      <w:r>
        <w:rPr>
          <w:sz w:val="20"/>
        </w:rPr>
        <w:t xml:space="preserve">(п. 169 введен </w:t>
      </w:r>
      <w:hyperlink w:history="0" r:id="rId13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170. Государственная регистрация медицинского изделия, внесение изменений в регистрационное досье медицинского изделия.</w:t>
      </w:r>
    </w:p>
    <w:p>
      <w:pPr>
        <w:pStyle w:val="0"/>
        <w:jc w:val="both"/>
      </w:pPr>
      <w:r>
        <w:rPr>
          <w:sz w:val="20"/>
        </w:rPr>
        <w:t xml:space="preserve">(п. 170 введен </w:t>
      </w:r>
      <w:hyperlink w:history="0" r:id="rId13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pPr>
        <w:pStyle w:val="0"/>
        <w:jc w:val="both"/>
      </w:pPr>
      <w:r>
        <w:rPr>
          <w:sz w:val="20"/>
        </w:rPr>
        <w:t xml:space="preserve">(п. 171 введен </w:t>
      </w:r>
      <w:hyperlink w:history="0" r:id="rId13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pPr>
        <w:pStyle w:val="0"/>
        <w:jc w:val="both"/>
      </w:pPr>
      <w:r>
        <w:rPr>
          <w:sz w:val="20"/>
        </w:rPr>
        <w:t xml:space="preserve">(п. 172 введен </w:t>
      </w:r>
      <w:hyperlink w:history="0" r:id="rId13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173. Внесение сведений о турагенте, субагенте в единый федеральный реестр турагентов, субагентов.</w:t>
      </w:r>
    </w:p>
    <w:p>
      <w:pPr>
        <w:pStyle w:val="0"/>
        <w:jc w:val="both"/>
      </w:pPr>
      <w:r>
        <w:rPr>
          <w:sz w:val="20"/>
        </w:rPr>
        <w:t xml:space="preserve">(п. 173 введен </w:t>
      </w:r>
      <w:hyperlink w:history="0" r:id="rId136"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1116)</w:t>
      </w:r>
    </w:p>
    <w:p>
      <w:pPr>
        <w:pStyle w:val="0"/>
        <w:spacing w:before="200" w:line-rule="auto"/>
        <w:ind w:firstLine="540"/>
        <w:jc w:val="both"/>
      </w:pPr>
      <w:r>
        <w:rPr>
          <w:sz w:val="20"/>
        </w:rPr>
        <w:t xml:space="preserve">174. Государственная регистрация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w:t>
      </w:r>
    </w:p>
    <w:p>
      <w:pPr>
        <w:pStyle w:val="0"/>
        <w:jc w:val="both"/>
      </w:pPr>
      <w:r>
        <w:rPr>
          <w:sz w:val="20"/>
        </w:rPr>
        <w:t xml:space="preserve">(п. 174 введен </w:t>
      </w:r>
      <w:hyperlink w:history="0" r:id="rId137"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21.06.2024 N 838)</w:t>
      </w:r>
    </w:p>
    <w:p>
      <w:pPr>
        <w:pStyle w:val="0"/>
        <w:spacing w:before="200" w:line-rule="auto"/>
        <w:ind w:firstLine="540"/>
        <w:jc w:val="both"/>
      </w:pPr>
      <w:r>
        <w:rPr>
          <w:sz w:val="20"/>
        </w:rPr>
        <w:t xml:space="preserve">175. Лицензирование деятельности по производству и обороту табачной продукции, никотинсодержащей продукции и сырья для их производства.</w:t>
      </w:r>
    </w:p>
    <w:p>
      <w:pPr>
        <w:pStyle w:val="0"/>
        <w:jc w:val="both"/>
      </w:pPr>
      <w:r>
        <w:rPr>
          <w:sz w:val="20"/>
        </w:rPr>
        <w:t xml:space="preserve">(п. 175 введен </w:t>
      </w:r>
      <w:hyperlink w:history="0" r:id="rId138"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21.06.2024 N 838)</w:t>
      </w:r>
    </w:p>
    <w:p>
      <w:pPr>
        <w:pStyle w:val="0"/>
        <w:spacing w:before="200" w:line-rule="auto"/>
        <w:ind w:firstLine="540"/>
        <w:jc w:val="both"/>
      </w:pPr>
      <w:r>
        <w:rPr>
          <w:sz w:val="20"/>
        </w:rPr>
        <w:t xml:space="preserve">176. Государственная регистрация основного технологического оборудования для производства этилового спирта с производственной мощностью более 200 декалитров.</w:t>
      </w:r>
    </w:p>
    <w:p>
      <w:pPr>
        <w:pStyle w:val="0"/>
        <w:jc w:val="both"/>
      </w:pPr>
      <w:r>
        <w:rPr>
          <w:sz w:val="20"/>
        </w:rPr>
        <w:t xml:space="preserve">(п. 176 введен </w:t>
      </w:r>
      <w:hyperlink w:history="0" r:id="rId139" w:tooltip="Постановление Правительства РФ от 21.06.2024 N 83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21.06.2024 N 838)</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4</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430" w:name="P430"/>
    <w:bookmarkEnd w:id="430"/>
    <w:p>
      <w:pPr>
        <w:pStyle w:val="2"/>
        <w:jc w:val="center"/>
      </w:pPr>
      <w:r>
        <w:rPr>
          <w:sz w:val="20"/>
        </w:rPr>
        <w:t xml:space="preserve">ОСОБЕННОСТИ</w:t>
      </w:r>
    </w:p>
    <w:p>
      <w:pPr>
        <w:pStyle w:val="2"/>
        <w:jc w:val="center"/>
      </w:pPr>
      <w:r>
        <w:rPr>
          <w:sz w:val="20"/>
        </w:rPr>
        <w:t xml:space="preserve">РАЗРЕШИТЕЛЬНЫХ РЕЖИМОВ В СФЕРЕ ПРОМЫШЛЕННОЙ БЕЗОПАСНОСТИ</w:t>
      </w:r>
    </w:p>
    <w:p>
      <w:pPr>
        <w:pStyle w:val="2"/>
        <w:jc w:val="center"/>
      </w:pPr>
      <w:r>
        <w:rPr>
          <w:sz w:val="20"/>
        </w:rPr>
        <w:t xml:space="preserve">ОПАСНЫХ ПРОИЗВОДСТВЕННЫХ ОБЪЕКТОВ, БЕЗОПАСНОСТИ</w:t>
      </w:r>
    </w:p>
    <w:p>
      <w:pPr>
        <w:pStyle w:val="2"/>
        <w:jc w:val="center"/>
      </w:pPr>
      <w:r>
        <w:rPr>
          <w:sz w:val="20"/>
        </w:rPr>
        <w:t xml:space="preserve">ГИДРОТЕХНИЧЕСКИХ СООРУЖЕНИЙ, ЭЛЕКТРОЭНЕРГЕТИКИ</w:t>
      </w:r>
    </w:p>
    <w:p>
      <w:pPr>
        <w:pStyle w:val="2"/>
        <w:jc w:val="center"/>
      </w:pPr>
      <w:r>
        <w:rPr>
          <w:sz w:val="20"/>
        </w:rPr>
        <w:t xml:space="preserve">И ТЕПЛОСНАБЖЕНИЯ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14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15.10.2022 </w:t>
            </w:r>
            <w:hyperlink w:history="0" r:id="rId14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23.01.2023 </w:t>
            </w:r>
            <w:hyperlink w:history="0" r:id="rId14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23.12.2023 </w:t>
            </w:r>
            <w:hyperlink w:history="0" r:id="rId14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09.08.2024 </w:t>
            </w:r>
            <w:hyperlink w:history="0" r:id="rId144"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N 1067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pPr>
        <w:pStyle w:val="0"/>
        <w:jc w:val="both"/>
      </w:pPr>
      <w:r>
        <w:rPr>
          <w:sz w:val="20"/>
        </w:rPr>
        <w:t xml:space="preserve">(в ред. </w:t>
      </w:r>
      <w:hyperlink w:history="0" r:id="rId14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pPr>
        <w:pStyle w:val="0"/>
        <w:spacing w:before="200" w:line-rule="auto"/>
        <w:ind w:firstLine="540"/>
        <w:jc w:val="both"/>
      </w:pPr>
      <w:r>
        <w:rPr>
          <w:sz w:val="20"/>
        </w:rPr>
        <w:t xml:space="preserve">назначения на соответствующую должность;</w:t>
      </w:r>
    </w:p>
    <w:p>
      <w:pPr>
        <w:pStyle w:val="0"/>
        <w:spacing w:before="200" w:line-rule="auto"/>
        <w:ind w:firstLine="540"/>
        <w:jc w:val="both"/>
      </w:pPr>
      <w:r>
        <w:rPr>
          <w:sz w:val="20"/>
        </w:rPr>
        <w:t xml:space="preserve">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(в ред. </w:t>
      </w:r>
      <w:hyperlink w:history="0" r:id="rId14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pPr>
        <w:pStyle w:val="0"/>
        <w:spacing w:before="200" w:line-rule="auto"/>
        <w:ind w:firstLine="540"/>
        <w:jc w:val="both"/>
      </w:pPr>
      <w:r>
        <w:rPr>
          <w:sz w:val="20"/>
        </w:rPr>
        <w:t xml:space="preserve">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pPr>
        <w:pStyle w:val="0"/>
        <w:spacing w:before="200" w:line-rule="auto"/>
        <w:ind w:firstLine="540"/>
        <w:jc w:val="both"/>
      </w:pPr>
      <w:r>
        <w:rPr>
          <w:sz w:val="20"/>
        </w:rPr>
        <w:t xml:space="preserve">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pPr>
        <w:pStyle w:val="0"/>
        <w:spacing w:before="200" w:line-rule="auto"/>
        <w:ind w:firstLine="540"/>
        <w:jc w:val="both"/>
      </w:pPr>
      <w:r>
        <w:rPr>
          <w:sz w:val="20"/>
        </w:rPr>
        <w:t xml:space="preserve">в аттестационных комиссиях организаций - в случаях, предусмотренных локальными нормативными актами таких организаций.</w:t>
      </w:r>
    </w:p>
    <w:p>
      <w:pPr>
        <w:pStyle w:val="0"/>
        <w:spacing w:before="200" w:line-rule="auto"/>
        <w:ind w:firstLine="540"/>
        <w:jc w:val="both"/>
      </w:pPr>
      <w:r>
        <w:rPr>
          <w:sz w:val="20"/>
        </w:rPr>
        <w:t xml:space="preserve">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pPr>
        <w:pStyle w:val="0"/>
        <w:jc w:val="both"/>
      </w:pPr>
      <w:r>
        <w:rPr>
          <w:sz w:val="20"/>
        </w:rPr>
        <w:t xml:space="preserve">(п. 3(1) введен </w:t>
      </w:r>
      <w:hyperlink w:history="0" r:id="rId14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4. Установить, что сроки очередной аттестации экспертов в области промышленной безопасности, наступающие в 2022 году, продлеваются на 3 месяца.</w:t>
      </w:r>
    </w:p>
    <w:p>
      <w:pPr>
        <w:pStyle w:val="0"/>
        <w:spacing w:before="200" w:line-rule="auto"/>
        <w:ind w:firstLine="540"/>
        <w:jc w:val="both"/>
      </w:pPr>
      <w:r>
        <w:rPr>
          <w:sz w:val="20"/>
        </w:rP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w:history="0" r:id="rId148"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абзацами вторым</w:t>
        </w:r>
      </w:hyperlink>
      <w:r>
        <w:rPr>
          <w:sz w:val="20"/>
        </w:rPr>
        <w:t xml:space="preserve"> и </w:t>
      </w:r>
      <w:hyperlink w:history="0" r:id="rId149"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четвертым пункта 3.1 статьи 14</w:t>
        </w:r>
      </w:hyperlink>
      <w:r>
        <w:rPr>
          <w:sz w:val="20"/>
        </w:rPr>
        <w:t xml:space="preserve"> Федерального закона "О промышленной безопасности опасных производственных объектов".</w:t>
      </w:r>
    </w:p>
    <w:p>
      <w:pPr>
        <w:pStyle w:val="0"/>
        <w:jc w:val="both"/>
      </w:pPr>
      <w:r>
        <w:rPr>
          <w:sz w:val="20"/>
        </w:rPr>
        <w:t xml:space="preserve">(в ред. </w:t>
      </w:r>
      <w:hyperlink w:history="0" r:id="rId15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01.09.2023 предоставление госуслуги по выдаче разрешений на эксплуатацию ГТС прекращено (</w:t>
            </w:r>
            <w:hyperlink w:history="0" r:id="rId151" w:tooltip="&lt;Письмо&gt; Ростехнадзора от 01.09.2023 N 00-06-05/1073 &quot;Об отмене разрешительного режима&quot; {КонсультантПлюс}">
              <w:r>
                <w:rPr>
                  <w:sz w:val="20"/>
                  <w:color w:val="0000ff"/>
                </w:rPr>
                <w:t xml:space="preserve">письмо</w:t>
              </w:r>
            </w:hyperlink>
            <w:r>
              <w:rPr>
                <w:sz w:val="20"/>
                <w:color w:val="392c69"/>
              </w:rPr>
              <w:t xml:space="preserve"> Ростехнадзора от 01.09.2023 N 00-06-05/1073).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pPr>
        <w:pStyle w:val="0"/>
        <w:jc w:val="both"/>
      </w:pPr>
      <w:r>
        <w:rPr>
          <w:sz w:val="20"/>
        </w:rPr>
        <w:t xml:space="preserve">(в ред. </w:t>
      </w:r>
      <w:hyperlink w:history="0" r:id="rId15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pPr>
        <w:pStyle w:val="0"/>
        <w:spacing w:before="200" w:line-rule="auto"/>
        <w:ind w:firstLine="540"/>
        <w:jc w:val="both"/>
      </w:pPr>
      <w:r>
        <w:rPr>
          <w:sz w:val="20"/>
        </w:rPr>
        <w:t xml:space="preserve">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pPr>
        <w:pStyle w:val="0"/>
        <w:spacing w:before="200" w:line-rule="auto"/>
        <w:ind w:firstLine="540"/>
        <w:jc w:val="both"/>
      </w:pPr>
      <w:r>
        <w:rPr>
          <w:sz w:val="20"/>
        </w:rPr>
        <w:t xml:space="preserve">10. Установить, что в случае если </w:t>
      </w:r>
      <w:hyperlink w:history="0" r:id="rId153"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срок</w:t>
        </w:r>
      </w:hyperlink>
      <w:r>
        <w:rPr>
          <w:sz w:val="20"/>
        </w:rP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w:history="0" r:id="rId154"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pPr>
        <w:pStyle w:val="0"/>
        <w:spacing w:before="200" w:line-rule="auto"/>
        <w:ind w:firstLine="540"/>
        <w:jc w:val="both"/>
      </w:pPr>
      <w:r>
        <w:rPr>
          <w:sz w:val="20"/>
        </w:rP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w:history="0" r:id="rId155"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(абзац введен </w:t>
      </w:r>
      <w:hyperlink w:history="0" r:id="rId15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10 введен </w:t>
      </w:r>
      <w:hyperlink w:history="0" r:id="rId15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11. Установить, что в случае приостановления срока действия трудового договора в соответствии со </w:t>
      </w:r>
      <w:hyperlink w:history="0" r:id="rId158"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w:t>
      </w:r>
      <w:r>
        <w:rPr>
          <w:sz w:val="20"/>
        </w:rPr>
        <w:t xml:space="preserve">подтверждение</w:t>
      </w:r>
      <w:r>
        <w:rPr>
          <w:sz w:val="20"/>
        </w:rPr>
        <w:t xml:space="preserve">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w:history="0" r:id="rId159" w:tooltip="&quot;Трудовой кодекс Российской Федерации&quot; от 30.12.2001 N 197-ФЗ (ред. от 08.08.2024) {КонсультантПлюс}">
        <w:r>
          <w:rPr>
            <w:sz w:val="20"/>
            <w:color w:val="0000ff"/>
          </w:rPr>
          <w:t xml:space="preserve">частью четвертой статьи 351.7</w:t>
        </w:r>
      </w:hyperlink>
      <w:r>
        <w:rPr>
          <w:sz w:val="20"/>
        </w:rPr>
        <w:t xml:space="preserve"> Трудового кодекса Российской Федерации, проводится в срок не позднее 3 месяцев со дня заключения такого трудового договора.</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(абзац введен </w:t>
      </w:r>
      <w:hyperlink w:history="0" r:id="rId16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11 введен </w:t>
      </w:r>
      <w:hyperlink w:history="0" r:id="rId16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w:history="0" r:id="rId162"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pPr>
        <w:pStyle w:val="0"/>
        <w:spacing w:before="200" w:line-rule="auto"/>
        <w:ind w:firstLine="540"/>
        <w:jc w:val="both"/>
      </w:pPr>
      <w:r>
        <w:rPr>
          <w:sz w:val="20"/>
        </w:rP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w:history="0" r:id="rId163"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(абзац введен </w:t>
      </w:r>
      <w:hyperlink w:history="0" r:id="rId1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12 введен </w:t>
      </w:r>
      <w:hyperlink w:history="0" r:id="rId16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13. Установить, что по 31 декабря 2024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w:history="0" r:id="rId166"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13 введен </w:t>
      </w:r>
      <w:hyperlink w:history="0" r:id="rId16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 в ред. </w:t>
      </w:r>
      <w:hyperlink w:history="0" r:id="rId1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480" w:name="P480"/>
    <w:bookmarkEnd w:id="480"/>
    <w:p>
      <w:pPr>
        <w:pStyle w:val="0"/>
        <w:spacing w:before="200" w:line-rule="auto"/>
        <w:ind w:firstLine="540"/>
        <w:jc w:val="both"/>
      </w:pPr>
      <w:r>
        <w:rPr>
          <w:sz w:val="20"/>
        </w:rP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w:history="0" r:id="rId169"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pPr>
        <w:pStyle w:val="0"/>
        <w:spacing w:before="200" w:line-rule="auto"/>
        <w:ind w:firstLine="540"/>
        <w:jc w:val="both"/>
      </w:pPr>
      <w:r>
        <w:rPr>
          <w:sz w:val="20"/>
        </w:rPr>
        <w:t xml:space="preserve">В срок, указанный в </w:t>
      </w:r>
      <w:hyperlink w:history="0" w:anchor="P480" w:tooltip="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статьей 351.7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
        <w:r>
          <w:rPr>
            <w:sz w:val="20"/>
            <w:color w:val="0000ff"/>
          </w:rPr>
          <w:t xml:space="preserve">абзаце первом</w:t>
        </w:r>
      </w:hyperlink>
      <w:r>
        <w:rPr>
          <w:sz w:val="20"/>
        </w:rP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pPr>
        <w:pStyle w:val="0"/>
        <w:spacing w:before="200" w:line-rule="auto"/>
        <w:ind w:firstLine="540"/>
        <w:jc w:val="both"/>
      </w:pPr>
      <w:r>
        <w:rPr>
          <w:sz w:val="20"/>
        </w:rPr>
        <w:t xml:space="preserve">Настоящий пункт применяется до 31 декабря 2024 г.</w:t>
      </w:r>
    </w:p>
    <w:p>
      <w:pPr>
        <w:pStyle w:val="0"/>
        <w:jc w:val="both"/>
      </w:pPr>
      <w:r>
        <w:rPr>
          <w:sz w:val="20"/>
        </w:rPr>
        <w:t xml:space="preserve">(абзац введен </w:t>
      </w:r>
      <w:hyperlink w:history="0" r:id="rId17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14 введен </w:t>
      </w:r>
      <w:hyperlink w:history="0" r:id="rId17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До 16.10.2024 п. 15 прил. N 4 (в ред. Постановления Правительства РФ от 09.08.2024 N 1067) </w:t>
            </w:r>
            <w:hyperlink w:history="0" r:id="rId172"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не распространяется</w:t>
              </w:r>
            </w:hyperlink>
            <w:r>
              <w:rPr>
                <w:sz w:val="20"/>
                <w:color w:val="392c69"/>
              </w:rPr>
              <w:t xml:space="preserve"> на правоотношения, связанные с проведением экспертизы промышленной безопасности, возникшие до 17.08.2024.</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487" w:name="P487"/>
    <w:bookmarkEnd w:id="487"/>
    <w:p>
      <w:pPr>
        <w:pStyle w:val="0"/>
        <w:spacing w:before="260" w:line-rule="auto"/>
        <w:ind w:firstLine="540"/>
        <w:jc w:val="both"/>
      </w:pPr>
      <w:r>
        <w:rPr>
          <w:sz w:val="20"/>
        </w:rPr>
        <w:t xml:space="preserve">15. Установить, что в период проведения специальной военной операции </w:t>
      </w:r>
      <w:r>
        <w:rPr>
          <w:sz w:val="20"/>
        </w:rPr>
        <w:t xml:space="preserve">экспертизу</w:t>
      </w:r>
      <w:r>
        <w:rPr>
          <w:sz w:val="20"/>
        </w:rPr>
        <w:t xml:space="preserve">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w:t>
      </w:r>
      <w:hyperlink w:history="0" r:id="rId173" w:tooltip="Постановление Правительства РФ от 20.02.2004 N 96 (ред. от 21.08.2023) &quot;О сводном реестре организаций оборонно-промышленного комплекса&quot; {КонсультантПлюс}">
        <w:r>
          <w:rPr>
            <w:sz w:val="20"/>
            <w:color w:val="0000ff"/>
          </w:rPr>
          <w:t xml:space="preserve">постановлением</w:t>
        </w:r>
      </w:hyperlink>
      <w:r>
        <w:rPr>
          <w:sz w:val="20"/>
        </w:rPr>
        <w:t xml:space="preserve"> Правительства Российской Федерации от 20 февраля 2004 г. N 96 "О сводном реестре организаций оборонно-промышленного комплекса", проводит юридическое лицо, права акционера которого от имени Российской Федерации осуществляет Федеральная служба по экологическому, технологическому и атомному надзору, имеющее лицензию на осуществление деятельности по проведению экспертизы промышленной безопасности (далее - экспертная организация).</w:t>
      </w:r>
    </w:p>
    <w:p>
      <w:pPr>
        <w:pStyle w:val="0"/>
        <w:spacing w:before="200" w:line-rule="auto"/>
        <w:ind w:firstLine="540"/>
        <w:jc w:val="both"/>
      </w:pPr>
      <w:r>
        <w:rPr>
          <w:sz w:val="20"/>
        </w:rPr>
        <w:t xml:space="preserve">Для проведения экспертизы промышленной безопасности в отношении опасного производственного объекта, указанного в </w:t>
      </w:r>
      <w:hyperlink w:history="0" w:anchor="P487" w:tooltip="15. Установить, что в период проведения специальной военной операции экспертизу промышленной безопасности в отношении опасного производственного объекта, эксплуатируемого организацией промышленности боеприпасов и спецхимии, включенной в сводный реестр организаций оборонно-промышленного комплекса в соответствии с постановлением Правительства Российской Федерации от 20 февраля 2004 г. N 96 &quot;О сводном реестре организаций оборонно-промышленного комплекса&quot;, проводит юридическое лицо, права акционера которого ...">
        <w:r>
          <w:rPr>
            <w:sz w:val="20"/>
            <w:color w:val="0000ff"/>
          </w:rPr>
          <w:t xml:space="preserve">абзаце первом</w:t>
        </w:r>
      </w:hyperlink>
      <w:r>
        <w:rPr>
          <w:sz w:val="20"/>
        </w:rPr>
        <w:t xml:space="preserve"> настоящего пункта, ее заказчик представляет в экспертную организацию заявление, содержащее наименование эксплуатирующей организации и ее юридический адрес, наименование опасного производственного объекта, его регистрационный номер в государственном реестре опасных производственных объектов, адрес расположения, наименование и описание объекта экспертизы, основание ее проведения, способ получения уведомления о результатах рассмотрения заявления. К заявлению прилагаются сведения, характеризующие опасный производственный объект, предусмотренные </w:t>
      </w:r>
      <w:hyperlink w:history="0" r:id="rId174" w:tooltip="Постановление Правительства РФ от 24.11.1998 N 1371 (ред. от 03.02.2023) &quot;О регистрации объектов в государственном реестре опасных производственных объектов&quot; {КонсультантПлюс}">
        <w:r>
          <w:rPr>
            <w:sz w:val="20"/>
            <w:color w:val="0000ff"/>
          </w:rPr>
          <w:t xml:space="preserve">пунктом 5</w:t>
        </w:r>
      </w:hyperlink>
      <w:r>
        <w:rPr>
          <w:sz w:val="20"/>
        </w:rPr>
        <w:t xml:space="preserve"> Правил регистрации объектов в государственном реестре опасных производственных объектов, утвержденных постановлением Правительства Российской Федерации от 24 ноября 1998 г. N 1371 "О регистрации объектов в государственном реестре опасных производственных объектов", а также:</w:t>
      </w:r>
    </w:p>
    <w:p>
      <w:pPr>
        <w:pStyle w:val="0"/>
        <w:spacing w:before="200" w:line-rule="auto"/>
        <w:ind w:firstLine="540"/>
        <w:jc w:val="both"/>
      </w:pPr>
      <w:r>
        <w:rPr>
          <w:sz w:val="20"/>
        </w:rPr>
        <w:t xml:space="preserve">техническая документация технического устройства, применяемого на опасном производственном объекте, - при проведении экспертизы промышленной безопасности такого технического устройства;</w:t>
      </w:r>
    </w:p>
    <w:p>
      <w:pPr>
        <w:pStyle w:val="0"/>
        <w:spacing w:before="200" w:line-rule="auto"/>
        <w:ind w:firstLine="540"/>
        <w:jc w:val="both"/>
      </w:pPr>
      <w:r>
        <w:rPr>
          <w:sz w:val="20"/>
        </w:rPr>
        <w:t xml:space="preserve">документы, характеризующие объект недвижимости (технический план либо иные документы, содержащие аналогичные сведения об объекте недвижимости), - при проведении экспертизы промышленной безопасности зданий и сооружений на опасном производственном объекте, предназначенных для осуществления технологических процессов, хранения сырья или продукции, перемещения людей и грузов, локализации и ликвидации последствий аварий;</w:t>
      </w:r>
    </w:p>
    <w:p>
      <w:pPr>
        <w:pStyle w:val="0"/>
        <w:spacing w:before="200" w:line-rule="auto"/>
        <w:ind w:firstLine="540"/>
        <w:jc w:val="both"/>
      </w:pPr>
      <w:r>
        <w:rPr>
          <w:sz w:val="20"/>
        </w:rPr>
        <w:t xml:space="preserve">документы, указанные в </w:t>
      </w:r>
      <w:hyperlink w:history="0" r:id="rId175"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абзацах втором</w:t>
        </w:r>
      </w:hyperlink>
      <w:r>
        <w:rPr>
          <w:sz w:val="20"/>
        </w:rPr>
        <w:t xml:space="preserve">, </w:t>
      </w:r>
      <w:hyperlink w:history="0" r:id="rId176"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третьем</w:t>
        </w:r>
      </w:hyperlink>
      <w:r>
        <w:rPr>
          <w:sz w:val="20"/>
        </w:rPr>
        <w:t xml:space="preserve">, </w:t>
      </w:r>
      <w:hyperlink w:history="0" r:id="rId177"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шестом</w:t>
        </w:r>
      </w:hyperlink>
      <w:r>
        <w:rPr>
          <w:sz w:val="20"/>
        </w:rPr>
        <w:t xml:space="preserve"> и </w:t>
      </w:r>
      <w:hyperlink w:history="0" r:id="rId178" w:tooltip="Федеральный закон от 21.07.1997 N 116-ФЗ (ред. от 08.08.2024) &quot;О промышленной безопасности опасных производственных объектов&quot; (с изм. и доп., вступ. в силу с 01.09.2024) {КонсультантПлюс}">
        <w:r>
          <w:rPr>
            <w:sz w:val="20"/>
            <w:color w:val="0000ff"/>
          </w:rPr>
          <w:t xml:space="preserve">седьмом пункта 1 статьи 13</w:t>
        </w:r>
      </w:hyperlink>
      <w:r>
        <w:rPr>
          <w:sz w:val="20"/>
        </w:rPr>
        <w:t xml:space="preserve"> Федерального закона "О промышленной безопасности опасных производственных объектов", - при проведении их экспертизы промышленной безопасности.</w:t>
      </w:r>
    </w:p>
    <w:p>
      <w:pPr>
        <w:pStyle w:val="0"/>
        <w:spacing w:before="200" w:line-rule="auto"/>
        <w:ind w:firstLine="540"/>
        <w:jc w:val="both"/>
      </w:pPr>
      <w:r>
        <w:rPr>
          <w:sz w:val="20"/>
        </w:rPr>
        <w:t xml:space="preserve">Заявление и документы могут быть представлены в экспертную организацию непосредственно, посредством почтового отправления или в форме электронного документа посредством электронной почты и подлежат регистрации экспертной организацией не позднее одного рабочего дня со дня их поступления.</w:t>
      </w:r>
    </w:p>
    <w:p>
      <w:pPr>
        <w:pStyle w:val="0"/>
        <w:spacing w:before="200" w:line-rule="auto"/>
        <w:ind w:firstLine="540"/>
        <w:jc w:val="both"/>
      </w:pPr>
      <w:r>
        <w:rPr>
          <w:sz w:val="20"/>
        </w:rPr>
        <w:t xml:space="preserve">Экспертная организация не вправе отказать в проведении экспертизы промышленной безопасности, за исключением следующих случаев:</w:t>
      </w:r>
    </w:p>
    <w:p>
      <w:pPr>
        <w:pStyle w:val="0"/>
        <w:spacing w:before="200" w:line-rule="auto"/>
        <w:ind w:firstLine="540"/>
        <w:jc w:val="both"/>
      </w:pPr>
      <w:r>
        <w:rPr>
          <w:sz w:val="20"/>
        </w:rPr>
        <w:t xml:space="preserve">несоответствие заявителя или заявления требованиям, установленным настоящим пунктом;</w:t>
      </w:r>
    </w:p>
    <w:p>
      <w:pPr>
        <w:pStyle w:val="0"/>
        <w:spacing w:before="200" w:line-rule="auto"/>
        <w:ind w:firstLine="540"/>
        <w:jc w:val="both"/>
      </w:pPr>
      <w:r>
        <w:rPr>
          <w:sz w:val="20"/>
        </w:rPr>
        <w:t xml:space="preserve">объект экспертизы не подлежит экспертизе промышленной безопасности в соответствии с законодательством в области промышленной безопасности.</w:t>
      </w:r>
    </w:p>
    <w:p>
      <w:pPr>
        <w:pStyle w:val="0"/>
        <w:spacing w:before="200" w:line-rule="auto"/>
        <w:ind w:firstLine="540"/>
        <w:jc w:val="both"/>
      </w:pPr>
      <w:r>
        <w:rPr>
          <w:sz w:val="20"/>
        </w:rPr>
        <w:t xml:space="preserve">По результатам рассмотрения заявления экспертная организация не позднее 7 рабочих дней со дня его регистрации заключает с заказчиком экспертизы промышленной безопасности договор на ее проведение либо уведомляет заявителя об отказе в проведении экспертизы промышленной безопасности способом, указанным в заявлении, с указанием причин отказа. Экспертиза промышленной безопасности проводится в порядке и сроки, которые установлены федеральными нормами и правилами в области промышленной безопасности. Заключение экспертизы промышленной безопасности представляется заказчику способом, указанным в заявлении, не позднее 2 рабочих дней со дня его подписания.</w:t>
      </w:r>
    </w:p>
    <w:p>
      <w:pPr>
        <w:pStyle w:val="0"/>
        <w:spacing w:before="200" w:line-rule="auto"/>
        <w:ind w:firstLine="540"/>
        <w:jc w:val="both"/>
      </w:pPr>
      <w:r>
        <w:rPr>
          <w:sz w:val="20"/>
        </w:rPr>
        <w:t xml:space="preserve">Размер платы за проведение экспертизы промышленной безопасности определяется в соответствии с документами, предусмотренными </w:t>
      </w:r>
      <w:hyperlink w:history="0" r:id="rId179"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подпунктами "а"</w:t>
        </w:r>
      </w:hyperlink>
      <w:r>
        <w:rPr>
          <w:sz w:val="20"/>
        </w:rPr>
        <w:t xml:space="preserve"> и </w:t>
      </w:r>
      <w:hyperlink w:history="0" r:id="rId180" w:tooltip="Постановление Правительства РФ от 06.05.2011 N 352 (ред. от 29.06.2024) &quot;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 {КонсультантПлюс}">
        <w:r>
          <w:rPr>
            <w:sz w:val="20"/>
            <w:color w:val="0000ff"/>
          </w:rPr>
          <w:t xml:space="preserve">"б" пункта 2</w:t>
        </w:r>
      </w:hyperlink>
      <w:r>
        <w:rPr>
          <w:sz w:val="20"/>
        </w:rPr>
        <w:t xml:space="preserve"> постановления Правительства Российской Федерации от 6 мая 2011 г. N 352 "Об утверждении перечня услуг, которые являются необходимыми и обязательными для предоставления федеральными органами исполнительной власти, органами государственных внебюджетных фондов, государственными корпорациями, наделенными в соответствии с федеральными законами полномочиями по предоставлению государственных услуг в установленной сфере деятельности, государственных услуг и предоставляются организациями и уполномоченными в соответствии с законодательством Российской Федерации экспертами, участвующими в предоставлении государственных услуг, и определении размера платы за их оказание".</w:t>
      </w:r>
    </w:p>
    <w:p>
      <w:pPr>
        <w:pStyle w:val="0"/>
        <w:jc w:val="both"/>
      </w:pPr>
      <w:r>
        <w:rPr>
          <w:sz w:val="20"/>
        </w:rPr>
        <w:t xml:space="preserve">(п. 15 введен </w:t>
      </w:r>
      <w:hyperlink w:history="0" r:id="rId181" w:tooltip="Постановление Правительства РФ от 09.08.2024 N 1067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09.08.2024 N 1067)</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5</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СТРОИТЕЛЬСТВА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18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10.10.2023 N 1664)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w:history="0" r:id="rId183" w:tooltip="&quot;Градостроительный кодекс Российской Федерации&quot; от 29.12.2004 N 190-ФЗ (ред. от 08.08.2024) (с изм. и доп., вступ. в силу с 01.09.2024) {КонсультантПлюс}">
        <w:r>
          <w:rPr>
            <w:sz w:val="20"/>
            <w:color w:val="0000ff"/>
          </w:rPr>
          <w:t xml:space="preserve">статьей 49.1</w:t>
        </w:r>
      </w:hyperlink>
      <w:r>
        <w:rPr>
          <w:sz w:val="20"/>
        </w:rP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2023 г.</w:t>
      </w:r>
    </w:p>
    <w:p>
      <w:pPr>
        <w:pStyle w:val="0"/>
        <w:jc w:val="both"/>
      </w:pPr>
      <w:r>
        <w:rPr>
          <w:sz w:val="20"/>
        </w:rPr>
        <w:t xml:space="preserve">(в ред. </w:t>
      </w:r>
      <w:hyperlink w:history="0" r:id="rId18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6</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ТУРИЗМА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22.06.2022 </w:t>
            </w:r>
            <w:hyperlink w:history="0" r:id="rId185"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N 1116</w:t>
              </w:r>
            </w:hyperlink>
            <w:r>
              <w:rPr>
                <w:sz w:val="20"/>
                <w:color w:val="392c69"/>
              </w:rPr>
              <w:t xml:space="preserve">,</w:t>
            </w:r>
          </w:p>
          <w:p>
            <w:pPr>
              <w:pStyle w:val="0"/>
              <w:jc w:val="center"/>
            </w:pPr>
            <w:r>
              <w:rPr>
                <w:sz w:val="20"/>
                <w:color w:val="392c69"/>
              </w:rPr>
              <w:t xml:space="preserve">от 23.01.2023 </w:t>
            </w:r>
            <w:hyperlink w:history="0" r:id="rId18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18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до 30 апреля 2024 г. минимальный размер финансового обеспечения ответственности туроператора, установленный </w:t>
      </w:r>
      <w:hyperlink w:history="0" r:id="rId188"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абзацем четвертым части первой статьи 17.2</w:t>
        </w:r>
      </w:hyperlink>
      <w:r>
        <w:rPr>
          <w:sz w:val="20"/>
        </w:rPr>
        <w:t xml:space="preserve"> Федерального закона "Об основах туристской деятельности в Российской Федерации", на новый срок применяется в отношении:</w:t>
      </w:r>
    </w:p>
    <w:bookmarkStart w:id="531" w:name="P531"/>
    <w:bookmarkEnd w:id="531"/>
    <w:p>
      <w:pPr>
        <w:pStyle w:val="0"/>
        <w:spacing w:before="200" w:line-rule="auto"/>
        <w:ind w:firstLine="540"/>
        <w:jc w:val="both"/>
      </w:pPr>
      <w:r>
        <w:rPr>
          <w:sz w:val="20"/>
        </w:rPr>
        <w:t xml:space="preserve">туроператоров, осуществляющих деятельность в сфере выездного туризма;</w:t>
      </w:r>
    </w:p>
    <w:bookmarkStart w:id="532" w:name="P532"/>
    <w:bookmarkEnd w:id="532"/>
    <w:p>
      <w:pPr>
        <w:pStyle w:val="0"/>
        <w:spacing w:before="200" w:line-rule="auto"/>
        <w:ind w:firstLine="540"/>
        <w:jc w:val="both"/>
      </w:pPr>
      <w:r>
        <w:rPr>
          <w:sz w:val="20"/>
        </w:rPr>
        <w:t xml:space="preserve">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189"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абзацами четвертым</w:t>
        </w:r>
      </w:hyperlink>
      <w:r>
        <w:rPr>
          <w:sz w:val="20"/>
        </w:rPr>
        <w:t xml:space="preserve"> и (или) </w:t>
      </w:r>
      <w:hyperlink w:history="0" r:id="rId190"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десятым части пятнадцатой статьи 4.2</w:t>
        </w:r>
      </w:hyperlink>
      <w:r>
        <w:rPr>
          <w:sz w:val="20"/>
        </w:rPr>
        <w:t xml:space="preserve"> Федерального закона "Об основах туристской деятельности в Российской Федерации".</w:t>
      </w:r>
    </w:p>
    <w:bookmarkStart w:id="533" w:name="P533"/>
    <w:bookmarkEnd w:id="533"/>
    <w:p>
      <w:pPr>
        <w:pStyle w:val="0"/>
        <w:spacing w:before="200" w:line-rule="auto"/>
        <w:ind w:firstLine="540"/>
        <w:jc w:val="both"/>
      </w:pPr>
      <w:r>
        <w:rPr>
          <w:sz w:val="20"/>
        </w:rPr>
        <w:t xml:space="preserve">В период с 1 мая 2024 г. по 30 апреля 2025 г. финансовое обеспечение ответственности туроператора для туроператоров, указанных в </w:t>
      </w:r>
      <w:hyperlink w:history="0" w:anchor="P531" w:tooltip="туроператоров, осуществляющих деятельность в сфере выездного туризма;">
        <w:r>
          <w:rPr>
            <w:sz w:val="20"/>
            <w:color w:val="0000ff"/>
          </w:rPr>
          <w:t xml:space="preserve">абзацах втором</w:t>
        </w:r>
      </w:hyperlink>
      <w:r>
        <w:rPr>
          <w:sz w:val="20"/>
        </w:rPr>
        <w:t xml:space="preserve"> и </w:t>
      </w:r>
      <w:hyperlink w:history="0" w:anchor="P532" w:tooltip="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абзацами четвертым и (или) десятым части пятнадцатой статьи 4.2 Федерального закона &quot;Об основах туристской деятельности в Российской Федерации&quot;.">
        <w:r>
          <w:rPr>
            <w:sz w:val="20"/>
            <w:color w:val="0000ff"/>
          </w:rPr>
          <w:t xml:space="preserve">третьем</w:t>
        </w:r>
      </w:hyperlink>
      <w:r>
        <w:rPr>
          <w:sz w:val="20"/>
        </w:rPr>
        <w:t xml:space="preserve"> настоящего пункта, должно быть сформировано в размере не менее 25 млн. рублей.</w:t>
      </w:r>
    </w:p>
    <w:p>
      <w:pPr>
        <w:pStyle w:val="0"/>
        <w:spacing w:before="200" w:line-rule="auto"/>
        <w:ind w:firstLine="540"/>
        <w:jc w:val="both"/>
      </w:pPr>
      <w:r>
        <w:rPr>
          <w:sz w:val="20"/>
        </w:rPr>
        <w:t xml:space="preserve">Требование, установленное </w:t>
      </w:r>
      <w:hyperlink w:history="0" w:anchor="P533" w:tooltip="В период с 1 мая 2024 г. по 30 апреля 2025 г. финансовое обеспечение ответственности туроператора для туроператоров, указанных в абзацах втором и третьем настоящего пункта, должно быть сформировано в размере не менее 25 млн. рублей.">
        <w:r>
          <w:rPr>
            <w:sz w:val="20"/>
            <w:color w:val="0000ff"/>
          </w:rPr>
          <w:t xml:space="preserve">абзацем четвертым</w:t>
        </w:r>
      </w:hyperlink>
      <w:r>
        <w:rPr>
          <w:sz w:val="20"/>
        </w:rPr>
        <w:t xml:space="preserve"> настоящего пункта, не применяется в отношении туроператоров, указанных в </w:t>
      </w:r>
      <w:hyperlink w:history="0" r:id="rId191"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абзаце втором части второй статьи 11.4</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При этом требование, установленное </w:t>
      </w:r>
      <w:hyperlink w:history="0" r:id="rId192"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абзацем третьим части первой статьи 17.2</w:t>
        </w:r>
      </w:hyperlink>
      <w:r>
        <w:rPr>
          <w:sz w:val="20"/>
        </w:rPr>
        <w:t xml:space="preserve"> Федерального закона "Об основах туристской деятельности в Российской Федерации", не применяется. Требование, установленное </w:t>
      </w:r>
      <w:hyperlink w:history="0" r:id="rId193"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частью второй статьи 17.2</w:t>
        </w:r>
      </w:hyperlink>
      <w:r>
        <w:rPr>
          <w:sz w:val="20"/>
        </w:rPr>
        <w:t xml:space="preserve"> Федерального закона "Об основах туристской деятельности в Российской Федерации", не применяется в отношении туроператоров, которые ранее осуществляли деятельность в сфере выездного туризма, но сведения о которых были исключены из единого федерального реестра туроператоров в соответствии с </w:t>
      </w:r>
      <w:hyperlink w:history="0" r:id="rId194"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абзацами четвертым</w:t>
        </w:r>
      </w:hyperlink>
      <w:r>
        <w:rPr>
          <w:sz w:val="20"/>
        </w:rPr>
        <w:t xml:space="preserve"> и (или) </w:t>
      </w:r>
      <w:hyperlink w:history="0" r:id="rId195"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десятым части пятнадцатой статьи 4.2</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Сведения о наличии у туроператора финансового обеспечения ответственности туроператора на новый срок представляются туроператорами в уполномоченный федеральный орган исполнительной власти в порядке, установленном </w:t>
      </w:r>
      <w:hyperlink w:history="0" r:id="rId196"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частью пятой статьи 17.3</w:t>
        </w:r>
      </w:hyperlink>
      <w:r>
        <w:rPr>
          <w:sz w:val="20"/>
        </w:rPr>
        <w:t xml:space="preserve"> Федерального закона "Об основах туристской деятельности в Российской Федерации".</w:t>
      </w:r>
    </w:p>
    <w:p>
      <w:pPr>
        <w:pStyle w:val="0"/>
        <w:jc w:val="both"/>
      </w:pPr>
      <w:r>
        <w:rPr>
          <w:sz w:val="20"/>
        </w:rPr>
        <w:t xml:space="preserve">(п. 1 в ред. </w:t>
      </w:r>
      <w:hyperlink w:history="0" r:id="rId19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w:history="0" r:id="rId198"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частью четвертой статьи 11.1</w:t>
        </w:r>
      </w:hyperlink>
      <w:r>
        <w:rPr>
          <w:sz w:val="20"/>
        </w:rPr>
        <w:t xml:space="preserve">, </w:t>
      </w:r>
      <w:hyperlink w:history="0" r:id="rId199"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частью шестой статьи 11.4</w:t>
        </w:r>
      </w:hyperlink>
      <w:r>
        <w:rPr>
          <w:sz w:val="20"/>
        </w:rPr>
        <w:t xml:space="preserve"> и </w:t>
      </w:r>
      <w:hyperlink w:history="0" r:id="rId200"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частью седьмой статьи 11.6</w:t>
        </w:r>
      </w:hyperlink>
      <w:r>
        <w:rPr>
          <w:sz w:val="20"/>
        </w:rPr>
        <w:t xml:space="preserve"> Федерального закона "Об основах туристской деятельности в Российской Федерации", не применяются.</w:t>
      </w:r>
    </w:p>
    <w:p>
      <w:pPr>
        <w:pStyle w:val="0"/>
        <w:spacing w:before="200" w:line-rule="auto"/>
        <w:ind w:firstLine="540"/>
        <w:jc w:val="both"/>
      </w:pPr>
      <w:r>
        <w:rPr>
          <w:sz w:val="20"/>
        </w:rP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w:history="0" r:id="rId201"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частями второй</w:t>
        </w:r>
      </w:hyperlink>
      <w:r>
        <w:rPr>
          <w:sz w:val="20"/>
        </w:rPr>
        <w:t xml:space="preserve"> и </w:t>
      </w:r>
      <w:hyperlink w:history="0" r:id="rId202"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шестой статьи 11.4</w:t>
        </w:r>
      </w:hyperlink>
      <w:r>
        <w:rPr>
          <w:sz w:val="20"/>
        </w:rPr>
        <w:t xml:space="preserve">, </w:t>
      </w:r>
      <w:hyperlink w:history="0" r:id="rId203"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частями второй</w:t>
        </w:r>
      </w:hyperlink>
      <w:r>
        <w:rPr>
          <w:sz w:val="20"/>
        </w:rPr>
        <w:t xml:space="preserve"> и </w:t>
      </w:r>
      <w:hyperlink w:history="0" r:id="rId204"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седьмой статьи 11.6</w:t>
        </w:r>
      </w:hyperlink>
      <w:r>
        <w:rPr>
          <w:sz w:val="20"/>
        </w:rPr>
        <w:t xml:space="preserve"> Федерального закона "Об основах туристской деятельности в Российской Федерации".</w:t>
      </w:r>
    </w:p>
    <w:p>
      <w:pPr>
        <w:pStyle w:val="0"/>
        <w:spacing w:before="200" w:line-rule="auto"/>
        <w:ind w:firstLine="540"/>
        <w:jc w:val="both"/>
      </w:pPr>
      <w:r>
        <w:rPr>
          <w:sz w:val="20"/>
        </w:rPr>
        <w:t xml:space="preserve">При этом основания для прекращения членства туроператора в объединении туроператоров в сфере выездного туризма, предусмотренные </w:t>
      </w:r>
      <w:hyperlink w:history="0" r:id="rId205"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абзацами третьим</w:t>
        </w:r>
      </w:hyperlink>
      <w:r>
        <w:rPr>
          <w:sz w:val="20"/>
        </w:rPr>
        <w:t xml:space="preserve"> и </w:t>
      </w:r>
      <w:hyperlink w:history="0" r:id="rId206"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пятым части пятой статьи 11.1</w:t>
        </w:r>
      </w:hyperlink>
      <w:r>
        <w:rPr>
          <w:sz w:val="20"/>
        </w:rPr>
        <w:t xml:space="preserve"> Федерального закона "Об основах туристской деятельности в Российской Федерации", не применяются.</w:t>
      </w:r>
    </w:p>
    <w:p>
      <w:pPr>
        <w:pStyle w:val="0"/>
        <w:spacing w:before="200" w:line-rule="auto"/>
        <w:ind w:firstLine="540"/>
        <w:jc w:val="both"/>
      </w:pPr>
      <w:r>
        <w:rPr>
          <w:sz w:val="20"/>
        </w:rPr>
        <w:t xml:space="preserve">4. Установить, что до 31 декабря 2022 г. допускается:</w:t>
      </w:r>
    </w:p>
    <w:p>
      <w:pPr>
        <w:pStyle w:val="0"/>
        <w:spacing w:before="200" w:line-rule="auto"/>
        <w:ind w:firstLine="540"/>
        <w:jc w:val="both"/>
      </w:pPr>
      <w:r>
        <w:rPr>
          <w:sz w:val="20"/>
        </w:rPr>
        <w:t xml:space="preserve">осуществление турагентской деятельности без внесения сведений о турагенте в единый федеральный реестр турагентов, субагентов;</w:t>
      </w:r>
    </w:p>
    <w:p>
      <w:pPr>
        <w:pStyle w:val="0"/>
        <w:spacing w:before="200" w:line-rule="auto"/>
        <w:ind w:firstLine="540"/>
        <w:jc w:val="both"/>
      </w:pPr>
      <w:r>
        <w:rPr>
          <w:sz w:val="20"/>
        </w:rPr>
        <w:t xml:space="preserve">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pPr>
        <w:pStyle w:val="0"/>
        <w:spacing w:before="200" w:line-rule="auto"/>
        <w:ind w:firstLine="540"/>
        <w:jc w:val="both"/>
      </w:pPr>
      <w:r>
        <w:rPr>
          <w:sz w:val="20"/>
        </w:rPr>
        <w:t xml:space="preserve">При этом требования, установленные </w:t>
      </w:r>
      <w:hyperlink w:history="0" r:id="rId207"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частями шестой</w:t>
        </w:r>
      </w:hyperlink>
      <w:r>
        <w:rPr>
          <w:sz w:val="20"/>
        </w:rPr>
        <w:t xml:space="preserve"> - </w:t>
      </w:r>
      <w:hyperlink w:history="0" r:id="rId208"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одиннадцатой статьи 4.3</w:t>
        </w:r>
      </w:hyperlink>
      <w:r>
        <w:rPr>
          <w:sz w:val="20"/>
        </w:rPr>
        <w:t xml:space="preserve"> Федерального закона "Об основах туристской деятельности в Российской Федерации", не применяются.</w:t>
      </w:r>
    </w:p>
    <w:p>
      <w:pPr>
        <w:pStyle w:val="0"/>
        <w:jc w:val="both"/>
      </w:pPr>
      <w:r>
        <w:rPr>
          <w:sz w:val="20"/>
        </w:rPr>
        <w:t xml:space="preserve">(п. 4 введен </w:t>
      </w:r>
      <w:hyperlink w:history="0" r:id="rId209" w:tooltip="Постановление Правительства РФ от 22.06.2022 N 111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1116)</w:t>
      </w:r>
    </w:p>
    <w:bookmarkStart w:id="546" w:name="P546"/>
    <w:bookmarkEnd w:id="546"/>
    <w:p>
      <w:pPr>
        <w:pStyle w:val="0"/>
        <w:spacing w:before="200" w:line-rule="auto"/>
        <w:ind w:firstLine="540"/>
        <w:jc w:val="both"/>
      </w:pPr>
      <w:r>
        <w:rPr>
          <w:sz w:val="20"/>
        </w:rPr>
        <w:t xml:space="preserve">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pPr>
        <w:pStyle w:val="0"/>
        <w:spacing w:before="200" w:line-rule="auto"/>
        <w:ind w:firstLine="540"/>
        <w:jc w:val="both"/>
      </w:pPr>
      <w:r>
        <w:rPr>
          <w:sz w:val="20"/>
        </w:rPr>
        <w:t xml:space="preserve">а) срок действия которых истекает со дня вступления в силу </w:t>
      </w:r>
      <w:hyperlink w:history="0" r:id="rId21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w:history="0" r:id="rId21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spacing w:before="200" w:line-rule="auto"/>
        <w:ind w:firstLine="540"/>
        <w:jc w:val="both"/>
      </w:pPr>
      <w:r>
        <w:rPr>
          <w:sz w:val="20"/>
        </w:rPr>
        <w:t xml:space="preserve">б) срок действия которых истек до вступления в силу </w:t>
      </w:r>
      <w:hyperlink w:history="0" r:id="rId21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w:history="0" r:id="rId21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pPr>
        <w:pStyle w:val="0"/>
        <w:jc w:val="both"/>
      </w:pPr>
      <w:r>
        <w:rPr>
          <w:sz w:val="20"/>
        </w:rPr>
        <w:t xml:space="preserve">(п. 5 введен </w:t>
      </w:r>
      <w:hyperlink w:history="0" r:id="rId21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history="0" w:anchor="P546" w:tooltip="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
        <w:r>
          <w:rPr>
            <w:sz w:val="20"/>
            <w:color w:val="0000ff"/>
          </w:rPr>
          <w:t xml:space="preserve">пунктом 5</w:t>
        </w:r>
      </w:hyperlink>
      <w:r>
        <w:rPr>
          <w:sz w:val="20"/>
        </w:rP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pPr>
        <w:pStyle w:val="0"/>
        <w:jc w:val="both"/>
      </w:pPr>
      <w:r>
        <w:rPr>
          <w:sz w:val="20"/>
        </w:rPr>
        <w:t xml:space="preserve">(п. 6 введен </w:t>
      </w:r>
      <w:hyperlink w:history="0" r:id="rId21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7. Установить, что требование, определенное </w:t>
      </w:r>
      <w:hyperlink w:history="0" r:id="rId216" w:tooltip="Федеральный закон от 24.11.1996 N 132-ФЗ (ред. от 22.06.2024) &quot;Об основах туристской деятельности в Российской Федерации&quot; {КонсультантПлюс}">
        <w:r>
          <w:rPr>
            <w:sz w:val="20"/>
            <w:color w:val="0000ff"/>
          </w:rPr>
          <w:t xml:space="preserve">частью шестнадцатой статьи 9</w:t>
        </w:r>
      </w:hyperlink>
      <w:r>
        <w:rPr>
          <w:sz w:val="20"/>
        </w:rPr>
        <w:t xml:space="preserve"> Федерального закона "Об основах туристской деятельности в Российской Федерации", не применяется до 15 ноября 2023 г. в отношении туроператоров, осуществляющих деятельность в сфере выездного туризма.</w:t>
      </w:r>
    </w:p>
    <w:p>
      <w:pPr>
        <w:pStyle w:val="0"/>
        <w:spacing w:before="200" w:line-rule="auto"/>
        <w:ind w:firstLine="540"/>
        <w:jc w:val="both"/>
      </w:pPr>
      <w:r>
        <w:rPr>
          <w:sz w:val="20"/>
        </w:rPr>
        <w:t xml:space="preserve">При этом в отношении туроператоров, осуществляющих деятельность в сфере выездного туризма, положения </w:t>
      </w:r>
      <w:hyperlink w:history="0" r:id="rId217" w:tooltip="Федеральный закон от 28.05.2022 N 148-ФЗ (ред. от 13.06.2023) &quot;О внесении изменений в Федеральный закон &quot;Об основах туристской деятельности в Российской Федерации&quot; {КонсультантПлюс}">
        <w:r>
          <w:rPr>
            <w:sz w:val="20"/>
            <w:color w:val="0000ff"/>
          </w:rPr>
          <w:t xml:space="preserve">пункта 1 части 2 статьи 2</w:t>
        </w:r>
      </w:hyperlink>
      <w:r>
        <w:rPr>
          <w:sz w:val="20"/>
        </w:rPr>
        <w:t xml:space="preserve"> Федерального закона от 28 мая 2022 г. N 148-ФЗ "О внесении изменений в Федеральный закон "Об основах туристской деятельности в Российской Федерации" не применяются до 15 ноября 2023 г.</w:t>
      </w:r>
    </w:p>
    <w:p>
      <w:pPr>
        <w:pStyle w:val="0"/>
        <w:jc w:val="both"/>
      </w:pPr>
      <w:r>
        <w:rPr>
          <w:sz w:val="20"/>
        </w:rPr>
        <w:t xml:space="preserve">(п. 7 введен </w:t>
      </w:r>
      <w:hyperlink w:history="0" r:id="rId21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10.10.2023 N 1664)</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7</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ОБЛАСТИ ОКАЗАНИЯ УСЛУГ СВЯЗИ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23.01.2023 </w:t>
            </w:r>
            <w:hyperlink w:history="0" r:id="rId21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22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Установить, что в 2022 - 2024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pPr>
        <w:pStyle w:val="0"/>
        <w:jc w:val="both"/>
      </w:pPr>
      <w:r>
        <w:rPr>
          <w:sz w:val="20"/>
        </w:rPr>
        <w:t xml:space="preserve">(в ред. Постановлений Правительства РФ от 23.01.2023 </w:t>
      </w:r>
      <w:hyperlink w:history="0" r:id="rId22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22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8</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ind w:firstLine="540"/>
        <w:jc w:val="both"/>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ОХРАНЫ ОКРУЖАЮЩЕЙ СРЕДЫ</w:t>
      </w:r>
    </w:p>
    <w:p>
      <w:pPr>
        <w:pStyle w:val="2"/>
        <w:jc w:val="center"/>
      </w:pPr>
      <w:r>
        <w:rPr>
          <w:sz w:val="20"/>
        </w:rPr>
        <w:t xml:space="preserve">И ГИДРОМЕТЕОРОЛОГИИ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223"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03.06.2022 </w:t>
            </w:r>
            <w:hyperlink w:history="0" r:id="rId224"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0"/>
                  <w:color w:val="0000ff"/>
                </w:rPr>
                <w:t xml:space="preserve">N 1019</w:t>
              </w:r>
            </w:hyperlink>
            <w:r>
              <w:rPr>
                <w:sz w:val="20"/>
                <w:color w:val="392c69"/>
              </w:rPr>
              <w:t xml:space="preserve">, от 23.01.2023 </w:t>
            </w:r>
            <w:hyperlink w:history="0" r:id="rId22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22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22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Срок, указанный в п. 1, также перенесен ФЗ от 26.03.2022 </w:t>
            </w:r>
            <w:hyperlink w:history="0" r:id="rId228" w:tooltip="Федеральный закон от 26.03.2022 N 71-ФЗ &quot;О внесении изменений в отдельные законодательные акты Российской Федерации&quot; {КонсультантПлюс}">
              <w:r>
                <w:rPr>
                  <w:sz w:val="20"/>
                  <w:color w:val="0000ff"/>
                </w:rPr>
                <w:t xml:space="preserve">N 71-ФЗ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 Установить, что срок, до которого в соответствии с </w:t>
      </w:r>
      <w:hyperlink w:history="0" r:id="rId229" w:tooltip="Федеральный закон от 21.07.2014 N 219-ФЗ (ред. от 26.07.2019)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1.2020) ------------ Недействующая редакция {КонсультантПлюс}">
        <w:r>
          <w:rPr>
            <w:sz w:val="20"/>
            <w:color w:val="0000ff"/>
          </w:rPr>
          <w:t xml:space="preserve">частью 6 статьи 11</w:t>
        </w:r>
      </w:hyperlink>
      <w:r>
        <w:rPr>
          <w:sz w:val="20"/>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pPr>
        <w:pStyle w:val="0"/>
        <w:spacing w:before="200" w:line-rule="auto"/>
        <w:ind w:firstLine="540"/>
        <w:jc w:val="both"/>
      </w:pPr>
      <w:r>
        <w:rPr>
          <w:sz w:val="20"/>
        </w:rPr>
        <w:t xml:space="preserve">2 - 2(1). Утратили силу. - </w:t>
      </w:r>
      <w:hyperlink w:history="0" r:id="rId23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w:history="0" r:id="rId231"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подпунктами 7</w:t>
        </w:r>
      </w:hyperlink>
      <w:r>
        <w:rPr>
          <w:sz w:val="20"/>
        </w:rPr>
        <w:t xml:space="preserve"> - </w:t>
      </w:r>
      <w:hyperlink w:history="0" r:id="rId232"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7.10 статьи 11</w:t>
        </w:r>
      </w:hyperlink>
      <w:r>
        <w:rPr>
          <w:sz w:val="20"/>
        </w:rP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pPr>
        <w:pStyle w:val="0"/>
        <w:jc w:val="both"/>
      </w:pPr>
      <w:r>
        <w:rPr>
          <w:sz w:val="20"/>
        </w:rPr>
        <w:t xml:space="preserve">(п. 2(2) введен </w:t>
      </w:r>
      <w:hyperlink w:history="0" r:id="rId23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31 декабря 2024 г., продлевается до 31 декабря 2025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w:history="0" r:id="rId234" w:tooltip="Федеральный закон от 23.11.1995 N 174-ФЗ (ред. от 08.08.2024) &quot;Об экологической экспертизе&quot; (с изм. и доп., вступ. в силу с 01.09.2024) {КонсультантПлюс}">
        <w:r>
          <w:rPr>
            <w:sz w:val="20"/>
            <w:color w:val="0000ff"/>
          </w:rPr>
          <w:t xml:space="preserve">абзаца шестого пункта 5 статьи 18</w:t>
        </w:r>
      </w:hyperlink>
      <w:r>
        <w:rPr>
          <w:sz w:val="20"/>
        </w:rPr>
        <w:t xml:space="preserve"> Федерального закона "Об экологической экспертизе".</w:t>
      </w:r>
    </w:p>
    <w:p>
      <w:pPr>
        <w:pStyle w:val="0"/>
        <w:jc w:val="both"/>
      </w:pPr>
      <w:r>
        <w:rPr>
          <w:sz w:val="20"/>
        </w:rPr>
        <w:t xml:space="preserve">(в ред. Постановлений Правительства РФ от 23.01.2023 </w:t>
      </w:r>
      <w:hyperlink w:history="0" r:id="rId23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10.10.2023 </w:t>
      </w:r>
      <w:hyperlink w:history="0" r:id="rId23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23.12.2023 </w:t>
      </w:r>
      <w:hyperlink w:history="0" r:id="rId23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bookmarkStart w:id="599" w:name="P599"/>
    <w:bookmarkEnd w:id="599"/>
    <w:p>
      <w:pPr>
        <w:pStyle w:val="0"/>
        <w:spacing w:before="200" w:line-rule="auto"/>
        <w:ind w:firstLine="540"/>
        <w:jc w:val="both"/>
      </w:pPr>
      <w:r>
        <w:rPr>
          <w:sz w:val="20"/>
        </w:rPr>
        <w:t xml:space="preserve">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pPr>
        <w:pStyle w:val="0"/>
        <w:jc w:val="both"/>
      </w:pPr>
      <w:r>
        <w:rPr>
          <w:sz w:val="20"/>
        </w:rPr>
        <w:t xml:space="preserve">(в ред. Постановлений Правительства РФ от 23.01.2023 </w:t>
      </w:r>
      <w:hyperlink w:history="0" r:id="rId23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23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pPr>
        <w:pStyle w:val="0"/>
        <w:jc w:val="both"/>
      </w:pPr>
      <w:r>
        <w:rPr>
          <w:sz w:val="20"/>
        </w:rPr>
        <w:t xml:space="preserve">(п. 4 введен </w:t>
      </w:r>
      <w:hyperlink w:history="0" r:id="rId24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5. Установить, что изменения, предусмотренные </w:t>
      </w:r>
      <w:hyperlink w:history="0" w:anchor="P599" w:tooltip="4. Установить, что в 2022 - 2024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
        <w:r>
          <w:rPr>
            <w:sz w:val="20"/>
            <w:color w:val="0000ff"/>
          </w:rPr>
          <w:t xml:space="preserve">пунктом 4</w:t>
        </w:r>
      </w:hyperlink>
      <w:r>
        <w:rPr>
          <w:sz w:val="20"/>
        </w:rPr>
        <w:t xml:space="preserve"> настоящего документа, могут быть внесены в проектную документацию при проведении государственной экологической экспертизы.</w:t>
      </w:r>
    </w:p>
    <w:p>
      <w:pPr>
        <w:pStyle w:val="0"/>
        <w:spacing w:before="200" w:line-rule="auto"/>
        <w:ind w:firstLine="540"/>
        <w:jc w:val="both"/>
      </w:pPr>
      <w:r>
        <w:rPr>
          <w:sz w:val="20"/>
        </w:rPr>
        <w:t xml:space="preserve">Настоящий пункт применяется до 1 января 2024 г.</w:t>
      </w:r>
    </w:p>
    <w:p>
      <w:pPr>
        <w:pStyle w:val="0"/>
        <w:jc w:val="both"/>
      </w:pPr>
      <w:r>
        <w:rPr>
          <w:sz w:val="20"/>
        </w:rPr>
        <w:t xml:space="preserve">(абзац введен </w:t>
      </w:r>
      <w:hyperlink w:history="0" r:id="rId24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5 введен </w:t>
      </w:r>
      <w:hyperlink w:history="0" r:id="rId24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w:history="0" r:id="rId243"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пунктами 5</w:t>
        </w:r>
      </w:hyperlink>
      <w:r>
        <w:rPr>
          <w:sz w:val="20"/>
        </w:rPr>
        <w:t xml:space="preserve"> и </w:t>
      </w:r>
      <w:hyperlink w:history="0" r:id="rId244"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6 статьи 67.1</w:t>
        </w:r>
      </w:hyperlink>
      <w:r>
        <w:rPr>
          <w:sz w:val="20"/>
        </w:rPr>
        <w:t xml:space="preserve"> Федерального закона "Об охране окружающей среды", продлевается на 2 года.</w:t>
      </w:r>
    </w:p>
    <w:p>
      <w:pPr>
        <w:pStyle w:val="0"/>
        <w:jc w:val="both"/>
      </w:pPr>
      <w:r>
        <w:rPr>
          <w:sz w:val="20"/>
        </w:rPr>
        <w:t xml:space="preserve">(п. 6 введен </w:t>
      </w:r>
      <w:hyperlink w:history="0" r:id="rId24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7. Установить, что сроки завершения организациями, осуществляющими водоотведение в соответствии с Федеральным </w:t>
      </w:r>
      <w:hyperlink w:history="0" r:id="rId246"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законом</w:t>
        </w:r>
      </w:hyperlink>
      <w:r>
        <w:rPr>
          <w:sz w:val="20"/>
        </w:rP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pPr>
        <w:pStyle w:val="0"/>
        <w:jc w:val="both"/>
      </w:pPr>
      <w:r>
        <w:rPr>
          <w:sz w:val="20"/>
        </w:rPr>
        <w:t xml:space="preserve">(п. 7 введен </w:t>
      </w:r>
      <w:hyperlink w:history="0" r:id="rId247" w:tooltip="Постановление Правительства РФ от 03.06.2022 N 1019 &quot;О внесении изменения в приложение N 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03.06.2022 N 1019)</w:t>
      </w:r>
    </w:p>
    <w:p>
      <w:pPr>
        <w:pStyle w:val="0"/>
        <w:spacing w:before="200" w:line-rule="auto"/>
        <w:ind w:firstLine="540"/>
        <w:jc w:val="both"/>
      </w:pPr>
      <w:r>
        <w:rPr>
          <w:sz w:val="20"/>
        </w:rP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w:history="0" r:id="rId248"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законом</w:t>
        </w:r>
      </w:hyperlink>
      <w:r>
        <w:rPr>
          <w:sz w:val="20"/>
        </w:rP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w:history="0" r:id="rId249" w:tooltip="Федеральный закон от 10.01.2002 N 7-ФЗ (ред. от 08.08.2024) &quot;Об охране окружающей среды&quot; (с изм. и доп., вступ. в силу с 01.09.2024) {КонсультантПлюс}">
        <w:r>
          <w:rPr>
            <w:sz w:val="20"/>
            <w:color w:val="0000ff"/>
          </w:rPr>
          <w:t xml:space="preserve">пунктом 6 статьи 23.1</w:t>
        </w:r>
      </w:hyperlink>
      <w:r>
        <w:rPr>
          <w:sz w:val="20"/>
        </w:rPr>
        <w:t xml:space="preserve"> Федерального закона "Об охране окружающей среды".</w:t>
      </w:r>
    </w:p>
    <w:p>
      <w:pPr>
        <w:pStyle w:val="0"/>
        <w:jc w:val="both"/>
      </w:pPr>
      <w:r>
        <w:rPr>
          <w:sz w:val="20"/>
        </w:rPr>
        <w:t xml:space="preserve">(п. 8 введен </w:t>
      </w:r>
      <w:hyperlink w:history="0" r:id="rId25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9. Установить, что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указанными в </w:t>
      </w:r>
      <w:hyperlink w:history="0" r:id="rId251"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частях 6</w:t>
        </w:r>
      </w:hyperlink>
      <w:r>
        <w:rPr>
          <w:sz w:val="20"/>
        </w:rPr>
        <w:t xml:space="preserve"> и </w:t>
      </w:r>
      <w:hyperlink w:history="0" r:id="rId252" w:tooltip="Федеральный закон от 21.07.2014 N 219-ФЗ (ред. от 08.08.2024) &quot;О внесении изменений в Федеральный закон &quot;Об охране окружающей среды&quot; и отдельные законодательные акты Российской Федерации&quot; (с изм. и доп., вступ. в силу с 01.09.2024) {КонсультантПлюс}">
        <w:r>
          <w:rPr>
            <w:sz w:val="20"/>
            <w:color w:val="0000ff"/>
          </w:rPr>
          <w:t xml:space="preserve">7 статьи 11</w:t>
        </w:r>
      </w:hyperlink>
      <w:r>
        <w:rPr>
          <w:sz w:val="20"/>
        </w:rP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срок действия которых истекает в 2024 году, продлеваются по 31 декабря 2024 г.</w:t>
      </w:r>
    </w:p>
    <w:p>
      <w:pPr>
        <w:pStyle w:val="0"/>
        <w:jc w:val="both"/>
      </w:pPr>
      <w:r>
        <w:rPr>
          <w:sz w:val="20"/>
        </w:rPr>
        <w:t xml:space="preserve">(п. 9 введен </w:t>
      </w:r>
      <w:hyperlink w:history="0" r:id="rId25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9</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ind w:firstLine="540"/>
        <w:jc w:val="both"/>
      </w:pPr>
      <w:r>
        <w:rPr>
          <w:sz w:val="20"/>
        </w:rPr>
      </w:r>
    </w:p>
    <w:p>
      <w:pPr>
        <w:pStyle w:val="2"/>
        <w:jc w:val="center"/>
      </w:pPr>
      <w:r>
        <w:rPr>
          <w:sz w:val="20"/>
        </w:rPr>
        <w:t xml:space="preserve">ОСОБЕННОСТИ</w:t>
      </w:r>
    </w:p>
    <w:p>
      <w:pPr>
        <w:pStyle w:val="2"/>
        <w:jc w:val="center"/>
      </w:pPr>
      <w:r>
        <w:rPr>
          <w:sz w:val="20"/>
        </w:rPr>
        <w:t xml:space="preserve">ЛИЦЕНЗИРОВАНИЯ СЕРВИСНОГО ОБСЛУЖИВАНИЯ ВООРУЖЕНИЯ</w:t>
      </w:r>
    </w:p>
    <w:p>
      <w:pPr>
        <w:pStyle w:val="2"/>
        <w:jc w:val="center"/>
      </w:pPr>
      <w:r>
        <w:rPr>
          <w:sz w:val="20"/>
        </w:rPr>
        <w:t xml:space="preserve">И ВОЕННОЙ ТЕХНИКИ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23.01.2023 </w:t>
            </w:r>
            <w:hyperlink w:history="0" r:id="rId25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25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632" w:name="P632"/>
    <w:bookmarkEnd w:id="632"/>
    <w:p>
      <w:pPr>
        <w:pStyle w:val="0"/>
        <w:ind w:firstLine="540"/>
        <w:jc w:val="both"/>
      </w:pPr>
      <w:r>
        <w:rPr>
          <w:sz w:val="20"/>
        </w:rPr>
        <w:t xml:space="preserve">1. Установить, что в 2022 - 2024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jc w:val="both"/>
      </w:pPr>
      <w:r>
        <w:rPr>
          <w:sz w:val="20"/>
        </w:rPr>
        <w:t xml:space="preserve">(в ред. Постановлений Правительства РФ от 23.01.2023 </w:t>
      </w:r>
      <w:hyperlink w:history="0" r:id="rId25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25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w:history="0" r:id="rId258"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приложением</w:t>
        </w:r>
      </w:hyperlink>
      <w:r>
        <w:rPr>
          <w:sz w:val="20"/>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pPr>
        <w:pStyle w:val="0"/>
        <w:spacing w:before="200" w:line-rule="auto"/>
        <w:ind w:firstLine="540"/>
        <w:jc w:val="both"/>
      </w:pPr>
      <w:r>
        <w:rPr>
          <w:sz w:val="20"/>
        </w:rPr>
        <w:t xml:space="preserve">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pPr>
        <w:pStyle w:val="0"/>
        <w:spacing w:before="200" w:line-rule="auto"/>
        <w:ind w:firstLine="540"/>
        <w:jc w:val="both"/>
      </w:pPr>
      <w:r>
        <w:rPr>
          <w:sz w:val="20"/>
        </w:rP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w:history="0" r:id="rId259"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приложением</w:t>
        </w:r>
      </w:hyperlink>
      <w:r>
        <w:rPr>
          <w:sz w:val="20"/>
        </w:rP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pPr>
        <w:pStyle w:val="0"/>
        <w:spacing w:before="200" w:line-rule="auto"/>
        <w:ind w:firstLine="540"/>
        <w:jc w:val="both"/>
      </w:pPr>
      <w:r>
        <w:rPr>
          <w:sz w:val="20"/>
        </w:rPr>
        <w:t xml:space="preserve">б) заявление руководителя организации о готовности выполнять лицензионные требования, предусмотренные </w:t>
      </w:r>
      <w:hyperlink w:history="0" r:id="rId260"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подпунктами "б"</w:t>
        </w:r>
      </w:hyperlink>
      <w:r>
        <w:rPr>
          <w:sz w:val="20"/>
        </w:rPr>
        <w:t xml:space="preserve"> - </w:t>
      </w:r>
      <w:hyperlink w:history="0" r:id="rId261" w:tooltip="Постановление Правительства РФ от 30.11.2021 N 2118 (ред. от 10.11.2022) &quot;О лицензировании сервисного обслуживания вооружения и военной техники&quot; (вместе с &quot;Положением о лицензировании сервисного обслуживания вооружения и военной техники&quot;) {КонсультантПлюс}">
        <w:r>
          <w:rPr>
            <w:sz w:val="20"/>
            <w:color w:val="0000ff"/>
          </w:rPr>
          <w:t xml:space="preserve">"л" пункта 9</w:t>
        </w:r>
      </w:hyperlink>
      <w:r>
        <w:rPr>
          <w:sz w:val="20"/>
        </w:rP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bookmarkStart w:id="638" w:name="P638"/>
    <w:bookmarkEnd w:id="638"/>
    <w:p>
      <w:pPr>
        <w:pStyle w:val="0"/>
        <w:spacing w:before="200" w:line-rule="auto"/>
        <w:ind w:firstLine="540"/>
        <w:jc w:val="both"/>
      </w:pPr>
      <w:r>
        <w:rPr>
          <w:sz w:val="20"/>
        </w:rPr>
        <w:t xml:space="preserve">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pPr>
        <w:pStyle w:val="0"/>
        <w:spacing w:before="200" w:line-rule="auto"/>
        <w:ind w:firstLine="540"/>
        <w:jc w:val="both"/>
      </w:pPr>
      <w:r>
        <w:rPr>
          <w:sz w:val="20"/>
        </w:rPr>
        <w:t xml:space="preserve">5. Установить, что до 31 декабря 2024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history="0" w:anchor="P632" w:tooltip="1. Установить, что в 2022 - 2024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
        <w:r>
          <w:rPr>
            <w:sz w:val="20"/>
            <w:color w:val="0000ff"/>
          </w:rPr>
          <w:t xml:space="preserve">пунктами 1</w:t>
        </w:r>
      </w:hyperlink>
      <w:r>
        <w:rPr>
          <w:sz w:val="20"/>
        </w:rPr>
        <w:t xml:space="preserve"> - </w:t>
      </w:r>
      <w:hyperlink w:history="0" w:anchor="P638" w:tooltip="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
        <w:r>
          <w:rPr>
            <w:sz w:val="20"/>
            <w:color w:val="0000ff"/>
          </w:rPr>
          <w:t xml:space="preserve">4</w:t>
        </w:r>
      </w:hyperlink>
      <w:r>
        <w:rPr>
          <w:sz w:val="20"/>
        </w:rPr>
        <w:t xml:space="preserve"> настоящего документа.</w:t>
      </w:r>
    </w:p>
    <w:p>
      <w:pPr>
        <w:pStyle w:val="0"/>
        <w:jc w:val="both"/>
      </w:pPr>
      <w:r>
        <w:rPr>
          <w:sz w:val="20"/>
        </w:rPr>
        <w:t xml:space="preserve">(п. 5 введен </w:t>
      </w:r>
      <w:hyperlink w:history="0" r:id="rId26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 в ред. </w:t>
      </w:r>
      <w:hyperlink w:history="0" r:id="rId26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641" w:name="P641"/>
    <w:bookmarkEnd w:id="641"/>
    <w:p>
      <w:pPr>
        <w:pStyle w:val="0"/>
        <w:spacing w:before="200" w:line-rule="auto"/>
        <w:ind w:firstLine="540"/>
        <w:jc w:val="both"/>
      </w:pPr>
      <w:r>
        <w:rPr>
          <w:sz w:val="20"/>
        </w:rPr>
        <w:t xml:space="preserve">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00" w:line-rule="auto"/>
        <w:ind w:firstLine="540"/>
        <w:jc w:val="both"/>
      </w:pPr>
      <w:r>
        <w:rPr>
          <w:sz w:val="20"/>
        </w:rPr>
        <w:t xml:space="preserve">Положения настоящего пункта не распространяются на деятельность по сервисному обслуживанию вооружения и военной техники, осуществляемую юридическими лицами, указанными в </w:t>
      </w:r>
      <w:hyperlink w:history="0" w:anchor="P641" w:tooltip="6. Установить, что не позднее 1 сентября 2026 г. юридические лица, зарегистрированные на территориях Донецкой Народной Республики, Луганской Народной Республики, Запорожской области и Херсонской области, вправе осуществлять на территориях Донецкой Народной Республики, Луганской Народной Республики, Запорожской области и Херсонской области деятельность по сервисному обслуживанию вооружения и военной техники без получения лицензии на сервисное обслуживание вооружения и военной техники при условии привлечен...">
        <w:r>
          <w:rPr>
            <w:sz w:val="20"/>
            <w:color w:val="0000ff"/>
          </w:rPr>
          <w:t xml:space="preserve">абзаце первом</w:t>
        </w:r>
      </w:hyperlink>
      <w:r>
        <w:rPr>
          <w:sz w:val="20"/>
        </w:rPr>
        <w:t xml:space="preserve"> настоящего пункта, за пределами территорий Донецкой Народной Республики, Луганской Народной Республики, Запорожской области и Херсонской области.</w:t>
      </w:r>
    </w:p>
    <w:p>
      <w:pPr>
        <w:pStyle w:val="0"/>
        <w:jc w:val="both"/>
      </w:pPr>
      <w:r>
        <w:rPr>
          <w:sz w:val="20"/>
        </w:rPr>
        <w:t xml:space="preserve">(п. 6 введен </w:t>
      </w:r>
      <w:hyperlink w:history="0" r:id="rId2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10</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ЛЕСНЫХ ОТНОШЕНИЙ</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15.06.2022 </w:t>
            </w:r>
            <w:hyperlink w:history="0" r:id="rId265" w:tooltip="Постановление Правительства РФ от 15.06.2022 N 1064 &quot;О внесении изменений в приложение N 10 к постановлению Правительства Российской Федерации от 12 марта 2022 г. N 353&quot; {КонсультантПлюс}">
              <w:r>
                <w:rPr>
                  <w:sz w:val="20"/>
                  <w:color w:val="0000ff"/>
                </w:rPr>
                <w:t xml:space="preserve">N 1064</w:t>
              </w:r>
            </w:hyperlink>
            <w:r>
              <w:rPr>
                <w:sz w:val="20"/>
                <w:color w:val="392c69"/>
              </w:rPr>
              <w:t xml:space="preserve">,</w:t>
            </w:r>
          </w:p>
          <w:p>
            <w:pPr>
              <w:pStyle w:val="0"/>
              <w:jc w:val="center"/>
            </w:pPr>
            <w:r>
              <w:rPr>
                <w:sz w:val="20"/>
                <w:color w:val="392c69"/>
              </w:rPr>
              <w:t xml:space="preserve">от 15.10.2022 </w:t>
            </w:r>
            <w:hyperlink w:history="0" r:id="rId26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30.03.2023 </w:t>
            </w:r>
            <w:hyperlink w:history="0" r:id="rId267"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0"/>
                  <w:color w:val="0000ff"/>
                </w:rPr>
                <w:t xml:space="preserve">N 516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w:history="0" r:id="rId268" w:tooltip="&quot;Лесной кодекс Российской Федерации&quot; от 04.12.2006 N 200-ФЗ (ред. от 08.08.2024) (с изм. и доп., вступ. в силу с 01.09.2024) {КонсультантПлюс}">
        <w:r>
          <w:rPr>
            <w:sz w:val="20"/>
            <w:color w:val="0000ff"/>
          </w:rPr>
          <w:t xml:space="preserve">статьями 81</w:t>
        </w:r>
      </w:hyperlink>
      <w:r>
        <w:rPr>
          <w:sz w:val="20"/>
        </w:rPr>
        <w:t xml:space="preserve"> - </w:t>
      </w:r>
      <w:hyperlink w:history="0" r:id="rId269" w:tooltip="&quot;Лесной кодекс Российской Федерации&quot; от 04.12.2006 N 200-ФЗ (ред. от 08.08.2024) (с изм. и доп., вступ. в силу с 01.09.2024) {КонсультантПлюс}">
        <w:r>
          <w:rPr>
            <w:sz w:val="20"/>
            <w:color w:val="0000ff"/>
          </w:rPr>
          <w:t xml:space="preserve">84</w:t>
        </w:r>
      </w:hyperlink>
      <w:r>
        <w:rPr>
          <w:sz w:val="20"/>
        </w:rP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w:history="0" r:id="rId270" w:tooltip="&quot;Лесной кодекс Российской Федерации&quot; от 04.12.2006 N 200-ФЗ (ред. от 08.08.2024) (с изм. и доп., вступ. в силу с 01.09.2024) {КонсультантПлюс}">
        <w:r>
          <w:rPr>
            <w:sz w:val="20"/>
            <w:color w:val="0000ff"/>
          </w:rPr>
          <w:t xml:space="preserve">статьей 29</w:t>
        </w:r>
      </w:hyperlink>
      <w:r>
        <w:rPr>
          <w:sz w:val="20"/>
        </w:rPr>
        <w:t xml:space="preserve"> Лесного кодекса Российской Федерации, для которых устанавливается срок до 15 календарных дней.</w:t>
      </w:r>
    </w:p>
    <w:p>
      <w:pPr>
        <w:pStyle w:val="0"/>
        <w:spacing w:before="200" w:line-rule="auto"/>
        <w:ind w:firstLine="540"/>
        <w:jc w:val="both"/>
      </w:pPr>
      <w:r>
        <w:rPr>
          <w:sz w:val="20"/>
        </w:rPr>
        <w:t xml:space="preserve">2. В 2022 и 2023 годах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w:t>
      </w:r>
      <w:hyperlink w:history="0" r:id="rId271" w:tooltip="Приказ Минприроды России от 01.12.2020 N 993 (ред. от 17.10.2022) &quot;Об утверждении Правил заготовки древесины и особенностей заготовки древесины в лесничествах, указанных в статье 23 Лесного кодекса Российской Федерации&quot; (Зарегистрировано в Минюсте России 18.12.2020 N 61553) {КонсультантПлюс}">
        <w:r>
          <w:rPr>
            <w:sz w:val="20"/>
            <w:color w:val="0000ff"/>
          </w:rPr>
          <w:t xml:space="preserve">правилах</w:t>
        </w:r>
      </w:hyperlink>
      <w:r>
        <w:rPr>
          <w:sz w:val="20"/>
        </w:rPr>
        <w:t xml:space="preserve"> заготовки древесины и особенностях заготовки древесины в лесничествах, указанных в </w:t>
      </w:r>
      <w:hyperlink w:history="0" r:id="rId272" w:tooltip="&quot;Лесной кодекс Российской Федерации&quot; от 04.12.2006 N 200-ФЗ (ред. от 08.08.2024) (с изм. и доп., вступ. в силу с 01.09.2024) {КонсультантПлюс}">
        <w:r>
          <w:rPr>
            <w:sz w:val="20"/>
            <w:color w:val="0000ff"/>
          </w:rPr>
          <w:t xml:space="preserve">статье 23</w:t>
        </w:r>
      </w:hyperlink>
      <w:r>
        <w:rPr>
          <w:sz w:val="20"/>
        </w:rPr>
        <w:t xml:space="preserve"> Лесного кодекса Российской Федерации, установленных в соответствии с </w:t>
      </w:r>
      <w:hyperlink w:history="0" r:id="rId273" w:tooltip="&quot;Лесной кодекс Российской Федерации&quot; от 04.12.2006 N 200-ФЗ (ред. от 08.08.2024) (с изм. и доп., вступ. в силу с 01.09.2024) {КонсультантПлюс}">
        <w:r>
          <w:rPr>
            <w:sz w:val="20"/>
            <w:color w:val="0000ff"/>
          </w:rPr>
          <w:t xml:space="preserve">частью 11 статьи 29</w:t>
        </w:r>
      </w:hyperlink>
      <w:r>
        <w:rPr>
          <w:sz w:val="20"/>
        </w:rP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w:history="0" r:id="rId274" w:tooltip="&quot;Лесной кодекс Российской Федерации&quot; от 04.12.2006 N 200-ФЗ (ред. от 08.08.2024) (с изм. и доп., вступ. в силу с 01.09.2024) {КонсультантПлюс}">
        <w:r>
          <w:rPr>
            <w:sz w:val="20"/>
            <w:color w:val="0000ff"/>
          </w:rPr>
          <w:t xml:space="preserve">частью 7 статьи 62</w:t>
        </w:r>
      </w:hyperlink>
      <w:r>
        <w:rPr>
          <w:sz w:val="20"/>
        </w:rPr>
        <w:t xml:space="preserve"> Лесного кодекса Российской Федерации.</w:t>
      </w:r>
    </w:p>
    <w:p>
      <w:pPr>
        <w:pStyle w:val="0"/>
        <w:jc w:val="both"/>
      </w:pPr>
      <w:r>
        <w:rPr>
          <w:sz w:val="20"/>
        </w:rPr>
        <w:t xml:space="preserve">(в ред. </w:t>
      </w:r>
      <w:hyperlink w:history="0" r:id="rId275" w:tooltip="Постановление Правительства РФ от 30.03.2023 N 516 &quot;О внесении изменения в пункт 2 приложения N 10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30.03.2023 N 516)</w:t>
      </w:r>
    </w:p>
    <w:p>
      <w:pPr>
        <w:pStyle w:val="0"/>
        <w:spacing w:before="200" w:line-rule="auto"/>
        <w:ind w:firstLine="540"/>
        <w:jc w:val="both"/>
      </w:pPr>
      <w:r>
        <w:rPr>
          <w:sz w:val="20"/>
        </w:rPr>
        <w:t xml:space="preserve">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pPr>
        <w:pStyle w:val="0"/>
        <w:spacing w:before="200" w:line-rule="auto"/>
        <w:ind w:firstLine="540"/>
        <w:jc w:val="both"/>
      </w:pPr>
      <w:r>
        <w:rPr>
          <w:sz w:val="20"/>
        </w:rPr>
        <w:t xml:space="preserve">4. Лица, на которых в соответствии со </w:t>
      </w:r>
      <w:hyperlink w:history="0" r:id="rId276" w:tooltip="&quot;Лесной кодекс Российской Федерации&quot; от 04.12.2006 N 200-ФЗ (ред. от 08.08.2024) (с изм. и доп., вступ. в силу с 01.09.2024) {КонсультантПлюс}">
        <w:r>
          <w:rPr>
            <w:sz w:val="20"/>
            <w:color w:val="0000ff"/>
          </w:rPr>
          <w:t xml:space="preserve">статьей 63.1</w:t>
        </w:r>
      </w:hyperlink>
      <w:r>
        <w:rPr>
          <w:sz w:val="20"/>
        </w:rP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pPr>
        <w:pStyle w:val="0"/>
        <w:spacing w:before="200" w:line-rule="auto"/>
        <w:ind w:firstLine="540"/>
        <w:jc w:val="both"/>
      </w:pPr>
      <w:r>
        <w:rPr>
          <w:sz w:val="20"/>
        </w:rPr>
        <w:t xml:space="preserve">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pPr>
        <w:pStyle w:val="0"/>
        <w:jc w:val="both"/>
      </w:pPr>
      <w:r>
        <w:rPr>
          <w:sz w:val="20"/>
        </w:rPr>
        <w:t xml:space="preserve">(п. 5 введен </w:t>
      </w:r>
      <w:hyperlink w:history="0" r:id="rId27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pPr>
        <w:pStyle w:val="0"/>
        <w:jc w:val="both"/>
      </w:pPr>
      <w:r>
        <w:rPr>
          <w:sz w:val="20"/>
        </w:rPr>
        <w:t xml:space="preserve">(п. 6 введен </w:t>
      </w:r>
      <w:hyperlink w:history="0" r:id="rId27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ГЕОЛОГИИ И НЕДРОПОЛЬЗОВАНИЯ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07.06.2022 </w:t>
            </w:r>
            <w:hyperlink w:history="0" r:id="rId279"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1038</w:t>
              </w:r>
            </w:hyperlink>
            <w:r>
              <w:rPr>
                <w:sz w:val="20"/>
                <w:color w:val="392c69"/>
              </w:rPr>
              <w:t xml:space="preserve">,</w:t>
            </w:r>
          </w:p>
          <w:p>
            <w:pPr>
              <w:pStyle w:val="0"/>
              <w:jc w:val="center"/>
            </w:pPr>
            <w:r>
              <w:rPr>
                <w:sz w:val="20"/>
                <w:color w:val="392c69"/>
              </w:rPr>
              <w:t xml:space="preserve">от 23.12.2022 </w:t>
            </w:r>
            <w:hyperlink w:history="0" r:id="rId280"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color w:val="392c69"/>
              </w:rPr>
              <w:t xml:space="preserve">, от 23.01.2023 </w:t>
            </w:r>
            <w:hyperlink w:history="0" r:id="rId28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28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28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03.05.2024 </w:t>
            </w:r>
            <w:hyperlink w:history="0" r:id="rId284"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0"/>
                  <w:color w:val="0000ff"/>
                </w:rPr>
                <w:t xml:space="preserve">N 569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pPr>
        <w:pStyle w:val="0"/>
        <w:jc w:val="both"/>
      </w:pPr>
      <w:r>
        <w:rPr>
          <w:sz w:val="20"/>
        </w:rPr>
        <w:t xml:space="preserve">(в ред. Постановлений Правительства РФ от 23.12.2022 </w:t>
      </w:r>
      <w:hyperlink w:history="0" r:id="rId285"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28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w:history="0" r:id="rId287"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четвертой статьи 21</w:t>
        </w:r>
      </w:hyperlink>
      <w:r>
        <w:rPr>
          <w:sz w:val="20"/>
        </w:rP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продлевается на один год.</w:t>
      </w:r>
    </w:p>
    <w:p>
      <w:pPr>
        <w:pStyle w:val="0"/>
        <w:jc w:val="both"/>
      </w:pPr>
      <w:r>
        <w:rPr>
          <w:sz w:val="20"/>
        </w:rPr>
        <w:t xml:space="preserve">(в ред. Постановлений Правительства РФ от 23.12.2022 </w:t>
      </w:r>
      <w:hyperlink w:history="0" r:id="rId288"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28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3. Утратил силу. - </w:t>
      </w:r>
      <w:hyperlink w:history="0" r:id="rId29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приостанавливается течение предельных сроков:</w:t>
      </w:r>
    </w:p>
    <w:p>
      <w:pPr>
        <w:pStyle w:val="0"/>
        <w:jc w:val="both"/>
      </w:pPr>
      <w:r>
        <w:rPr>
          <w:sz w:val="20"/>
        </w:rPr>
        <w:t xml:space="preserve">(в ред. Постановлений Правительства РФ от 23.12.2022 </w:t>
      </w:r>
      <w:hyperlink w:history="0" r:id="rId291"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29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подачи документов, связанных с получением права пользования недрами в целях разведки и добычи полезных ископаемых;</w:t>
      </w:r>
    </w:p>
    <w:p>
      <w:pPr>
        <w:pStyle w:val="0"/>
        <w:spacing w:before="200" w:line-rule="auto"/>
        <w:ind w:firstLine="540"/>
        <w:jc w:val="both"/>
      </w:pPr>
      <w:r>
        <w:rPr>
          <w:sz w:val="20"/>
        </w:rPr>
        <w:t xml:space="preserve">подачи документов, связанных с переоформлением лицензии на пользование недрами.</w:t>
      </w:r>
    </w:p>
    <w:p>
      <w:pPr>
        <w:pStyle w:val="0"/>
        <w:spacing w:before="200" w:line-rule="auto"/>
        <w:ind w:firstLine="540"/>
        <w:jc w:val="both"/>
      </w:pPr>
      <w:r>
        <w:rPr>
          <w:sz w:val="20"/>
        </w:rP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2022 г. допускается по письменному уведомлению пользователей недр проведение работ по проектной документации, предусмотренной </w:t>
      </w:r>
      <w:hyperlink w:history="0" r:id="rId293"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статьей 36.1</w:t>
        </w:r>
      </w:hyperlink>
      <w:r>
        <w:rPr>
          <w:sz w:val="20"/>
        </w:rP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pPr>
        <w:pStyle w:val="0"/>
        <w:jc w:val="both"/>
      </w:pPr>
      <w:r>
        <w:rPr>
          <w:sz w:val="20"/>
        </w:rPr>
        <w:t xml:space="preserve">(в ред. Постановлений Правительства РФ от 23.12.2022 </w:t>
      </w:r>
      <w:hyperlink w:history="0" r:id="rId294"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10.10.2023 </w:t>
      </w:r>
      <w:hyperlink w:history="0" r:id="rId29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w:t>
      </w:r>
    </w:p>
    <w:p>
      <w:pPr>
        <w:pStyle w:val="0"/>
        <w:jc w:val="both"/>
      </w:pPr>
      <w:r>
        <w:rPr>
          <w:sz w:val="20"/>
        </w:rPr>
        <w:t xml:space="preserve">(в ред. Постановлений Правительства РФ от 10.10.2023 </w:t>
      </w:r>
      <w:hyperlink w:history="0" r:id="rId29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23.12.2023 </w:t>
      </w:r>
      <w:hyperlink w:history="0" r:id="rId29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pPr>
        <w:pStyle w:val="0"/>
        <w:spacing w:before="200" w:line-rule="auto"/>
        <w:ind w:firstLine="540"/>
        <w:jc w:val="both"/>
      </w:pPr>
      <w:r>
        <w:rPr>
          <w:sz w:val="20"/>
        </w:rPr>
        <w:t xml:space="preserve">б) для углеводородного сырья:</w:t>
      </w:r>
    </w:p>
    <w:p>
      <w:pPr>
        <w:pStyle w:val="0"/>
        <w:spacing w:before="200" w:line-rule="auto"/>
        <w:ind w:firstLine="540"/>
        <w:jc w:val="both"/>
      </w:pPr>
      <w:r>
        <w:rPr>
          <w:sz w:val="20"/>
        </w:rP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298"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первой статьи 23.2</w:t>
        </w:r>
      </w:hyperlink>
      <w:r>
        <w:rPr>
          <w:sz w:val="20"/>
        </w:rP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00" w:line-rule="auto"/>
        <w:ind w:firstLine="540"/>
        <w:jc w:val="both"/>
      </w:pPr>
      <w:r>
        <w:rPr>
          <w:sz w:val="20"/>
        </w:rP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w:history="0" r:id="rId299"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первой статьи 23.2</w:t>
        </w:r>
      </w:hyperlink>
      <w:r>
        <w:rPr>
          <w:sz w:val="20"/>
        </w:rP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pPr>
        <w:pStyle w:val="0"/>
        <w:spacing w:before="200" w:line-rule="auto"/>
        <w:ind w:firstLine="540"/>
        <w:jc w:val="both"/>
      </w:pPr>
      <w:r>
        <w:rPr>
          <w:sz w:val="20"/>
        </w:rP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w:history="0" r:id="rId300"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частью первой статьи 23.2</w:t>
        </w:r>
      </w:hyperlink>
      <w:r>
        <w:rPr>
          <w:sz w:val="20"/>
        </w:rPr>
        <w:t xml:space="preserve"> Закона Российской Федерации "О недрах", без увеличения фонда добывающих скважин по месторождению от проектной величины не допускается.</w:t>
      </w:r>
    </w:p>
    <w:p>
      <w:pPr>
        <w:pStyle w:val="0"/>
        <w:jc w:val="both"/>
      </w:pPr>
      <w:r>
        <w:rPr>
          <w:sz w:val="20"/>
        </w:rPr>
        <w:t xml:space="preserve">(п. 6 в ред. </w:t>
      </w:r>
      <w:hyperlink w:history="0" r:id="rId301"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23.12.2022 N 2401)</w:t>
      </w:r>
    </w:p>
    <w:p>
      <w:pPr>
        <w:pStyle w:val="0"/>
        <w:spacing w:before="200" w:line-rule="auto"/>
        <w:ind w:firstLine="540"/>
        <w:jc w:val="both"/>
      </w:pPr>
      <w:r>
        <w:rPr>
          <w:sz w:val="20"/>
        </w:rP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 допускается проведение работ по проектной документации, предусмотренной </w:t>
      </w:r>
      <w:hyperlink w:history="0" r:id="rId302" w:tooltip="Закон РФ от 21.02.1992 N 2395-1 (ред. от 25.12.2023) &quot;О недрах&quot; (с изм. и доп., вступ. в силу с 01.03.2024) ------------ Недействующая редакция {КонсультантПлюс}">
        <w:r>
          <w:rPr>
            <w:sz w:val="20"/>
            <w:color w:val="0000ff"/>
          </w:rPr>
          <w:t xml:space="preserve">статьей 36.1</w:t>
        </w:r>
      </w:hyperlink>
      <w:r>
        <w:rPr>
          <w:sz w:val="20"/>
        </w:rP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pPr>
        <w:pStyle w:val="0"/>
        <w:jc w:val="both"/>
      </w:pPr>
      <w:r>
        <w:rPr>
          <w:sz w:val="20"/>
        </w:rPr>
        <w:t xml:space="preserve">(в ред. Постановлений Правительства РФ от 23.12.2022 </w:t>
      </w:r>
      <w:hyperlink w:history="0" r:id="rId303" w:tooltip="Постановление Правительства РФ от 23.12.2022 N 2401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N 2401</w:t>
        </w:r>
      </w:hyperlink>
      <w:r>
        <w:rPr>
          <w:sz w:val="20"/>
        </w:rPr>
        <w:t xml:space="preserve">, от 23.01.2023 </w:t>
      </w:r>
      <w:hyperlink w:history="0" r:id="rId3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10.10.2023 </w:t>
      </w:r>
      <w:hyperlink w:history="0" r:id="rId30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23.12.2023 </w:t>
      </w:r>
      <w:hyperlink w:history="0" r:id="rId3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8. В период со дня вступления в силу </w:t>
      </w:r>
      <w:hyperlink w:history="0" r:id="rId307"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2024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pPr>
        <w:pStyle w:val="0"/>
        <w:jc w:val="both"/>
      </w:pPr>
      <w:r>
        <w:rPr>
          <w:sz w:val="20"/>
        </w:rPr>
        <w:t xml:space="preserve">(в ред. Постановлений Правительства РФ от 23.01.2023 </w:t>
      </w:r>
      <w:hyperlink w:history="0" r:id="rId30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30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hyperlink w:history="0" r:id="rId310" w:tooltip="Постановление Правительства РФ от 28.12.2021 N 2499 &quot;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quot; (вместе с &quot;Правилами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quot;) {КонсультантПлюс}">
        <w:r>
          <w:rPr>
            <w:sz w:val="20"/>
            <w:color w:val="0000ff"/>
          </w:rPr>
          <w:t xml:space="preserve">абзац второй подпункта "е" пункта 37</w:t>
        </w:r>
      </w:hyperlink>
      <w:r>
        <w:rPr>
          <w:sz w:val="20"/>
        </w:rP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pPr>
        <w:pStyle w:val="0"/>
        <w:spacing w:before="200" w:line-rule="auto"/>
        <w:ind w:firstLine="540"/>
        <w:jc w:val="both"/>
      </w:pPr>
      <w:hyperlink w:history="0" r:id="rId311" w:tooltip="Постановление Правительства РФ от 14.09.2020 N 1424 (ред. от 01.03.2023) &quot;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quot; {КонсультантПлюс}">
        <w:r>
          <w:rPr>
            <w:sz w:val="20"/>
            <w:color w:val="0000ff"/>
          </w:rPr>
          <w:t xml:space="preserve">абзац второй подпункта "е" пункта 5</w:t>
        </w:r>
      </w:hyperlink>
      <w:r>
        <w:rPr>
          <w:sz w:val="20"/>
        </w:rP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pPr>
        <w:pStyle w:val="0"/>
        <w:spacing w:before="200" w:line-rule="auto"/>
        <w:ind w:firstLine="540"/>
        <w:jc w:val="both"/>
      </w:pPr>
      <w:hyperlink w:history="0" r:id="rId312" w:tooltip="Постановление Правительства РФ от 27.11.2008 N 897 (ред. от 25.02.2015) &quot;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КонсультантПлюс}">
        <w:r>
          <w:rPr>
            <w:sz w:val="20"/>
            <w:color w:val="0000ff"/>
          </w:rPr>
          <w:t xml:space="preserve">подпункт "г" пункта 3</w:t>
        </w:r>
      </w:hyperlink>
      <w:r>
        <w:rPr>
          <w:sz w:val="20"/>
        </w:rP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pPr>
        <w:pStyle w:val="0"/>
        <w:jc w:val="both"/>
      </w:pPr>
      <w:r>
        <w:rPr>
          <w:sz w:val="20"/>
        </w:rPr>
        <w:t xml:space="preserve">(п. 8 введен </w:t>
      </w:r>
      <w:hyperlink w:history="0" r:id="rId313" w:tooltip="Постановление Правительства РФ от 07.06.2022 N 1038 &quot;О внесении изменений в приложение N 11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07.06.2022 N 1038)</w:t>
      </w:r>
    </w:p>
    <w:p>
      <w:pPr>
        <w:pStyle w:val="0"/>
        <w:spacing w:before="200" w:line-rule="auto"/>
        <w:ind w:firstLine="540"/>
        <w:jc w:val="both"/>
      </w:pPr>
      <w:r>
        <w:rPr>
          <w:sz w:val="20"/>
        </w:rPr>
        <w:t xml:space="preserve">9. В 2024 году допускается продление на срок до 4 лет сроков выполнения работ, связанных с пользованием недрами, предусмотренных лицензией на пользование недрами, и (или) техническим проектом разработки месторождений полезных ископаемых, и (или) проектной документацией на осуществление регионального геологического изучения недр, геологического изучения недр, включая поиски и оценку месторождений полезных ископаемых, разведки месторождений полезных ископаемых по заявке пользователей недр, которые совокупно с другими пользователями недр, в которых право прямо или косвенно распоряжаться не менее чем 50 процентами общего количества голосов, приходящихся на голосующие акции (доли), составляющие уставные капиталы таких пользователей недр, или не менее 50 процентов складочного капитала в которых принадлежит одному и тому же лицу, осуществили в 2022 году добычу газа суммарным объемом не менее 80 млрд. куб. метров.</w:t>
      </w:r>
    </w:p>
    <w:p>
      <w:pPr>
        <w:pStyle w:val="0"/>
        <w:jc w:val="both"/>
      </w:pPr>
      <w:r>
        <w:rPr>
          <w:sz w:val="20"/>
        </w:rPr>
        <w:t xml:space="preserve">(п. 9 введен </w:t>
      </w:r>
      <w:hyperlink w:history="0" r:id="rId314" w:tooltip="Постановление Правительства РФ от 03.05.2024 N 56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03.05.2024 N 569)</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АВИАЦИИ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09.05.2022 </w:t>
            </w:r>
            <w:hyperlink w:history="0" r:id="rId315" w:tooltip="Постановление Правительства РФ от 09.05.2022 N 837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837</w:t>
              </w:r>
            </w:hyperlink>
            <w:r>
              <w:rPr>
                <w:sz w:val="20"/>
                <w:color w:val="392c69"/>
              </w:rPr>
              <w:t xml:space="preserve">,</w:t>
            </w:r>
          </w:p>
          <w:p>
            <w:pPr>
              <w:pStyle w:val="0"/>
              <w:jc w:val="center"/>
            </w:pPr>
            <w:r>
              <w:rPr>
                <w:sz w:val="20"/>
                <w:color w:val="392c69"/>
              </w:rPr>
              <w:t xml:space="preserve">от 26.12.2022 </w:t>
            </w:r>
            <w:hyperlink w:history="0" r:id="rId316"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color w:val="392c69"/>
              </w:rPr>
              <w:t xml:space="preserve">, от 13.06.2023 </w:t>
            </w:r>
            <w:hyperlink w:history="0" r:id="rId317"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N 975</w:t>
              </w:r>
            </w:hyperlink>
            <w:r>
              <w:rPr>
                <w:sz w:val="20"/>
                <w:color w:val="392c69"/>
              </w:rPr>
              <w:t xml:space="preserve">, от 23.12.2023 </w:t>
            </w:r>
            <w:hyperlink w:history="0" r:id="rId31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16.04.2024 </w:t>
            </w:r>
            <w:hyperlink w:history="0" r:id="rId31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в 2022 - 2024 годах:</w:t>
      </w:r>
    </w:p>
    <w:p>
      <w:pPr>
        <w:pStyle w:val="0"/>
        <w:jc w:val="both"/>
      </w:pPr>
      <w:r>
        <w:rPr>
          <w:sz w:val="20"/>
        </w:rPr>
        <w:t xml:space="preserve">(в ред. Постановлений Правительства РФ от 26.12.2022 </w:t>
      </w:r>
      <w:hyperlink w:history="0" r:id="rId32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rPr>
        <w:t xml:space="preserve">, от 23.12.2023 </w:t>
      </w:r>
      <w:hyperlink w:history="0" r:id="rId32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а) утратил силу. - </w:t>
      </w:r>
      <w:hyperlink w:history="0" r:id="rId322"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16.04.2024 N 482;</w:t>
      </w:r>
    </w:p>
    <w:p>
      <w:pPr>
        <w:pStyle w:val="0"/>
        <w:spacing w:before="200" w:line-rule="auto"/>
        <w:ind w:firstLine="540"/>
        <w:jc w:val="both"/>
      </w:pPr>
      <w:r>
        <w:rPr>
          <w:sz w:val="20"/>
        </w:rPr>
        <w:t xml:space="preserve">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pPr>
        <w:pStyle w:val="0"/>
        <w:spacing w:before="200" w:line-rule="auto"/>
        <w:ind w:firstLine="540"/>
        <w:jc w:val="both"/>
      </w:pPr>
      <w:r>
        <w:rPr>
          <w:sz w:val="20"/>
        </w:rPr>
        <w:t xml:space="preserve">в) оформление сертификатов летной годности и оценка летной годности гражданских воздушных судов иностранного производства максимальной взлетной массой 5700 килограммов и более, информация о типовых конструкциях которых не содержится в картах данных сертификатов типа, выданных Федеральным агентством воздушного транспорта, допускаются при наличии сертификатов типа на указанные воздушные суда, выданных авиационными администрациями иностранных государств, а также при наличии действовавших в период с 1 марта по 31 декабря 2022 г. сертификатов летной годности на указанные воздушные суда, выданных авиационными администрациями иностранных государств;</w:t>
      </w:r>
    </w:p>
    <w:p>
      <w:pPr>
        <w:pStyle w:val="0"/>
        <w:jc w:val="both"/>
      </w:pPr>
      <w:r>
        <w:rPr>
          <w:sz w:val="20"/>
        </w:rPr>
        <w:t xml:space="preserve">(пп. "в" в ред. </w:t>
      </w:r>
      <w:hyperlink w:history="0" r:id="rId32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Федеральным Авиационным Агентством США (далее - FAA), Европейским агентством безопасности полетов (далее -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bookmarkStart w:id="737" w:name="P737"/>
    <w:bookmarkEnd w:id="737"/>
    <w:p>
      <w:pPr>
        <w:pStyle w:val="0"/>
        <w:spacing w:before="200" w:line-rule="auto"/>
        <w:ind w:firstLine="540"/>
        <w:jc w:val="both"/>
      </w:pPr>
      <w:r>
        <w:rPr>
          <w:sz w:val="20"/>
        </w:rPr>
        <w:t xml:space="preserve">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Управления гражданской авиации Эфиопии, Департамента гражданской авиации Гонконга, Управления гражданской авиации Сингапура, Управления гражданской авиации Республики Корея, Управления гражданской авиации Малайзии, Управления гражданской авиации Пакистана;</w:t>
      </w:r>
    </w:p>
    <w:p>
      <w:pPr>
        <w:pStyle w:val="0"/>
        <w:jc w:val="both"/>
      </w:pPr>
      <w:r>
        <w:rPr>
          <w:sz w:val="20"/>
        </w:rPr>
        <w:t xml:space="preserve">(в ред. Постановлений Правительства РФ от 26.12.2022 </w:t>
      </w:r>
      <w:hyperlink w:history="0" r:id="rId324"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N 2435</w:t>
        </w:r>
      </w:hyperlink>
      <w:r>
        <w:rPr>
          <w:sz w:val="20"/>
        </w:rPr>
        <w:t xml:space="preserve">, от 16.04.2024 </w:t>
      </w:r>
      <w:hyperlink w:history="0" r:id="rId325"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N 482</w:t>
        </w:r>
      </w:hyperlink>
      <w:r>
        <w:rPr>
          <w:sz w:val="20"/>
        </w:rPr>
        <w:t xml:space="preserve">)</w:t>
      </w:r>
    </w:p>
    <w:p>
      <w:pPr>
        <w:pStyle w:val="0"/>
        <w:spacing w:before="200" w:line-rule="auto"/>
        <w:ind w:firstLine="540"/>
        <w:jc w:val="both"/>
      </w:pPr>
      <w:r>
        <w:rPr>
          <w:sz w:val="20"/>
        </w:rPr>
        <w:t xml:space="preserve">е) установка компонентов иностранного производства, имеющих статус "Prototype", который указан в документах, указанных в </w:t>
      </w:r>
      <w:hyperlink w:history="0" w:anchor="P737" w:tooltip="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 Генерального директората гражданской авиации Республики Индонезия, Управлен...">
        <w:r>
          <w:rPr>
            <w:sz w:val="20"/>
            <w:color w:val="0000ff"/>
          </w:rPr>
          <w:t xml:space="preserve">подпункте "д"</w:t>
        </w:r>
      </w:hyperlink>
      <w:r>
        <w:rPr>
          <w:sz w:val="20"/>
        </w:rPr>
        <w:t xml:space="preserve"> настоящего пункта, на воздушные суда российского производства допускается по решению разработчика данного воздушного судна;</w:t>
      </w:r>
    </w:p>
    <w:p>
      <w:pPr>
        <w:pStyle w:val="0"/>
        <w:spacing w:before="200" w:line-rule="auto"/>
        <w:ind w:firstLine="540"/>
        <w:jc w:val="both"/>
      </w:pPr>
      <w:r>
        <w:rPr>
          <w:sz w:val="20"/>
        </w:rPr>
        <w:t xml:space="preserve">е(1)) для служебного пользования;</w:t>
      </w:r>
    </w:p>
    <w:p>
      <w:pPr>
        <w:pStyle w:val="0"/>
        <w:jc w:val="both"/>
      </w:pPr>
      <w:r>
        <w:rPr>
          <w:sz w:val="20"/>
        </w:rPr>
        <w:t xml:space="preserve">(пп. "е(1)" введен </w:t>
      </w:r>
      <w:hyperlink w:history="0" r:id="rId326"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е(2)) для служебного пользования;</w:t>
      </w:r>
    </w:p>
    <w:p>
      <w:pPr>
        <w:pStyle w:val="0"/>
        <w:jc w:val="both"/>
      </w:pPr>
      <w:r>
        <w:rPr>
          <w:sz w:val="20"/>
        </w:rPr>
        <w:t xml:space="preserve">(пп. "е(2)" введен </w:t>
      </w:r>
      <w:hyperlink w:history="0" r:id="rId327"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е(3)) для служебного пользования;</w:t>
      </w:r>
    </w:p>
    <w:p>
      <w:pPr>
        <w:pStyle w:val="0"/>
        <w:jc w:val="both"/>
      </w:pPr>
      <w:r>
        <w:rPr>
          <w:sz w:val="20"/>
        </w:rPr>
        <w:t xml:space="preserve">(пп. "е(3)" введен </w:t>
      </w:r>
      <w:hyperlink w:history="0" r:id="rId328"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е(4)) для служебного пользования;</w:t>
      </w:r>
    </w:p>
    <w:p>
      <w:pPr>
        <w:pStyle w:val="0"/>
        <w:jc w:val="both"/>
      </w:pPr>
      <w:r>
        <w:rPr>
          <w:sz w:val="20"/>
        </w:rPr>
        <w:t xml:space="preserve">(пп. "е(4)" в ред. </w:t>
      </w:r>
      <w:hyperlink w:history="0" r:id="rId32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е(5)) для служебного пользования;</w:t>
      </w:r>
    </w:p>
    <w:p>
      <w:pPr>
        <w:pStyle w:val="0"/>
        <w:jc w:val="both"/>
      </w:pPr>
      <w:r>
        <w:rPr>
          <w:sz w:val="20"/>
        </w:rPr>
        <w:t xml:space="preserve">(пп. "е(5)" введен </w:t>
      </w:r>
      <w:hyperlink w:history="0" r:id="rId33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е(6)) для служебного пользования;</w:t>
      </w:r>
    </w:p>
    <w:p>
      <w:pPr>
        <w:pStyle w:val="0"/>
        <w:jc w:val="both"/>
      </w:pPr>
      <w:r>
        <w:rPr>
          <w:sz w:val="20"/>
        </w:rPr>
        <w:t xml:space="preserve">(пп. "е(6)" в ред. </w:t>
      </w:r>
      <w:hyperlink w:history="0" r:id="rId331"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е(7)) обязательная сертификация авиационной техники, указанной в </w:t>
      </w:r>
      <w:hyperlink w:history="0" r:id="rId332" w:tooltip="&quot;Воздушный кодекс Российской Федерации&quot; от 19.03.1997 N 60-ФЗ (ред. от 08.08.2024) {КонсультантПлюс}">
        <w:r>
          <w:rPr>
            <w:sz w:val="20"/>
            <w:color w:val="0000ff"/>
          </w:rPr>
          <w:t xml:space="preserve">подпункте 2 пункта 1 статьи 8</w:t>
        </w:r>
      </w:hyperlink>
      <w:r>
        <w:rPr>
          <w:sz w:val="20"/>
        </w:rP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w:t>
      </w:r>
      <w:hyperlink w:history="0" r:id="rId333"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изданными в соответствии со </w:t>
      </w:r>
      <w:hyperlink w:history="0" r:id="rId334"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35"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pPr>
        <w:pStyle w:val="0"/>
        <w:jc w:val="both"/>
      </w:pPr>
      <w:r>
        <w:rPr>
          <w:sz w:val="20"/>
        </w:rPr>
        <w:t xml:space="preserve">(пп. "е(7)" введен </w:t>
      </w:r>
      <w:hyperlink w:history="0" r:id="rId336"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е(8)) при проведении обязательной сертификации авиационной техники, указанной в </w:t>
      </w:r>
      <w:hyperlink w:history="0" r:id="rId337" w:tooltip="&quot;Воздушный кодекс Российской Федерации&quot; от 19.03.1997 N 60-ФЗ (ред. от 08.08.2024) {КонсультантПлюс}">
        <w:r>
          <w:rPr>
            <w:sz w:val="20"/>
            <w:color w:val="0000ff"/>
          </w:rPr>
          <w:t xml:space="preserve">подпункте 2 пункта 1 статьи 8</w:t>
        </w:r>
      </w:hyperlink>
      <w:r>
        <w:rPr>
          <w:sz w:val="20"/>
        </w:rPr>
        <w:t xml:space="preserve"> Воздушного кодекса Российской Федерации, допускается утверждение подведомственной организацией состава рабочих групп и (или) комиссий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w:history="0" r:id="rId338" w:tooltip="&quot;Воздушный кодекс Российской Федерации&quot; от 19.03.1997 N 60-ФЗ (ред. от 08.08.2024) {КонсультантПлюс}">
        <w:r>
          <w:rPr>
            <w:sz w:val="20"/>
            <w:color w:val="0000ff"/>
          </w:rPr>
          <w:t xml:space="preserve">статьей 8.2</w:t>
        </w:r>
      </w:hyperlink>
      <w:r>
        <w:rPr>
          <w:sz w:val="20"/>
        </w:rPr>
        <w:t xml:space="preserve"> Воздушного кодекса Российской Федерации, в указанной сертификации;</w:t>
      </w:r>
    </w:p>
    <w:p>
      <w:pPr>
        <w:pStyle w:val="0"/>
        <w:jc w:val="both"/>
      </w:pPr>
      <w:r>
        <w:rPr>
          <w:sz w:val="20"/>
        </w:rPr>
        <w:t xml:space="preserve">(пп. "е(8)" введен </w:t>
      </w:r>
      <w:hyperlink w:history="0" r:id="rId339"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 в ред. </w:t>
      </w:r>
      <w:hyperlink w:history="0" r:id="rId34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pPr>
        <w:pStyle w:val="0"/>
        <w:jc w:val="both"/>
      </w:pPr>
      <w:r>
        <w:rPr>
          <w:sz w:val="20"/>
        </w:rPr>
        <w:t xml:space="preserve">(пп. "е(9)" введен </w:t>
      </w:r>
      <w:hyperlink w:history="0" r:id="rId341"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w:t>
      </w:r>
      <w:hyperlink w:history="0" r:id="rId342"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43"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44"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w:t>
      </w:r>
    </w:p>
    <w:p>
      <w:pPr>
        <w:pStyle w:val="0"/>
        <w:jc w:val="both"/>
      </w:pPr>
      <w:r>
        <w:rPr>
          <w:sz w:val="20"/>
        </w:rPr>
        <w:t xml:space="preserve">(пп. "е(10)" введен </w:t>
      </w:r>
      <w:hyperlink w:history="0" r:id="rId34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е(11)) выдача лицу, осуществляющему изготовление компонентов, замещающих компоненты иностранного производства, не оказывающие существенного влияния на летную годность изделия, сертификата одобрения производственной организации допускается без указания в таком сертификате в перечне разрешенных работ типов авиационной техники и документов об одобрении типовой конструкции в отношении таких компонентов;</w:t>
      </w:r>
    </w:p>
    <w:p>
      <w:pPr>
        <w:pStyle w:val="0"/>
        <w:jc w:val="both"/>
      </w:pPr>
      <w:r>
        <w:rPr>
          <w:sz w:val="20"/>
        </w:rPr>
        <w:t xml:space="preserve">(пп. "е(11)" в ред. </w:t>
      </w:r>
      <w:hyperlink w:history="0" r:id="rId34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е(12)) выполнение российскими эксплуатантами и организациями по техническому обслуживанию установки компонентов и (или) комплектующих изделий на беспилотные авиационные системы, гражданские воздушные суда, авиационные двигатели, воздушные винты, компоненты гражданских воздушных судов иностранного производства осуществляется при наличии документов, удостоверяющих летную годность устанавливаемых компонентов и (или) комплектующих изделий, определенных разработчиками модификаций при утверждении изменений типовых конструкций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и подтверждающих соответствие устанавливаемых компонентов и (или) комплектующих изделий конструкторской документации, а также при условии утверждения разработчиками модификаций дополнений к эксплуатационной документации беспилотных авиационных систем, гражданских воздушных судов, авиационных двигателей, воздушных винтов, компонентов гражданских воздушных судов иностранного производства, содержащих требования к таким документам, удостоверяющим летную годность устанавливаемых компонентов и (или) комплектующих изделий;</w:t>
      </w:r>
    </w:p>
    <w:p>
      <w:pPr>
        <w:pStyle w:val="0"/>
        <w:jc w:val="both"/>
      </w:pPr>
      <w:r>
        <w:rPr>
          <w:sz w:val="20"/>
        </w:rPr>
        <w:t xml:space="preserve">(пп. "е(12)" введен </w:t>
      </w:r>
      <w:hyperlink w:history="0" r:id="rId34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е(13)) выдача сертификата летной годности на вновь изготовленное и (или) эксплуатируемое гражданское воздушное судно иностранного производства, ввезенное в Российскую Федерацию, при отсутствии экспортного сертификата летной годности, выданного авиационной администрацией иностранного государства, осуществляется при наличии оформленного российским эксплуатантом в соответствии с локальным нормативным актом российского эксплуатанта акта проверки соответствия гражданского воздушного судна иностранного производства требованиям к летной годности и карте данных сертификата типа;</w:t>
      </w:r>
    </w:p>
    <w:p>
      <w:pPr>
        <w:pStyle w:val="0"/>
        <w:jc w:val="both"/>
      </w:pPr>
      <w:r>
        <w:rPr>
          <w:sz w:val="20"/>
        </w:rPr>
        <w:t xml:space="preserve">(пп. "е(13)" введен </w:t>
      </w:r>
      <w:hyperlink w:history="0" r:id="rId34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е(14)) внесение изменений в карту данных российского сертификата типа, выданного в отношении гражданского воздушного судна иностранной разработки Федеральным агентством воздушного транспорта, при необходимости ее приведения в соответствие с картой данных сертификата типа, выданного государством разработчика такого гражданского воздушного судна, допускается без взаимодействия с держателем сертификата типа, выданного государством разработчика такого гражданского воздушного судна;</w:t>
      </w:r>
    </w:p>
    <w:p>
      <w:pPr>
        <w:pStyle w:val="0"/>
        <w:jc w:val="both"/>
      </w:pPr>
      <w:r>
        <w:rPr>
          <w:sz w:val="20"/>
        </w:rPr>
        <w:t xml:space="preserve">(пп. "е(14)" введен </w:t>
      </w:r>
      <w:hyperlink w:history="0" r:id="rId34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е(15)) при отказе иностранных разработчиков компонентов от выполнения обязанностей разработчика в отношении компонентов иностранного производства, устанавливаемых на гражданские воздушные суда российского производства, допускается:</w:t>
      </w:r>
    </w:p>
    <w:p>
      <w:pPr>
        <w:pStyle w:val="0"/>
        <w:spacing w:before="200" w:line-rule="auto"/>
        <w:ind w:firstLine="540"/>
        <w:jc w:val="both"/>
      </w:pPr>
      <w:r>
        <w:rPr>
          <w:sz w:val="20"/>
        </w:rPr>
        <w:t xml:space="preserve">выполнение российскими разработчиками гражданских воздушных судов, авиационных двигателей, воздушных винтов и компонентов конструкторского сопровождения в отношении указанных компонентов иностранного производства, предусматривающего осуществление контроля соответствия этих компонентов квалификационному базису и отсутствия небезопасных состояний таких компонентов, обеспечение функционирования системы учета и анализа данных об отказах, неисправностях, дефектах и авиационных событиях, информирование о событиях, которые привели или могут привести к угрозе безопасности полетов, разработку и модификацию таких компонентов иностранного производства, утверждение технической и ремонтной документации (в случае привлечения для конструкторского сопровождения указанных российских разработчиков российским держателем сертификата типа гражданских воздушных судов);</w:t>
      </w:r>
    </w:p>
    <w:p>
      <w:pPr>
        <w:pStyle w:val="0"/>
        <w:spacing w:before="200" w:line-rule="auto"/>
        <w:ind w:firstLine="540"/>
        <w:jc w:val="both"/>
      </w:pPr>
      <w:r>
        <w:rPr>
          <w:sz w:val="20"/>
        </w:rPr>
        <w:t xml:space="preserve">изменение российскими разработчиками компонентов, осуществляющими конструкторское сопровождение указанных компонентов иностранного производства, документов по технической эксплуатации компонента по процедуре, согласованной с держателем сертификата типа гражданского воздушного судна российского производства, путем издания дополнений к таким документам;</w:t>
      </w:r>
    </w:p>
    <w:p>
      <w:pPr>
        <w:pStyle w:val="0"/>
        <w:jc w:val="both"/>
      </w:pPr>
      <w:r>
        <w:rPr>
          <w:sz w:val="20"/>
        </w:rPr>
        <w:t xml:space="preserve">(пп. "е(15)" введен </w:t>
      </w:r>
      <w:hyperlink w:history="0" r:id="rId35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е(16)) эксплуатационная документация, издаваемая российским держателем сертификата типа в соответствии с федеральными авиационными </w:t>
      </w:r>
      <w:hyperlink w:history="0" r:id="rId351"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52"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53"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должна содержать информацию о российском разработчике гражданского воздушного судна, авиационного двигателя, воздушного винта и компонента, осуществляющем конструкторское сопровождение компонента иностранного производства;</w:t>
      </w:r>
    </w:p>
    <w:p>
      <w:pPr>
        <w:pStyle w:val="0"/>
        <w:jc w:val="both"/>
      </w:pPr>
      <w:r>
        <w:rPr>
          <w:sz w:val="20"/>
        </w:rPr>
        <w:t xml:space="preserve">(пп. "е(16)" введен </w:t>
      </w:r>
      <w:hyperlink w:history="0" r:id="rId35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w:history="0" r:id="rId355"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pPr>
        <w:pStyle w:val="0"/>
        <w:spacing w:before="200" w:line-rule="auto"/>
        <w:ind w:firstLine="540"/>
        <w:jc w:val="both"/>
      </w:pPr>
      <w:r>
        <w:rPr>
          <w:sz w:val="20"/>
        </w:rPr>
        <w:t xml:space="preserve">з) утратил силу. - </w:t>
      </w:r>
      <w:hyperlink w:history="0" r:id="rId356"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16.04.2024 N 482;</w:t>
      </w:r>
    </w:p>
    <w:p>
      <w:pPr>
        <w:pStyle w:val="0"/>
        <w:spacing w:before="200" w:line-rule="auto"/>
        <w:ind w:firstLine="540"/>
        <w:jc w:val="both"/>
      </w:pPr>
      <w:r>
        <w:rPr>
          <w:sz w:val="20"/>
        </w:rPr>
        <w:t xml:space="preserve">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pPr>
        <w:pStyle w:val="0"/>
        <w:spacing w:before="200" w:line-rule="auto"/>
        <w:ind w:firstLine="540"/>
        <w:jc w:val="both"/>
      </w:pPr>
      <w:r>
        <w:rPr>
          <w:sz w:val="20"/>
        </w:rPr>
        <w:t xml:space="preserve">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pPr>
        <w:pStyle w:val="0"/>
        <w:spacing w:before="200" w:line-rule="auto"/>
        <w:ind w:firstLine="540"/>
        <w:jc w:val="both"/>
      </w:pPr>
      <w:r>
        <w:rPr>
          <w:sz w:val="20"/>
        </w:rPr>
        <w:t xml:space="preserve">2(1). Установить, что:</w:t>
      </w:r>
    </w:p>
    <w:p>
      <w:pPr>
        <w:pStyle w:val="0"/>
        <w:spacing w:before="200" w:line-rule="auto"/>
        <w:ind w:firstLine="540"/>
        <w:jc w:val="both"/>
      </w:pPr>
      <w:r>
        <w:rPr>
          <w:sz w:val="20"/>
        </w:rPr>
        <w:t xml:space="preserve">а) для служебного пользования;</w:t>
      </w:r>
    </w:p>
    <w:p>
      <w:pPr>
        <w:pStyle w:val="0"/>
        <w:spacing w:before="200" w:line-rule="auto"/>
        <w:ind w:firstLine="540"/>
        <w:jc w:val="both"/>
      </w:pPr>
      <w:r>
        <w:rPr>
          <w:sz w:val="20"/>
        </w:rPr>
        <w:t xml:space="preserve">б) для служебного пользования.</w:t>
      </w:r>
    </w:p>
    <w:p>
      <w:pPr>
        <w:pStyle w:val="0"/>
        <w:jc w:val="both"/>
      </w:pPr>
      <w:r>
        <w:rPr>
          <w:sz w:val="20"/>
        </w:rPr>
        <w:t xml:space="preserve">(п. 2(1) введен </w:t>
      </w:r>
      <w:hyperlink w:history="0" r:id="rId357"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2(2). Установить, что:</w:t>
      </w:r>
    </w:p>
    <w:p>
      <w:pPr>
        <w:pStyle w:val="0"/>
        <w:spacing w:before="200" w:line-rule="auto"/>
        <w:ind w:firstLine="540"/>
        <w:jc w:val="both"/>
      </w:pPr>
      <w:r>
        <w:rPr>
          <w:sz w:val="20"/>
        </w:rPr>
        <w:t xml:space="preserve">а) при невозможности выполнения российскими эксплуатантами работ по устранению неисправностей гражданских воздушных судов иностранного производства и (или) гражданских воздушных судов, в состав которых входят компоненты и (или) комплектующие изделия иностранного производства, в сроки, установленные в перечнях минимально необходимого исправного оборудования, предусмотренных Федеральными авиационными </w:t>
      </w:r>
      <w:hyperlink w:history="0" r:id="rId358" w:tooltip="Приказ Минтранса России от 31.07.2009 N 128 (ред. от 29.05.2023) &quot;Об утверждении Федеральных авиационных правил &quot;Подготовка и выполнение полетов в гражданской авиации Российской Федерации&quot; (Зарегистрировано в Минюсте России 31.08.2009 N 14645) {КонсультантПлюс}">
        <w:r>
          <w:rPr>
            <w:sz w:val="20"/>
            <w:color w:val="0000ff"/>
          </w:rPr>
          <w:t xml:space="preserve">правилами</w:t>
        </w:r>
      </w:hyperlink>
      <w:r>
        <w:rPr>
          <w:sz w:val="20"/>
        </w:rPr>
        <w:t xml:space="preserve"> "Подготовка и выполнение полетов в гражданской авиации Российской Федерации", утвержденными Министерством транспорта Российской Федерации, допускается продление срока устранения таких неисправностей Федеральным агентством воздушного транспорта по запросам российских эксплуатантов;</w:t>
      </w:r>
    </w:p>
    <w:p>
      <w:pPr>
        <w:pStyle w:val="0"/>
        <w:spacing w:before="200" w:line-rule="auto"/>
        <w:ind w:firstLine="540"/>
        <w:jc w:val="both"/>
      </w:pPr>
      <w:r>
        <w:rPr>
          <w:sz w:val="20"/>
        </w:rPr>
        <w:t xml:space="preserve">б) при невозможности выполнения и (или) организации выполнения российскими эксплуатантами работ по техническому обслуживанию в зарубежном аэропорту в связи с отсутствием организации по техническому обслуживанию, имеющей сертификат, подтверждающий ее соответствие требованиям федеральных авиационных правил, утвержденных в соответствии с </w:t>
      </w:r>
      <w:hyperlink w:history="0" r:id="rId359"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Воздушного кодекса Российской Федерации, и (или) специалистов по техническому обслуживанию, имеющих свидетельства, выданные в соответствии со </w:t>
      </w:r>
      <w:hyperlink w:history="0" r:id="rId360" w:tooltip="&quot;Воздушный кодекс Российской Федерации&quot; от 19.03.1997 N 60-ФЗ (ред. от 08.08.2024) {КонсультантПлюс}">
        <w:r>
          <w:rPr>
            <w:sz w:val="20"/>
            <w:color w:val="0000ff"/>
          </w:rPr>
          <w:t xml:space="preserve">статьей 53</w:t>
        </w:r>
      </w:hyperlink>
      <w:r>
        <w:rPr>
          <w:sz w:val="20"/>
        </w:rPr>
        <w:t xml:space="preserve"> Воздушного кодекса Российской Федерации, допускается привлечение российскими эксплуатантами к таким работам специалистов по техническому обслуживанию, имеющих соответствующие свидетельства, выданные авиационными администрациями иностранных государств, при условии проведения российскими эксплуатантами процедур одобрения таких специалистов в соответствии с локальными нормативными актами российских эксплуатантов и согласования с Федеральным агентством воздушного транспорта таких специалистов;</w:t>
      </w:r>
    </w:p>
    <w:p>
      <w:pPr>
        <w:pStyle w:val="0"/>
        <w:spacing w:before="200" w:line-rule="auto"/>
        <w:ind w:firstLine="540"/>
        <w:jc w:val="both"/>
      </w:pPr>
      <w:r>
        <w:rPr>
          <w:sz w:val="20"/>
        </w:rPr>
        <w:t xml:space="preserve">в) при невозможности проведения и (или) организации проведения российскими эксплуатантами и (или) организациями по техническому обслуживанию работ по калибровке и (или) поверке инструментов и (или) оборудования, подлежащего калибровке и (или) поверке, в сроки, указанные в эксплуатационной документации инструментов и (или) оборудования, допускается продление срока проведения калибровки и (или) поверки таких инструментов и (или) оборудования Федеральным агентством воздушного транспорта по запросам российских эксплуатантов и (или) организаций по техническому обслуживанию.</w:t>
      </w:r>
    </w:p>
    <w:p>
      <w:pPr>
        <w:pStyle w:val="0"/>
        <w:jc w:val="both"/>
      </w:pPr>
      <w:r>
        <w:rPr>
          <w:sz w:val="20"/>
        </w:rPr>
        <w:t xml:space="preserve">(п. 2(2) введен </w:t>
      </w:r>
      <w:hyperlink w:history="0" r:id="rId361"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spacing w:before="200" w:line-rule="auto"/>
        <w:ind w:firstLine="540"/>
        <w:jc w:val="both"/>
      </w:pPr>
      <w:r>
        <w:rPr>
          <w:sz w:val="20"/>
        </w:rPr>
        <w:t xml:space="preserve">3. Установить, что:</w:t>
      </w:r>
    </w:p>
    <w:p>
      <w:pPr>
        <w:pStyle w:val="0"/>
        <w:spacing w:before="200" w:line-rule="auto"/>
        <w:ind w:firstLine="540"/>
        <w:jc w:val="both"/>
      </w:pPr>
      <w:r>
        <w:rPr>
          <w:sz w:val="20"/>
        </w:rPr>
        <w:t xml:space="preserve">а) по 31 декабря 2024 г.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w:t>
      </w:r>
      <w:hyperlink w:history="0" r:id="rId362"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63"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64"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не может превышать 30 календарных дней со дня подачи заявки;</w:t>
      </w:r>
    </w:p>
    <w:p>
      <w:pPr>
        <w:pStyle w:val="0"/>
        <w:spacing w:before="200" w:line-rule="auto"/>
        <w:ind w:firstLine="540"/>
        <w:jc w:val="both"/>
      </w:pPr>
      <w:r>
        <w:rPr>
          <w:sz w:val="20"/>
        </w:rPr>
        <w:t xml:space="preserve">б) срок перевода Федеральным агентством воздушного транспорта второстепенных изменений типовых конструкций гражданских воздушных судов, авиационных двигателей, воздушных винтов, компонентов иностранного производства в ранг главных изменений в соответствии с федеральными авиационными </w:t>
      </w:r>
      <w:hyperlink w:history="0" r:id="rId365" w:tooltip="Приказ Минтранса России от 17.06.2019 N 184 (ред. от 29.05.2023) &quot;Об утверждении Федеральных авиационных правил &quot;Сертификация авиационной техники, организаций разработчиков и изготовителей. Часть 21&quot; (Зарегистрировано в Минюсте России 06.09.2019 N 55851) {КонсультантПлюс}">
        <w:r>
          <w:rPr>
            <w:sz w:val="20"/>
            <w:color w:val="0000ff"/>
          </w:rPr>
          <w:t xml:space="preserve">правилами</w:t>
        </w:r>
      </w:hyperlink>
      <w:r>
        <w:rPr>
          <w:sz w:val="20"/>
        </w:rPr>
        <w:t xml:space="preserve">, утвержденными в соответствии со </w:t>
      </w:r>
      <w:hyperlink w:history="0" r:id="rId366"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67"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не может превышать 90 календарных дней со дня поступления материалов от российских разработчиков гражданских воздушных судов, авиационных двигателей, воздушных винтов, компонентов.</w:t>
      </w:r>
    </w:p>
    <w:p>
      <w:pPr>
        <w:pStyle w:val="0"/>
        <w:jc w:val="both"/>
      </w:pPr>
      <w:r>
        <w:rPr>
          <w:sz w:val="20"/>
        </w:rPr>
        <w:t xml:space="preserve">(п. 3 в ред. </w:t>
      </w:r>
      <w:hyperlink w:history="0" r:id="rId36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4. Установить, что:</w:t>
      </w:r>
    </w:p>
    <w:p>
      <w:pPr>
        <w:pStyle w:val="0"/>
        <w:spacing w:before="200" w:line-rule="auto"/>
        <w:ind w:firstLine="540"/>
        <w:jc w:val="both"/>
      </w:pPr>
      <w:r>
        <w:rPr>
          <w:sz w:val="20"/>
        </w:rPr>
        <w:t xml:space="preserve">а) - б) утратили силу. - </w:t>
      </w:r>
      <w:hyperlink w:history="0" r:id="rId369"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16.04.2024 N 482;</w:t>
      </w:r>
    </w:p>
    <w:p>
      <w:pPr>
        <w:pStyle w:val="0"/>
        <w:spacing w:before="200" w:line-rule="auto"/>
        <w:ind w:firstLine="540"/>
        <w:jc w:val="both"/>
      </w:pPr>
      <w:r>
        <w:rPr>
          <w:sz w:val="20"/>
        </w:rP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w:history="0" r:id="rId370"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перечень</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w:t>
      </w:r>
      <w:hyperlink w:history="0" r:id="rId371" w:tooltip="Приказ Минтранса России от 29.09.2015 N 289 (ред. от 12.08.2020) &quot;Об утверждении Федеральных авиационных правил &quot;Требования к образовательным организациям и организациям, осуществляющим обучение специалистов соответствующего уровня согласно перечням специалистов авиационного персонала. Форма и порядок выдачи документа, подтверждающего соответствие образовательных организаций и организаций, осуществляющих обучение специалистов соответствующего уровня согласно перечням специалистов авиационного персонала, тре {КонсультантПлюс}">
        <w:r>
          <w:rPr>
            <w:sz w:val="20"/>
            <w:color w:val="0000ff"/>
          </w:rPr>
          <w:t xml:space="preserve">правилами</w:t>
        </w:r>
      </w:hyperlink>
      <w:r>
        <w:rPr>
          <w:sz w:val="20"/>
        </w:rPr>
        <w:t xml:space="preserve">, утвержденными в соответствии со </w:t>
      </w:r>
      <w:hyperlink w:history="0" r:id="rId372" w:tooltip="&quot;Воздушный кодекс Российской Федерации&quot; от 19.03.1997 N 60-ФЗ (ред. от 08.08.2024) {КонсультантПлюс}">
        <w:r>
          <w:rPr>
            <w:sz w:val="20"/>
            <w:color w:val="0000ff"/>
          </w:rPr>
          <w:t xml:space="preserve">статьей 8</w:t>
        </w:r>
      </w:hyperlink>
      <w:r>
        <w:rPr>
          <w:sz w:val="20"/>
        </w:rPr>
        <w:t xml:space="preserve"> Воздушного кодекса Российской Федерации и устанавливающими требования к таким организациям, переносятся на период после 31 декабря 2024 г.;</w:t>
      </w:r>
    </w:p>
    <w:p>
      <w:pPr>
        <w:pStyle w:val="0"/>
        <w:jc w:val="both"/>
      </w:pPr>
      <w:r>
        <w:rPr>
          <w:sz w:val="20"/>
        </w:rPr>
        <w:t xml:space="preserve">(в ред. </w:t>
      </w:r>
      <w:hyperlink w:history="0" r:id="rId373"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2024 г.</w:t>
      </w:r>
    </w:p>
    <w:p>
      <w:pPr>
        <w:pStyle w:val="0"/>
        <w:jc w:val="both"/>
      </w:pPr>
      <w:r>
        <w:rPr>
          <w:sz w:val="20"/>
        </w:rPr>
        <w:t xml:space="preserve">(в ред. </w:t>
      </w:r>
      <w:hyperlink w:history="0" r:id="rId374"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jc w:val="both"/>
      </w:pPr>
      <w:r>
        <w:rPr>
          <w:sz w:val="20"/>
        </w:rPr>
        <w:t xml:space="preserve">(п. 4 в ред. </w:t>
      </w:r>
      <w:hyperlink w:history="0" r:id="rId375"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26.12.2022 N 2435)</w:t>
      </w:r>
    </w:p>
    <w:p>
      <w:pPr>
        <w:pStyle w:val="0"/>
        <w:spacing w:before="200" w:line-rule="auto"/>
        <w:ind w:firstLine="540"/>
        <w:jc w:val="both"/>
      </w:pPr>
      <w:r>
        <w:rPr>
          <w:sz w:val="20"/>
        </w:rPr>
        <w:t xml:space="preserve">5. Установить, что:</w:t>
      </w:r>
    </w:p>
    <w:p>
      <w:pPr>
        <w:pStyle w:val="0"/>
        <w:spacing w:before="200" w:line-rule="auto"/>
        <w:ind w:firstLine="540"/>
        <w:jc w:val="both"/>
      </w:pPr>
      <w:r>
        <w:rPr>
          <w:sz w:val="20"/>
        </w:rPr>
        <w:t xml:space="preserve">до 31 декабря 2024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w:history="0" r:id="rId376"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перечень</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pPr>
        <w:pStyle w:val="0"/>
        <w:jc w:val="both"/>
      </w:pPr>
      <w:r>
        <w:rPr>
          <w:sz w:val="20"/>
        </w:rPr>
        <w:t xml:space="preserve">(в ред. </w:t>
      </w:r>
      <w:hyperlink w:history="0" r:id="rId377"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до 1 марта 2024 г. допускается оформление свидетельств диспетчеров управления воздушным движением на бланке, изготовленном до 31 декабря 2022 г.;</w:t>
      </w:r>
    </w:p>
    <w:p>
      <w:pPr>
        <w:pStyle w:val="0"/>
        <w:jc w:val="both"/>
      </w:pPr>
      <w:r>
        <w:rPr>
          <w:sz w:val="20"/>
        </w:rPr>
        <w:t xml:space="preserve">(в ред. </w:t>
      </w:r>
      <w:hyperlink w:history="0" r:id="rId37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до 31 декабря 2024 г. не допускаются:</w:t>
      </w:r>
    </w:p>
    <w:p>
      <w:pPr>
        <w:pStyle w:val="0"/>
        <w:jc w:val="both"/>
      </w:pPr>
      <w:r>
        <w:rPr>
          <w:sz w:val="20"/>
        </w:rPr>
        <w:t xml:space="preserve">(абзац введен </w:t>
      </w:r>
      <w:hyperlink w:history="0" r:id="rId379"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13.06.2023 N 975; в ред. </w:t>
      </w:r>
      <w:hyperlink w:history="0" r:id="rId380"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16.04.2024 N 482)</w:t>
      </w:r>
    </w:p>
    <w:p>
      <w:pPr>
        <w:pStyle w:val="0"/>
        <w:spacing w:before="200" w:line-rule="auto"/>
        <w:ind w:firstLine="540"/>
        <w:jc w:val="both"/>
      </w:pPr>
      <w:r>
        <w:rPr>
          <w:sz w:val="20"/>
        </w:rPr>
        <w:t xml:space="preserve">приостановление действия сертификатов эксплуатанта по решению Федерального агентства воздушного транспорта в соответствии с федеральными авиационными правилами, утвержденными в соответствии с </w:t>
      </w:r>
      <w:hyperlink w:history="0" r:id="rId381"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w:t>
      </w:r>
      <w:hyperlink w:history="0" r:id="rId382" w:tooltip="&quot;Воздушный кодекс Российской Федерации&quot; от 19.03.1997 N 60-ФЗ (ред. от 08.08.2024) {КонсультантПлюс}">
        <w:r>
          <w:rPr>
            <w:sz w:val="20"/>
            <w:color w:val="0000ff"/>
          </w:rPr>
          <w:t xml:space="preserve">статьей 10</w:t>
        </w:r>
      </w:hyperlink>
      <w:r>
        <w:rPr>
          <w:sz w:val="20"/>
        </w:rPr>
        <w:t xml:space="preserve"> и </w:t>
      </w:r>
      <w:hyperlink w:history="0" r:id="rId383" w:tooltip="&quot;Воздушный кодекс Российской Федерации&quot; от 19.03.1997 N 60-ФЗ (ред. от 08.08.2024) {КонсультантПлюс}">
        <w:r>
          <w:rPr>
            <w:sz w:val="20"/>
            <w:color w:val="0000ff"/>
          </w:rPr>
          <w:t xml:space="preserve">пунктом 3 статьи 61</w:t>
        </w:r>
      </w:hyperlink>
      <w:r>
        <w:rPr>
          <w:sz w:val="20"/>
        </w:rPr>
        <w:t xml:space="preserve"> Воздушного кодекса Российской Федерации, в случае нахождения эксплуатантов в неудовлетворительном финансово-экономическом состоянии по итогам 2 кварталов подряд;</w:t>
      </w:r>
    </w:p>
    <w:p>
      <w:pPr>
        <w:pStyle w:val="0"/>
        <w:jc w:val="both"/>
      </w:pPr>
      <w:r>
        <w:rPr>
          <w:sz w:val="20"/>
        </w:rPr>
        <w:t xml:space="preserve">(абзац введен </w:t>
      </w:r>
      <w:hyperlink w:history="0" r:id="rId384"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13.06.2023 N 975)</w:t>
      </w:r>
    </w:p>
    <w:p>
      <w:pPr>
        <w:pStyle w:val="0"/>
        <w:spacing w:before="200" w:line-rule="auto"/>
        <w:ind w:firstLine="540"/>
        <w:jc w:val="both"/>
      </w:pPr>
      <w:r>
        <w:rPr>
          <w:sz w:val="20"/>
        </w:rPr>
        <w:t xml:space="preserve">введение ограничений в действие сертификатов эксплуатанта Федеральным агентством воздушного транспорта в соответствии с федеральными авиационными правилами, утвержденными в соответствии с </w:t>
      </w:r>
      <w:hyperlink w:history="0" r:id="rId385" w:tooltip="&quot;Воздушный кодекс Российской Федерации&quot; от 19.03.1997 N 60-ФЗ (ред. от 08.08.2024) {КонсультантПлюс}">
        <w:r>
          <w:rPr>
            <w:sz w:val="20"/>
            <w:color w:val="0000ff"/>
          </w:rPr>
          <w:t xml:space="preserve">пунктом 3 статьи 8</w:t>
        </w:r>
      </w:hyperlink>
      <w:r>
        <w:rPr>
          <w:sz w:val="20"/>
        </w:rPr>
        <w:t xml:space="preserve">, </w:t>
      </w:r>
      <w:hyperlink w:history="0" r:id="rId386" w:tooltip="&quot;Воздушный кодекс Российской Федерации&quot; от 19.03.1997 N 60-ФЗ (ред. от 08.08.2024) {КонсультантПлюс}">
        <w:r>
          <w:rPr>
            <w:sz w:val="20"/>
            <w:color w:val="0000ff"/>
          </w:rPr>
          <w:t xml:space="preserve">статьей 10</w:t>
        </w:r>
      </w:hyperlink>
      <w:r>
        <w:rPr>
          <w:sz w:val="20"/>
        </w:rPr>
        <w:t xml:space="preserve"> и </w:t>
      </w:r>
      <w:hyperlink w:history="0" r:id="rId387" w:tooltip="&quot;Воздушный кодекс Российской Федерации&quot; от 19.03.1997 N 60-ФЗ (ред. от 08.08.2024) {КонсультантПлюс}">
        <w:r>
          <w:rPr>
            <w:sz w:val="20"/>
            <w:color w:val="0000ff"/>
          </w:rPr>
          <w:t xml:space="preserve">пунктом 3 статьи 61</w:t>
        </w:r>
      </w:hyperlink>
      <w:r>
        <w:rPr>
          <w:sz w:val="20"/>
        </w:rPr>
        <w:t xml:space="preserve"> Воздушного кодекса Российской Федерации, по заявлениям от собственников воздушных судов о прекращении законных оснований владения воздушными судами у эксплуатантов в случае, если такими собственниками являются иностранные лица, связанные с иностранными государствами, входящими в </w:t>
      </w:r>
      <w:hyperlink w:history="0" r:id="rId388"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перечень</w:t>
        </w:r>
      </w:hyperlink>
      <w:r>
        <w:rPr>
          <w:sz w:val="20"/>
        </w:rP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либо лица, которые находятся под контролем указанных иностранных лиц, независимо от места их регистрации (за исключением случаев, если местом их регистрации является Российская Федерация) или места преимущественного ведения ими хозяйственной деятельности.</w:t>
      </w:r>
    </w:p>
    <w:p>
      <w:pPr>
        <w:pStyle w:val="0"/>
        <w:jc w:val="both"/>
      </w:pPr>
      <w:r>
        <w:rPr>
          <w:sz w:val="20"/>
        </w:rPr>
        <w:t xml:space="preserve">(абзац введен </w:t>
      </w:r>
      <w:hyperlink w:history="0" r:id="rId389" w:tooltip="Постановление Правительства РФ от 13.06.2023 N 975 &quot;О внесении изменений в пункт 5 приложения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13.06.2023 N 975)</w:t>
      </w:r>
    </w:p>
    <w:p>
      <w:pPr>
        <w:pStyle w:val="0"/>
        <w:jc w:val="both"/>
      </w:pPr>
      <w:r>
        <w:rPr>
          <w:sz w:val="20"/>
        </w:rPr>
        <w:t xml:space="preserve">(п. 5 введен </w:t>
      </w:r>
      <w:hyperlink w:history="0" r:id="rId390" w:tooltip="Постановление Правительства РФ от 26.12.2022 N 2435 (ред. от 16.04.2024) &quot;О внесении изменений в приложение N 12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26.12.2022 N 2435)</w:t>
      </w:r>
    </w:p>
    <w:p>
      <w:pPr>
        <w:pStyle w:val="0"/>
        <w:spacing w:before="200" w:line-rule="auto"/>
        <w:ind w:firstLine="540"/>
        <w:jc w:val="both"/>
      </w:pPr>
      <w:r>
        <w:rPr>
          <w:sz w:val="20"/>
        </w:rPr>
        <w:t xml:space="preserve">6. Установить, что:</w:t>
      </w:r>
    </w:p>
    <w:p>
      <w:pPr>
        <w:pStyle w:val="0"/>
        <w:spacing w:before="200" w:line-rule="auto"/>
        <w:ind w:firstLine="540"/>
        <w:jc w:val="both"/>
      </w:pPr>
      <w:r>
        <w:rPr>
          <w:sz w:val="20"/>
        </w:rPr>
        <w:t xml:space="preserve">а) в отношении членов кабинного и летного экипажа гражданского воздушного судна, допущенного к эксплуатации в соответствии со </w:t>
      </w:r>
      <w:hyperlink w:history="0" r:id="rId391" w:tooltip="&quot;Воздушный кодекс Российской Федерации&quot; от 19.03.1997 N 60-ФЗ (ред. от 08.08.2024) {КонсультантПлюс}">
        <w:r>
          <w:rPr>
            <w:sz w:val="20"/>
            <w:color w:val="0000ff"/>
          </w:rPr>
          <w:t xml:space="preserve">статьей 36</w:t>
        </w:r>
      </w:hyperlink>
      <w:r>
        <w:rPr>
          <w:sz w:val="20"/>
        </w:rPr>
        <w:t xml:space="preserve"> Воздушного кодекса Российской Федерации, связанной с выполнением задания на полет, подготовкой и выполнением полета гражданского воздушного судна, не применяются </w:t>
      </w:r>
      <w:hyperlink w:history="0" r:id="rId392" w:tooltip="Приказ Минтруда России от 29.10.2021 N 767н &quot;Об утверждении Единых типовых норм выдачи средств индивидуальной защиты и смывающих средств&quot; (Зарегистрировано в Минюсте России 29.12.2021 N 66671) {КонсультантПлюс}">
        <w:r>
          <w:rPr>
            <w:sz w:val="20"/>
            <w:color w:val="0000ff"/>
          </w:rPr>
          <w:t xml:space="preserve">Единые типовые нормы</w:t>
        </w:r>
      </w:hyperlink>
      <w:r>
        <w:rPr>
          <w:sz w:val="20"/>
        </w:rPr>
        <w:t xml:space="preserve"> выдачи средств индивидуальной защиты по профессиям (должностям) и </w:t>
      </w:r>
      <w:hyperlink w:history="0" r:id="rId393" w:tooltip="Приказ Минтруда России от 16.11.2020 N 782н &quot;Об утверждении Правил по охране труда при работе на высоте&quot; (Зарегистрировано в Минюсте России 15.12.2020 N 61477) {КонсультантПлюс}">
        <w:r>
          <w:rPr>
            <w:sz w:val="20"/>
            <w:color w:val="0000ff"/>
          </w:rPr>
          <w:t xml:space="preserve">Правила</w:t>
        </w:r>
      </w:hyperlink>
      <w:r>
        <w:rPr>
          <w:sz w:val="20"/>
        </w:rPr>
        <w:t xml:space="preserve"> по охране труда при работе на высоте, утвержденные Министерством труда и социальной защиты Российской Федерации, при условии соблюдения такими лицами требований федеральных авиационных правил, утвержденных в соответствии со </w:t>
      </w:r>
      <w:hyperlink w:history="0" r:id="rId394" w:tooltip="&quot;Воздушный кодекс Российской Федерации&quot; от 19.03.1997 N 60-ФЗ (ред. от 08.08.2024) {КонсультантПлюс}">
        <w:r>
          <w:rPr>
            <w:sz w:val="20"/>
            <w:color w:val="0000ff"/>
          </w:rPr>
          <w:t xml:space="preserve">статьями 8</w:t>
        </w:r>
      </w:hyperlink>
      <w:r>
        <w:rPr>
          <w:sz w:val="20"/>
        </w:rPr>
        <w:t xml:space="preserve"> и </w:t>
      </w:r>
      <w:hyperlink w:history="0" r:id="rId395" w:tooltip="&quot;Воздушный кодекс Российской Федерации&quot; от 19.03.1997 N 60-ФЗ (ред. от 08.08.2024) {КонсультантПлюс}">
        <w:r>
          <w:rPr>
            <w:sz w:val="20"/>
            <w:color w:val="0000ff"/>
          </w:rPr>
          <w:t xml:space="preserve">37</w:t>
        </w:r>
      </w:hyperlink>
      <w:r>
        <w:rPr>
          <w:sz w:val="20"/>
        </w:rPr>
        <w:t xml:space="preserve"> Воздушного кодекса Российской Федерации, в том числе требований к сертифицированной типовой конструкции гражданского воздушного судна и требований к его эксплуатации;</w:t>
      </w:r>
    </w:p>
    <w:p>
      <w:pPr>
        <w:pStyle w:val="0"/>
        <w:spacing w:before="200" w:line-rule="auto"/>
        <w:ind w:firstLine="540"/>
        <w:jc w:val="both"/>
      </w:pPr>
      <w:r>
        <w:rPr>
          <w:sz w:val="20"/>
        </w:rPr>
        <w:t xml:space="preserve">б) до 31 декабря 2024 г. к гражданским воздушным судам не применяются </w:t>
      </w:r>
      <w:hyperlink w:history="0" r:id="rId396" w:tooltip="Приказ Минтранса России от 02.08.2018 N 290 &quot;Об утверждении Требований к оснащению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quot; (Зарегистрировано в Минюсте России 23.10.2018 N 52504) {КонсультантПлюс}">
        <w:r>
          <w:rPr>
            <w:sz w:val="20"/>
            <w:color w:val="0000ff"/>
          </w:rPr>
          <w:t xml:space="preserve">требования</w:t>
        </w:r>
      </w:hyperlink>
      <w:r>
        <w:rPr>
          <w:sz w:val="20"/>
        </w:rPr>
        <w:t xml:space="preserve">, касающиеся оснащения воздушных судов техническими средствами и оборудованием, обеспечивающими доступность воздушных судов для пассажиров из числа инвалидов и других лиц с ограничениями жизнедеятельности, утвержденные в соответствии с </w:t>
      </w:r>
      <w:hyperlink w:history="0" r:id="rId397" w:tooltip="&quot;Воздушный кодекс Российской Федерации&quot; от 19.03.1997 N 60-ФЗ (ред. от 08.08.2024) {КонсультантПлюс}">
        <w:r>
          <w:rPr>
            <w:sz w:val="20"/>
            <w:color w:val="0000ff"/>
          </w:rPr>
          <w:t xml:space="preserve">пунктом 10 статьи 37</w:t>
        </w:r>
      </w:hyperlink>
      <w:r>
        <w:rPr>
          <w:sz w:val="20"/>
        </w:rPr>
        <w:t xml:space="preserve"> Воздушного кодекса Российской Федерации, в части оснащения этих воздушных судов компонентами и комплектующими изделиями иностранного производства.</w:t>
      </w:r>
    </w:p>
    <w:p>
      <w:pPr>
        <w:pStyle w:val="0"/>
        <w:jc w:val="both"/>
      </w:pPr>
      <w:r>
        <w:rPr>
          <w:sz w:val="20"/>
        </w:rPr>
        <w:t xml:space="preserve">(п. 6 введен </w:t>
      </w:r>
      <w:hyperlink w:history="0" r:id="rId398" w:tooltip="Постановление Правительства РФ от 16.04.2024 N 482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16.04.2024 N 482)</w:t>
      </w:r>
    </w:p>
    <w:p>
      <w:pPr>
        <w:pStyle w:val="0"/>
        <w:ind w:firstLine="540"/>
        <w:jc w:val="both"/>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13</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ПРЕДОСТАВЛЕНИЯ РАЗРЕШЕНИЙ НА ВВОЗ В РОССИЙСКУЮ ФЕДЕРАЦИЮ</w:t>
      </w:r>
    </w:p>
    <w:p>
      <w:pPr>
        <w:pStyle w:val="2"/>
        <w:jc w:val="center"/>
      </w:pPr>
      <w:r>
        <w:rPr>
          <w:sz w:val="20"/>
        </w:rPr>
        <w:t xml:space="preserve">И ВЫВОЗ ИЗ РОССИЙСКОЙ ФЕДЕРАЦИИ СИЛЬНОДЕЙСТВУЮЩИХ ВЕЩЕСТВ,</w:t>
      </w:r>
    </w:p>
    <w:p>
      <w:pPr>
        <w:pStyle w:val="2"/>
        <w:jc w:val="center"/>
      </w:pPr>
      <w:r>
        <w:rPr>
          <w:sz w:val="20"/>
        </w:rPr>
        <w:t xml:space="preserve">НЕ ЯВЛЯЮЩИХСЯ ПРЕКУРСОРАМИ НАРКОТИЧЕСКИХ СРЕДСТВ</w:t>
      </w:r>
    </w:p>
    <w:p>
      <w:pPr>
        <w:pStyle w:val="2"/>
        <w:jc w:val="center"/>
      </w:pPr>
      <w:r>
        <w:rPr>
          <w:sz w:val="20"/>
        </w:rPr>
        <w:t xml:space="preserve">И ПСИХОТРОПНЫХ ВЕЩЕСТВ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23.01.2023 </w:t>
            </w:r>
            <w:hyperlink w:history="0" r:id="rId39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40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Установить, что в 2022 - 2024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w:history="0" r:id="rId401"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0"/>
            <w:color w:val="0000ff"/>
          </w:rPr>
          <w:t xml:space="preserve">подпунктами "б",</w:t>
        </w:r>
      </w:hyperlink>
      <w:r>
        <w:rPr>
          <w:sz w:val="20"/>
        </w:rPr>
        <w:t xml:space="preserve"> </w:t>
      </w:r>
      <w:hyperlink w:history="0" r:id="rId402"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0"/>
            <w:color w:val="0000ff"/>
          </w:rPr>
          <w:t xml:space="preserve">"е"</w:t>
        </w:r>
      </w:hyperlink>
      <w:r>
        <w:rPr>
          <w:sz w:val="20"/>
        </w:rPr>
        <w:t xml:space="preserve"> и </w:t>
      </w:r>
      <w:hyperlink w:history="0" r:id="rId403" w:tooltip="Постановление Правительства РФ от 16.03.1996 N 278 (ред. от 25.05.2017) &quot;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quot; {КонсультантПлюс}">
        <w:r>
          <w:rPr>
            <w:sz w:val="20"/>
            <w:color w:val="0000ff"/>
          </w:rPr>
          <w:t xml:space="preserve">"к" пункта 3</w:t>
        </w:r>
      </w:hyperlink>
      <w:r>
        <w:rPr>
          <w:sz w:val="20"/>
        </w:rP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pPr>
        <w:pStyle w:val="0"/>
        <w:jc w:val="both"/>
      </w:pPr>
      <w:r>
        <w:rPr>
          <w:sz w:val="20"/>
        </w:rPr>
        <w:t xml:space="preserve">(в ред. Постановлений Правительства РФ от 23.01.2023 </w:t>
      </w:r>
      <w:hyperlink w:history="0" r:id="rId40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40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В 2022 - 2024 годах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pPr>
        <w:pStyle w:val="0"/>
        <w:jc w:val="both"/>
      </w:pPr>
      <w:r>
        <w:rPr>
          <w:sz w:val="20"/>
        </w:rPr>
        <w:t xml:space="preserve">(в ред. Постановлений Правительства РФ от 23.01.2023 </w:t>
      </w:r>
      <w:hyperlink w:history="0" r:id="rId40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40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14</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СФЕРЕ ТРАНСПОРТА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40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23.12.2022 </w:t>
            </w:r>
            <w:hyperlink w:history="0" r:id="rId409"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N 2399</w:t>
              </w:r>
            </w:hyperlink>
            <w:r>
              <w:rPr>
                <w:sz w:val="20"/>
                <w:color w:val="392c69"/>
              </w:rPr>
              <w:t xml:space="preserve">, от 23.01.2023 </w:t>
            </w:r>
            <w:hyperlink w:history="0" r:id="rId41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06.04.2023 </w:t>
            </w:r>
            <w:hyperlink w:history="0" r:id="rId411"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0"/>
                  <w:color w:val="0000ff"/>
                </w:rPr>
                <w:t xml:space="preserve">N 551</w:t>
              </w:r>
            </w:hyperlink>
            <w:r>
              <w:rPr>
                <w:sz w:val="20"/>
                <w:color w:val="392c69"/>
              </w:rPr>
              <w:t xml:space="preserve">,</w:t>
            </w:r>
          </w:p>
          <w:p>
            <w:pPr>
              <w:pStyle w:val="0"/>
              <w:jc w:val="center"/>
            </w:pPr>
            <w:r>
              <w:rPr>
                <w:sz w:val="20"/>
                <w:color w:val="392c69"/>
              </w:rPr>
              <w:t xml:space="preserve">от 04.10.2023 </w:t>
            </w:r>
            <w:hyperlink w:history="0" r:id="rId412"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N 1634</w:t>
              </w:r>
            </w:hyperlink>
            <w:r>
              <w:rPr>
                <w:sz w:val="20"/>
                <w:color w:val="392c69"/>
              </w:rPr>
              <w:t xml:space="preserve">, от 10.10.2023 </w:t>
            </w:r>
            <w:hyperlink w:history="0" r:id="rId41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41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29.02.2024 </w:t>
            </w:r>
            <w:hyperlink w:history="0" r:id="rId415"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0"/>
                  <w:color w:val="0000ff"/>
                </w:rPr>
                <w:t xml:space="preserve">N 245</w:t>
              </w:r>
            </w:hyperlink>
            <w:r>
              <w:rPr>
                <w:sz w:val="20"/>
                <w:color w:val="392c69"/>
              </w:rPr>
              <w:t xml:space="preserve">, от 21.05.2024 </w:t>
            </w:r>
            <w:hyperlink w:history="0" r:id="rId416"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0"/>
                  <w:color w:val="0000ff"/>
                </w:rPr>
                <w:t xml:space="preserve">N 629</w:t>
              </w:r>
            </w:hyperlink>
            <w:r>
              <w:rPr>
                <w:sz w:val="20"/>
                <w:color w:val="392c69"/>
              </w:rPr>
              <w:t xml:space="preserve">, от 24.07.2024 </w:t>
            </w:r>
            <w:hyperlink w:history="0" r:id="rId417"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0"/>
                  <w:color w:val="0000ff"/>
                </w:rPr>
                <w:t xml:space="preserve">N 1001</w:t>
              </w:r>
            </w:hyperlink>
            <w:r>
              <w:rPr>
                <w:sz w:val="20"/>
                <w:color w:val="392c69"/>
              </w:rPr>
              <w:t xml:space="preserve">,</w:t>
            </w:r>
          </w:p>
          <w:p>
            <w:pPr>
              <w:pStyle w:val="0"/>
              <w:jc w:val="center"/>
            </w:pPr>
            <w:r>
              <w:rPr>
                <w:sz w:val="20"/>
                <w:color w:val="392c69"/>
              </w:rPr>
              <w:t xml:space="preserve">от 15.08.2024 </w:t>
            </w:r>
            <w:hyperlink w:history="0" r:id="rId418"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N 1091</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855" w:name="P855"/>
    <w:bookmarkEnd w:id="855"/>
    <w:p>
      <w:pPr>
        <w:pStyle w:val="0"/>
        <w:ind w:firstLine="540"/>
        <w:jc w:val="both"/>
      </w:pPr>
      <w:r>
        <w:rPr>
          <w:sz w:val="20"/>
        </w:rPr>
        <w:t xml:space="preserve">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w:t>
      </w:r>
      <w:hyperlink w:history="0" r:id="rId419"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 12</w:t>
        </w:r>
      </w:hyperlink>
      <w:r>
        <w:rPr>
          <w:sz w:val="20"/>
        </w:rPr>
        <w:t xml:space="preserve"> Федерального закона "О лицензировании отдельных видов деятельности",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w:history="0" r:id="rId420"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421" w:tooltip="Постановление Правительства РФ от 16.07.2009 N 584 (ред. от 23.08.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постановлением</w:t>
        </w:r>
      </w:hyperlink>
      <w:r>
        <w:rPr>
          <w:sz w:val="20"/>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jc w:val="both"/>
      </w:pPr>
      <w:r>
        <w:rPr>
          <w:sz w:val="20"/>
        </w:rPr>
        <w:t xml:space="preserve">(в ред. Постановлений Правительства РФ от 23.01.2023 </w:t>
      </w:r>
      <w:hyperlink w:history="0" r:id="rId42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04.10.2023 </w:t>
      </w:r>
      <w:hyperlink w:history="0" r:id="rId423"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N 1634</w:t>
        </w:r>
      </w:hyperlink>
      <w:r>
        <w:rPr>
          <w:sz w:val="20"/>
        </w:rPr>
        <w:t xml:space="preserve">)</w:t>
      </w:r>
    </w:p>
    <w:p>
      <w:pPr>
        <w:pStyle w:val="0"/>
        <w:spacing w:before="200" w:line-rule="auto"/>
        <w:ind w:firstLine="540"/>
        <w:jc w:val="both"/>
      </w:pPr>
      <w:r>
        <w:rPr>
          <w:sz w:val="20"/>
        </w:rPr>
        <w:t xml:space="preserve">К лицам, осуществляющим в соответствии с </w:t>
      </w:r>
      <w:hyperlink w:history="0" w:anchor="P855" w:tooltip="1. Установить, что до принятия федерального закона, предусматривающего исключ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погрузочно-разгрузочной деятельности применительно к опасным грузам на железнодорожном транспорт...">
        <w:r>
          <w:rPr>
            <w:sz w:val="20"/>
            <w:color w:val="0000ff"/>
          </w:rPr>
          <w:t xml:space="preserve">абзацем первым</w:t>
        </w:r>
      </w:hyperlink>
      <w:r>
        <w:rPr>
          <w:sz w:val="20"/>
        </w:rP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pPr>
        <w:pStyle w:val="0"/>
        <w:jc w:val="both"/>
      </w:pPr>
      <w:r>
        <w:rPr>
          <w:sz w:val="20"/>
        </w:rPr>
        <w:t xml:space="preserve">(в ред. </w:t>
      </w:r>
      <w:hyperlink w:history="0" r:id="rId42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w:history="0" r:id="rId425" w:tooltip="Ссылка на КонсультантПлюс">
        <w:r>
          <w:rPr>
            <w:sz w:val="20"/>
            <w:color w:val="0000ff"/>
          </w:rPr>
          <w:t xml:space="preserve">соглашением</w:t>
        </w:r>
      </w:hyperlink>
      <w:r>
        <w:rPr>
          <w:sz w:val="20"/>
        </w:rP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w:history="0" r:id="rId426" w:tooltip="Ссылка на КонсультантПлюс">
        <w:r>
          <w:rPr>
            <w:sz w:val="20"/>
            <w:color w:val="0000ff"/>
          </w:rPr>
          <w:t xml:space="preserve">подпунктом "b" пункта 2 статьи 13</w:t>
        </w:r>
      </w:hyperlink>
      <w:r>
        <w:rPr>
          <w:sz w:val="20"/>
        </w:rPr>
        <w:t xml:space="preserve"> приложения к указанному Европейскому соглашению, при осуществлении перевозок по территории Российской Федерации.</w:t>
      </w:r>
    </w:p>
    <w:p>
      <w:pPr>
        <w:pStyle w:val="0"/>
        <w:spacing w:before="200" w:line-rule="auto"/>
        <w:ind w:firstLine="540"/>
        <w:jc w:val="both"/>
      </w:pPr>
      <w:r>
        <w:rPr>
          <w:sz w:val="20"/>
        </w:rPr>
        <w:t xml:space="preserve">Настоящий пункт применяется по 31 декабря 2029 г.</w:t>
      </w:r>
    </w:p>
    <w:p>
      <w:pPr>
        <w:pStyle w:val="0"/>
        <w:jc w:val="both"/>
      </w:pPr>
      <w:r>
        <w:rPr>
          <w:sz w:val="20"/>
        </w:rPr>
        <w:t xml:space="preserve">(абзац введен </w:t>
      </w:r>
      <w:hyperlink w:history="0" r:id="rId42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1(1) введен </w:t>
      </w:r>
      <w:hyperlink w:history="0" r:id="rId428"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23.12.2022 N 2399)</w:t>
      </w:r>
    </w:p>
    <w:p>
      <w:pPr>
        <w:pStyle w:val="0"/>
        <w:spacing w:before="200" w:line-rule="auto"/>
        <w:ind w:firstLine="540"/>
        <w:jc w:val="both"/>
      </w:pPr>
      <w:r>
        <w:rPr>
          <w:sz w:val="20"/>
        </w:rPr>
        <w:t xml:space="preserve">1(2). Установить, что:</w:t>
      </w:r>
    </w:p>
    <w:p>
      <w:pPr>
        <w:pStyle w:val="0"/>
        <w:spacing w:before="200" w:line-rule="auto"/>
        <w:ind w:firstLine="540"/>
        <w:jc w:val="both"/>
      </w:pPr>
      <w:r>
        <w:rPr>
          <w:sz w:val="20"/>
        </w:rPr>
        <w:t xml:space="preserve">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w:t>
      </w:r>
      <w:hyperlink w:history="0" r:id="rId429" w:tooltip="Приказ Минтранса России от 23.10.2020 N 435 &quot;Об утверждении Порядка выдачи карточек (карт), используемых в цифровых контрольных устройствах, устанавливаемых на транспортных средствах, и Порядка ведения реестра выданных карточек (карт), используемых в цифровых контрольных устройствах, устанавливаемых на транспортных средствах&quot; (Зарегистрировано в Минюсте России 11.12.2020 N 61399) {КонсультантПлюс}">
        <w:r>
          <w:rPr>
            <w:sz w:val="20"/>
            <w:color w:val="0000ff"/>
          </w:rPr>
          <w:t xml:space="preserve">порядке</w:t>
        </w:r>
      </w:hyperlink>
      <w:r>
        <w:rPr>
          <w:sz w:val="20"/>
        </w:rPr>
        <w:t xml:space="preserve">,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pPr>
        <w:pStyle w:val="0"/>
        <w:spacing w:before="200" w:line-rule="auto"/>
        <w:ind w:firstLine="540"/>
        <w:jc w:val="both"/>
      </w:pPr>
      <w:r>
        <w:rPr>
          <w:sz w:val="20"/>
        </w:rPr>
        <w:t xml:space="preserve">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pPr>
        <w:pStyle w:val="0"/>
        <w:spacing w:before="200" w:line-rule="auto"/>
        <w:ind w:firstLine="540"/>
        <w:jc w:val="both"/>
      </w:pPr>
      <w:r>
        <w:rPr>
          <w:sz w:val="20"/>
        </w:rPr>
        <w:t xml:space="preserve">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pPr>
        <w:pStyle w:val="0"/>
        <w:spacing w:before="200" w:line-rule="auto"/>
        <w:ind w:firstLine="540"/>
        <w:jc w:val="both"/>
      </w:pPr>
      <w:r>
        <w:rPr>
          <w:sz w:val="20"/>
        </w:rPr>
        <w:t xml:space="preserve">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pPr>
        <w:pStyle w:val="0"/>
        <w:spacing w:before="200" w:line-rule="auto"/>
        <w:ind w:firstLine="540"/>
        <w:jc w:val="both"/>
      </w:pPr>
      <w:r>
        <w:rPr>
          <w:sz w:val="20"/>
        </w:rPr>
        <w:t xml:space="preserve">Настоящий пункт применяется по 31 декабря 2029 г.</w:t>
      </w:r>
    </w:p>
    <w:p>
      <w:pPr>
        <w:pStyle w:val="0"/>
        <w:jc w:val="both"/>
      </w:pPr>
      <w:r>
        <w:rPr>
          <w:sz w:val="20"/>
        </w:rPr>
        <w:t xml:space="preserve">(абзац введен </w:t>
      </w:r>
      <w:hyperlink w:history="0" r:id="rId4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t xml:space="preserve">(п. 1(2) введен </w:t>
      </w:r>
      <w:hyperlink w:history="0" r:id="rId431" w:tooltip="Постановление Правительства РФ от 23.12.2022 N 2399 &quot;О внесении изменений в приложение N 14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23.12.2022 N 2399)</w:t>
      </w:r>
    </w:p>
    <w:p>
      <w:pPr>
        <w:pStyle w:val="0"/>
        <w:spacing w:before="200" w:line-rule="auto"/>
        <w:ind w:firstLine="540"/>
        <w:jc w:val="both"/>
      </w:pPr>
      <w:r>
        <w:rPr>
          <w:sz w:val="20"/>
        </w:rPr>
        <w:t xml:space="preserve">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1 февраля 2024 г.</w:t>
      </w:r>
    </w:p>
    <w:p>
      <w:pPr>
        <w:pStyle w:val="0"/>
        <w:jc w:val="both"/>
      </w:pPr>
      <w:r>
        <w:rPr>
          <w:sz w:val="20"/>
        </w:rPr>
        <w:t xml:space="preserve">(в ред. </w:t>
      </w:r>
      <w:hyperlink w:history="0" r:id="rId43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3. Установить, что на 6 месяцев продлеваются:</w:t>
      </w:r>
    </w:p>
    <w:p>
      <w:pPr>
        <w:pStyle w:val="0"/>
        <w:spacing w:before="200" w:line-rule="auto"/>
        <w:ind w:firstLine="540"/>
        <w:jc w:val="both"/>
      </w:pPr>
      <w:r>
        <w:rPr>
          <w:sz w:val="20"/>
        </w:rPr>
        <w:t xml:space="preserve">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0"/>
        </w:rPr>
        <w:t xml:space="preserve">(в ред. </w:t>
      </w:r>
      <w:hyperlink w:history="0" r:id="rId43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 осуществлении перевозок исключительно на территории Российской Федерации);</w:t>
      </w:r>
    </w:p>
    <w:p>
      <w:pPr>
        <w:pStyle w:val="0"/>
        <w:jc w:val="both"/>
      </w:pPr>
      <w:r>
        <w:rPr>
          <w:sz w:val="20"/>
        </w:rPr>
        <w:t xml:space="preserve">(в ред. </w:t>
      </w:r>
      <w:hyperlink w:history="0" r:id="rId43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43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w:history="0" r:id="rId43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pPr>
        <w:pStyle w:val="0"/>
        <w:spacing w:before="200" w:line-rule="auto"/>
        <w:ind w:firstLine="540"/>
        <w:jc w:val="both"/>
      </w:pPr>
      <w:r>
        <w:rPr>
          <w:sz w:val="20"/>
        </w:rP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w:history="0" r:id="rId437" w:tooltip="Федеральный закон от 01.07.2011 N 170-ФЗ (ред. от 19.10.2023) &quot;О техническом осмотре транспортных средств и о внесении изменений в отдельные законодательные акты Российской Федерации&quot; (с изм. и доп., вступ. в силу с 01.10.2024) {КонсультантПлюс}">
        <w:r>
          <w:rPr>
            <w:sz w:val="20"/>
            <w:color w:val="0000ff"/>
          </w:rPr>
          <w:t xml:space="preserve">законом</w:t>
        </w:r>
      </w:hyperlink>
      <w:r>
        <w:rPr>
          <w:sz w:val="20"/>
        </w:rPr>
        <w:t xml:space="preserve"> "О техническом осмотре транспортных средств и о внесении изменений в отдельные законодательные акты Российской Федерации".</w:t>
      </w:r>
    </w:p>
    <w:p>
      <w:pPr>
        <w:pStyle w:val="0"/>
        <w:jc w:val="both"/>
      </w:pPr>
      <w:r>
        <w:rPr>
          <w:sz w:val="20"/>
        </w:rPr>
        <w:t xml:space="preserve">(п. 4 введен </w:t>
      </w:r>
      <w:hyperlink w:history="0" r:id="rId43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2025 г.</w:t>
      </w:r>
    </w:p>
    <w:p>
      <w:pPr>
        <w:pStyle w:val="0"/>
        <w:jc w:val="both"/>
      </w:pPr>
      <w:r>
        <w:rPr>
          <w:sz w:val="20"/>
        </w:rPr>
        <w:t xml:space="preserve">(в ред. </w:t>
      </w:r>
      <w:hyperlink w:history="0" r:id="rId43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Продление срока действия не требует внесения дополнительных изменений в указанные документы.</w:t>
      </w:r>
    </w:p>
    <w:p>
      <w:pPr>
        <w:pStyle w:val="0"/>
        <w:jc w:val="both"/>
      </w:pPr>
      <w:r>
        <w:rPr>
          <w:sz w:val="20"/>
        </w:rPr>
        <w:t xml:space="preserve">(п. 5 введен </w:t>
      </w:r>
      <w:hyperlink w:history="0" r:id="rId44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5(1). Сроки действия </w:t>
      </w:r>
      <w:r>
        <w:rPr>
          <w:sz w:val="20"/>
        </w:rPr>
        <w:t xml:space="preserve">поверок</w:t>
      </w:r>
      <w:r>
        <w:rPr>
          <w:sz w:val="20"/>
        </w:rPr>
        <w:t xml:space="preserve"> в отношении находящихся в эксплуатации и введенных в эксплуатацию до 31 декабря 2023 г. бортовых устройств системы взимания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 продлить на 24 месяца со дня, следующего за днем окончания указанных сроков действия поверок.</w:t>
      </w:r>
    </w:p>
    <w:p>
      <w:pPr>
        <w:pStyle w:val="0"/>
        <w:spacing w:before="200" w:line-rule="auto"/>
        <w:ind w:firstLine="540"/>
        <w:jc w:val="both"/>
      </w:pPr>
      <w:r>
        <w:rPr>
          <w:sz w:val="20"/>
        </w:rPr>
        <w:t xml:space="preserve">Внесение изменений в сведения Федерального информационного фонда по обеспечению единства измерений в части, касающейся указанного продления сроков действия поверок, не требуется.</w:t>
      </w:r>
    </w:p>
    <w:p>
      <w:pPr>
        <w:pStyle w:val="0"/>
        <w:jc w:val="both"/>
      </w:pPr>
      <w:r>
        <w:rPr>
          <w:sz w:val="20"/>
        </w:rPr>
        <w:t xml:space="preserve">(п. 5(1) введен </w:t>
      </w:r>
      <w:hyperlink w:history="0" r:id="rId441" w:tooltip="Постановление Правительства РФ от 06.04.2023 N 551 &quot;О внесении изменения в приложение N 14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06.04.2023 N 551)</w:t>
      </w:r>
    </w:p>
    <w:p>
      <w:pPr>
        <w:pStyle w:val="0"/>
        <w:spacing w:before="200" w:line-rule="auto"/>
        <w:ind w:firstLine="540"/>
        <w:jc w:val="both"/>
      </w:pPr>
      <w:r>
        <w:rPr>
          <w:sz w:val="20"/>
        </w:rPr>
        <w:t xml:space="preserve">6. Приостановить в период с 1 сентября 2022 г. по 1 сентября 2025 г. применение положений </w:t>
      </w:r>
      <w:hyperlink w:history="0" r:id="rId442" w:tooltip="Постановление Правительства РФ от 21.12.2020 N 2200 (ред. от 30.12.2022) &quot;Об утверждении Правил перевозок грузов автомобильным транспортом и о внесении изменений в пункт 2.1.1 Правил дорожного движения Российской Федерации&quot; {КонсультантПлюс}">
        <w:r>
          <w:rPr>
            <w:sz w:val="20"/>
            <w:color w:val="0000ff"/>
          </w:rPr>
          <w:t xml:space="preserve">пункта 3</w:t>
        </w:r>
      </w:hyperlink>
      <w:r>
        <w:rPr>
          <w:sz w:val="20"/>
        </w:rPr>
        <w:t xml:space="preserve"> (в части, касающейся требований, установленных подразделами 6.8.2.3 и 6.8.2.4 приложения А к </w:t>
      </w:r>
      <w:hyperlink w:history="0" r:id="rId443" w:tooltip="&quot;Европейское соглашение о международной дорожной перевозке опасных грузов&quot; (ДОПОГ/ADR) (заключено в г. Женеве 30.09.1957) {КонсультантПлюс}">
        <w:r>
          <w:rPr>
            <w:sz w:val="20"/>
            <w:color w:val="0000ff"/>
          </w:rPr>
          <w:t xml:space="preserve">Соглашению</w:t>
        </w:r>
      </w:hyperlink>
      <w:r>
        <w:rPr>
          <w:sz w:val="20"/>
        </w:rP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pPr>
        <w:pStyle w:val="0"/>
        <w:jc w:val="both"/>
      </w:pPr>
      <w:r>
        <w:rPr>
          <w:sz w:val="20"/>
        </w:rPr>
        <w:t xml:space="preserve">(п. 6 введен </w:t>
      </w:r>
      <w:hyperlink w:history="0" r:id="rId44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 в ред. </w:t>
      </w:r>
      <w:hyperlink w:history="0" r:id="rId445" w:tooltip="Постановление Правительства РФ от 29.02.2024 N 245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29.02.2024 N 245)</w:t>
      </w:r>
    </w:p>
    <w:p>
      <w:pPr>
        <w:pStyle w:val="0"/>
        <w:spacing w:before="200" w:line-rule="auto"/>
        <w:ind w:firstLine="540"/>
        <w:jc w:val="both"/>
      </w:pPr>
      <w:r>
        <w:rPr>
          <w:sz w:val="20"/>
        </w:rP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w:history="0" r:id="rId44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pPr>
        <w:pStyle w:val="0"/>
        <w:jc w:val="both"/>
      </w:pPr>
      <w:r>
        <w:rPr>
          <w:sz w:val="20"/>
        </w:rPr>
        <w:t xml:space="preserve">(п. 7 введен </w:t>
      </w:r>
      <w:hyperlink w:history="0" r:id="rId44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8. Для служебного пользования.</w:t>
      </w:r>
    </w:p>
    <w:p>
      <w:pPr>
        <w:pStyle w:val="0"/>
        <w:jc w:val="both"/>
      </w:pPr>
      <w:r>
        <w:rPr>
          <w:sz w:val="20"/>
        </w:rPr>
        <w:t xml:space="preserve">(п. 8 введен </w:t>
      </w:r>
      <w:hyperlink w:history="0" r:id="rId448" w:tooltip="Постановление Правительства РФ от 21.05.2024 N 62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21.05.2024 N 629)</w:t>
      </w:r>
    </w:p>
    <w:p>
      <w:pPr>
        <w:pStyle w:val="0"/>
        <w:spacing w:before="200" w:line-rule="auto"/>
        <w:ind w:firstLine="540"/>
        <w:jc w:val="both"/>
      </w:pPr>
      <w:r>
        <w:rPr>
          <w:sz w:val="20"/>
        </w:rPr>
        <w:t xml:space="preserve">9. Для служебного пользования.</w:t>
      </w:r>
    </w:p>
    <w:p>
      <w:pPr>
        <w:pStyle w:val="0"/>
        <w:jc w:val="both"/>
      </w:pPr>
      <w:r>
        <w:rPr>
          <w:sz w:val="20"/>
        </w:rPr>
        <w:t xml:space="preserve">(п. 9 введен </w:t>
      </w:r>
      <w:hyperlink w:history="0" r:id="rId449" w:tooltip="Постановление Правительства РФ от 24.07.2024 N 1001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24.07.2024 N 1001)</w:t>
      </w:r>
    </w:p>
    <w:p>
      <w:pPr>
        <w:pStyle w:val="0"/>
        <w:spacing w:before="200" w:line-rule="auto"/>
        <w:ind w:firstLine="540"/>
        <w:jc w:val="both"/>
      </w:pPr>
      <w:r>
        <w:rPr>
          <w:sz w:val="20"/>
        </w:rPr>
        <w:t xml:space="preserve">10. Для служебного пользования.</w:t>
      </w:r>
    </w:p>
    <w:p>
      <w:pPr>
        <w:pStyle w:val="0"/>
        <w:jc w:val="both"/>
      </w:pPr>
      <w:r>
        <w:rPr>
          <w:sz w:val="20"/>
        </w:rPr>
        <w:t xml:space="preserve">(п. 10 введен </w:t>
      </w:r>
      <w:hyperlink w:history="0" r:id="rId450"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15.08.2024 N 1091)</w:t>
      </w:r>
    </w:p>
    <w:p>
      <w:pPr>
        <w:pStyle w:val="0"/>
        <w:spacing w:before="200" w:line-rule="auto"/>
        <w:ind w:firstLine="540"/>
        <w:jc w:val="both"/>
      </w:pPr>
      <w:r>
        <w:rPr>
          <w:sz w:val="20"/>
        </w:rPr>
        <w:t xml:space="preserve">11. Для служебного пользования.</w:t>
      </w:r>
    </w:p>
    <w:p>
      <w:pPr>
        <w:pStyle w:val="0"/>
        <w:jc w:val="both"/>
      </w:pPr>
      <w:r>
        <w:rPr>
          <w:sz w:val="20"/>
        </w:rPr>
        <w:t xml:space="preserve">(п. 11 введен </w:t>
      </w:r>
      <w:hyperlink w:history="0" r:id="rId451" w:tooltip="Постановление Правительства РФ от 15.08.2024 N 109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15.08.2024 N 1091)</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15</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bookmarkStart w:id="912" w:name="P912"/>
    <w:bookmarkEnd w:id="912"/>
    <w:p>
      <w:pPr>
        <w:pStyle w:val="2"/>
        <w:jc w:val="center"/>
      </w:pPr>
      <w:r>
        <w:rPr>
          <w:sz w:val="20"/>
        </w:rPr>
        <w:t xml:space="preserve">ОСОБЕННОСТИ РАЗРЕШИТЕЛЬНЫХ РЕЖИМОВ В СФЕРЕ ТОРГОВЛИ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452"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10.10.2023 </w:t>
            </w:r>
            <w:hyperlink w:history="0" r:id="rId45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917" w:name="P917"/>
    <w:bookmarkEnd w:id="917"/>
    <w:p>
      <w:pPr>
        <w:pStyle w:val="0"/>
        <w:ind w:firstLine="540"/>
        <w:jc w:val="both"/>
      </w:pPr>
      <w:r>
        <w:rPr>
          <w:sz w:val="20"/>
        </w:rPr>
        <w:t xml:space="preserve">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0"/>
        </w:rPr>
        <w:t xml:space="preserve">(в ред. Постановлений Правительства РФ от 09.04.2022 </w:t>
      </w:r>
      <w:hyperlink w:history="0" r:id="rId45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45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2026 г.</w:t>
      </w:r>
    </w:p>
    <w:p>
      <w:pPr>
        <w:pStyle w:val="0"/>
        <w:jc w:val="both"/>
      </w:pPr>
      <w:r>
        <w:rPr>
          <w:sz w:val="20"/>
        </w:rPr>
        <w:t xml:space="preserve">(в ред. Постановлений Правительства РФ от 09.04.2022 </w:t>
      </w:r>
      <w:hyperlink w:history="0" r:id="rId45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45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bookmarkStart w:id="921" w:name="P921"/>
    <w:bookmarkEnd w:id="921"/>
    <w:p>
      <w:pPr>
        <w:pStyle w:val="0"/>
        <w:spacing w:before="200" w:line-rule="auto"/>
        <w:ind w:firstLine="540"/>
        <w:jc w:val="both"/>
      </w:pPr>
      <w:r>
        <w:rPr>
          <w:sz w:val="20"/>
        </w:rPr>
        <w:t xml:space="preserve">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по 31 декабря 2024 г.</w:t>
      </w:r>
    </w:p>
    <w:p>
      <w:pPr>
        <w:pStyle w:val="0"/>
        <w:jc w:val="both"/>
      </w:pPr>
      <w:r>
        <w:rPr>
          <w:sz w:val="20"/>
        </w:rPr>
        <w:t xml:space="preserve">(в ред. Постановлений Правительства РФ от 09.04.2022 </w:t>
      </w:r>
      <w:hyperlink w:history="0" r:id="rId45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459"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4. Сроки, на которые продлеваются договоры и разрешительные документы, указанные в </w:t>
      </w:r>
      <w:hyperlink w:history="0" w:anchor="P917" w:tooltip="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
        <w:r>
          <w:rPr>
            <w:sz w:val="20"/>
            <w:color w:val="0000ff"/>
          </w:rPr>
          <w:t xml:space="preserve">пунктах 1</w:t>
        </w:r>
      </w:hyperlink>
      <w:r>
        <w:rPr>
          <w:sz w:val="20"/>
        </w:rPr>
        <w:t xml:space="preserve"> - </w:t>
      </w:r>
      <w:hyperlink w:history="0" w:anchor="P921" w:tooltip="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quot;Об особенностях разрешительной деятельности в Российской Федерации&quot; по 31 декабря 2024 г.">
        <w:r>
          <w:rPr>
            <w:sz w:val="20"/>
            <w:color w:val="0000ff"/>
          </w:rPr>
          <w:t xml:space="preserve">3</w:t>
        </w:r>
      </w:hyperlink>
      <w:r>
        <w:rPr>
          <w:sz w:val="20"/>
        </w:rPr>
        <w:t xml:space="preserve"> настоящего документа, и порядок их продления устанавливаются нормативным правовым актом субъекта Российской Федерации.</w:t>
      </w:r>
    </w:p>
    <w:p>
      <w:pPr>
        <w:pStyle w:val="0"/>
        <w:jc w:val="both"/>
      </w:pPr>
      <w:r>
        <w:rPr>
          <w:sz w:val="20"/>
        </w:rPr>
        <w:t xml:space="preserve">(п. 4 в ред. </w:t>
      </w:r>
      <w:hyperlink w:history="0" r:id="rId460"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09.04.2022 N 626)</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16</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 РАЗРЕШИТЕЛЬНЫХ РЕЖИМОВ В ИНЫХ СФЕРАХ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09.04.2022 </w:t>
            </w:r>
            <w:hyperlink w:history="0" r:id="rId46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w:t>
            </w:r>
          </w:p>
          <w:p>
            <w:pPr>
              <w:pStyle w:val="0"/>
              <w:jc w:val="center"/>
            </w:pPr>
            <w:r>
              <w:rPr>
                <w:sz w:val="20"/>
                <w:color w:val="392c69"/>
              </w:rPr>
              <w:t xml:space="preserve">от 01.07.2022 </w:t>
            </w:r>
            <w:hyperlink w:history="0" r:id="rId462"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N 1190</w:t>
              </w:r>
            </w:hyperlink>
            <w:r>
              <w:rPr>
                <w:sz w:val="20"/>
                <w:color w:val="392c69"/>
              </w:rPr>
              <w:t xml:space="preserve">, от 15.10.2022 </w:t>
            </w:r>
            <w:hyperlink w:history="0" r:id="rId46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20.12.2022 </w:t>
            </w:r>
            <w:hyperlink w:history="0" r:id="rId464"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N 2351</w:t>
              </w:r>
            </w:hyperlink>
            <w:r>
              <w:rPr>
                <w:sz w:val="20"/>
                <w:color w:val="392c69"/>
              </w:rPr>
              <w:t xml:space="preserve">,</w:t>
            </w:r>
          </w:p>
          <w:p>
            <w:pPr>
              <w:pStyle w:val="0"/>
              <w:jc w:val="center"/>
            </w:pPr>
            <w:r>
              <w:rPr>
                <w:sz w:val="20"/>
                <w:color w:val="392c69"/>
              </w:rPr>
              <w:t xml:space="preserve">от 23.01.2023 </w:t>
            </w:r>
            <w:hyperlink w:history="0" r:id="rId46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04.10.2023 </w:t>
            </w:r>
            <w:hyperlink w:history="0" r:id="rId466"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N 1634</w:t>
              </w:r>
            </w:hyperlink>
            <w:r>
              <w:rPr>
                <w:sz w:val="20"/>
                <w:color w:val="392c69"/>
              </w:rPr>
              <w:t xml:space="preserve">, от 10.10.2023 </w:t>
            </w:r>
            <w:hyperlink w:history="0" r:id="rId46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46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23.12.2023 </w:t>
            </w:r>
            <w:hyperlink w:history="0" r:id="rId469"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0"/>
                  <w:color w:val="0000ff"/>
                </w:rPr>
                <w:t xml:space="preserve">N 2279</w:t>
              </w:r>
            </w:hyperlink>
            <w:r>
              <w:rPr>
                <w:sz w:val="20"/>
                <w:color w:val="392c69"/>
              </w:rPr>
              <w:t xml:space="preserve">, от 02.09.2024 </w:t>
            </w:r>
            <w:hyperlink w:history="0" r:id="rId470"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0"/>
                  <w:color w:val="0000ff"/>
                </w:rPr>
                <w:t xml:space="preserve">N 1209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bookmarkStart w:id="942" w:name="P942"/>
    <w:bookmarkEnd w:id="942"/>
    <w:p>
      <w:pPr>
        <w:pStyle w:val="0"/>
        <w:ind w:firstLine="540"/>
        <w:jc w:val="both"/>
      </w:pPr>
      <w:r>
        <w:rPr>
          <w:sz w:val="20"/>
        </w:rPr>
        <w:t xml:space="preserve">1. Установить, что по 31 декабря 2029 г. заявление о выдаче прокатного удостоверения на фильм и прилагаемые к нему документы заявитель вправе подать в электронной форме.</w:t>
      </w:r>
    </w:p>
    <w:p>
      <w:pPr>
        <w:pStyle w:val="0"/>
        <w:jc w:val="both"/>
      </w:pPr>
      <w:r>
        <w:rPr>
          <w:sz w:val="20"/>
        </w:rPr>
        <w:t xml:space="preserve">(в ред. </w:t>
      </w:r>
      <w:hyperlink w:history="0" r:id="rId47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944" w:name="P944"/>
    <w:bookmarkEnd w:id="944"/>
    <w:p>
      <w:pPr>
        <w:pStyle w:val="0"/>
        <w:spacing w:before="200" w:line-rule="auto"/>
        <w:ind w:firstLine="540"/>
        <w:jc w:val="both"/>
      </w:pPr>
      <w:r>
        <w:rPr>
          <w:sz w:val="20"/>
        </w:rPr>
        <w:t xml:space="preserve">2. Установить, что регистрация гражданина, аттестованного в качестве патентного поверенного, в Реестре патентных поверенных Российской Федерации осуществляется без оплаты гражданином соответствующей государственной пошлины. При этом подтверждением такой регистрации является запись в указанном Реестре. Выдача свидетельства патентного поверенного не осуществляется.</w:t>
      </w:r>
    </w:p>
    <w:p>
      <w:pPr>
        <w:pStyle w:val="0"/>
        <w:spacing w:before="200" w:line-rule="auto"/>
        <w:ind w:firstLine="540"/>
        <w:jc w:val="both"/>
      </w:pPr>
      <w:r>
        <w:rPr>
          <w:sz w:val="20"/>
        </w:rPr>
        <w:t xml:space="preserve">Настоящий пункт применяется по 31 декабря 2025 г.</w:t>
      </w:r>
    </w:p>
    <w:p>
      <w:pPr>
        <w:pStyle w:val="0"/>
        <w:jc w:val="both"/>
      </w:pPr>
      <w:r>
        <w:rPr>
          <w:sz w:val="20"/>
        </w:rPr>
        <w:t xml:space="preserve">(п. 2 в ред. </w:t>
      </w:r>
      <w:hyperlink w:history="0" r:id="rId47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947" w:name="P947"/>
    <w:bookmarkEnd w:id="947"/>
    <w:p>
      <w:pPr>
        <w:pStyle w:val="0"/>
        <w:spacing w:before="200" w:line-rule="auto"/>
        <w:ind w:firstLine="540"/>
        <w:jc w:val="both"/>
      </w:pPr>
      <w:r>
        <w:rPr>
          <w:sz w:val="20"/>
        </w:rPr>
        <w:t xml:space="preserve">2(1). Установить, что до 31 декабря 2029 г. при использовании федеральной государственной информационной системы "Единый портал государственных и муниципальных услуг (функций)" (далее - Единый портал) лицом, осуществляющим подачу запроса с использованием указанного портала, в процессе заполнения электронной формы запроса оплачиваются патентные и иные пошлины за совершение юридически значимых действий, связанных с:</w:t>
      </w:r>
    </w:p>
    <w:p>
      <w:pPr>
        <w:pStyle w:val="0"/>
        <w:spacing w:before="200" w:line-rule="auto"/>
        <w:ind w:firstLine="540"/>
        <w:jc w:val="both"/>
      </w:pPr>
      <w:r>
        <w:rPr>
          <w:sz w:val="20"/>
        </w:rPr>
        <w:t xml:space="preserve">государственной регистрацией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w:t>
      </w:r>
    </w:p>
    <w:p>
      <w:pPr>
        <w:pStyle w:val="0"/>
        <w:spacing w:before="200" w:line-rule="auto"/>
        <w:ind w:firstLine="540"/>
        <w:jc w:val="both"/>
      </w:pPr>
      <w:r>
        <w:rPr>
          <w:sz w:val="20"/>
        </w:rPr>
        <w:t xml:space="preserve">государственной регистрацией распоряжения исключительным правом на изобретение, полезную модель, промышленный образец, товарный знак, знак обслуживания по договору и перехода исключительного права на указанные результаты интеллектуальной деятельности без договора.</w:t>
      </w:r>
    </w:p>
    <w:p>
      <w:pPr>
        <w:pStyle w:val="0"/>
        <w:spacing w:before="200" w:line-rule="auto"/>
        <w:ind w:firstLine="540"/>
        <w:jc w:val="both"/>
      </w:pPr>
      <w:r>
        <w:rPr>
          <w:sz w:val="20"/>
        </w:rPr>
        <w:t xml:space="preserve">В случае если по результатам проверки факта оплаты соответствующей патентной или иной пошлины выявлено, что ее оплата не произведена, произведена в ненадлежащем размере или порядке, либо не подтверждено наличие оснований для освобождения от ее оплаты, указанному лицу направляется уведомляющий документ о ее начислении в установленном законодательством Российской Федерации порядке.</w:t>
      </w:r>
    </w:p>
    <w:p>
      <w:pPr>
        <w:pStyle w:val="0"/>
        <w:jc w:val="both"/>
      </w:pPr>
      <w:r>
        <w:rPr>
          <w:sz w:val="20"/>
        </w:rPr>
        <w:t xml:space="preserve">(п. 2(1) введен </w:t>
      </w:r>
      <w:hyperlink w:history="0" r:id="rId47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3. Установить, что для лиц, право осуществления оценочной деятельности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pPr>
        <w:pStyle w:val="0"/>
        <w:jc w:val="both"/>
      </w:pPr>
      <w:r>
        <w:rPr>
          <w:sz w:val="20"/>
        </w:rPr>
        <w:t xml:space="preserve">(п. 3 введен </w:t>
      </w:r>
      <w:hyperlink w:history="0" r:id="rId474"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bookmarkStart w:id="954" w:name="P954"/>
    <w:bookmarkEnd w:id="954"/>
    <w:p>
      <w:pPr>
        <w:pStyle w:val="0"/>
        <w:spacing w:before="200" w:line-rule="auto"/>
        <w:ind w:firstLine="540"/>
        <w:jc w:val="both"/>
      </w:pPr>
      <w:r>
        <w:rPr>
          <w:sz w:val="20"/>
        </w:rPr>
        <w:t xml:space="preserve">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pPr>
        <w:pStyle w:val="0"/>
        <w:jc w:val="both"/>
      </w:pPr>
      <w:r>
        <w:rPr>
          <w:sz w:val="20"/>
        </w:rPr>
        <w:t xml:space="preserve">(п. 4 введен </w:t>
      </w:r>
      <w:hyperlink w:history="0" r:id="rId47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 в ред. </w:t>
      </w:r>
      <w:hyperlink w:history="0" r:id="rId47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РФ от 23.01.2023 N 63)</w:t>
      </w:r>
    </w:p>
    <w:p>
      <w:pPr>
        <w:pStyle w:val="0"/>
        <w:spacing w:before="200" w:line-rule="auto"/>
        <w:ind w:firstLine="540"/>
        <w:jc w:val="both"/>
      </w:pPr>
      <w:r>
        <w:rPr>
          <w:sz w:val="20"/>
        </w:rP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w:history="0" r:id="rId477"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pPr>
        <w:pStyle w:val="0"/>
        <w:jc w:val="both"/>
      </w:pPr>
      <w:r>
        <w:rPr>
          <w:sz w:val="20"/>
        </w:rPr>
        <w:t xml:space="preserve">(п. 5 введен </w:t>
      </w:r>
      <w:hyperlink w:history="0" r:id="rId47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bookmarkStart w:id="958" w:name="P958"/>
    <w:bookmarkEnd w:id="958"/>
    <w:p>
      <w:pPr>
        <w:pStyle w:val="0"/>
        <w:spacing w:before="200" w:line-rule="auto"/>
        <w:ind w:firstLine="540"/>
        <w:jc w:val="both"/>
      </w:pPr>
      <w:r>
        <w:rPr>
          <w:sz w:val="20"/>
        </w:rPr>
        <w:t xml:space="preserve">6. Установить, что в 2022 - 2024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pPr>
        <w:pStyle w:val="0"/>
        <w:jc w:val="both"/>
      </w:pPr>
      <w:r>
        <w:rPr>
          <w:sz w:val="20"/>
        </w:rPr>
        <w:t xml:space="preserve">(в ред. Постановлений Правительства РФ от 23.01.2023 </w:t>
      </w:r>
      <w:hyperlink w:history="0" r:id="rId47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48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jc w:val="both"/>
      </w:pPr>
      <w:r>
        <w:rPr>
          <w:sz w:val="20"/>
        </w:rPr>
      </w:r>
    </w:p>
    <w:tbl>
      <w:tblPr>
        <w:tblInd w:w="0" w:type="dxa"/>
        <w:tblLayout w:type="fixed"/>
        <w:tblCellMar>
          <w:top w:w="102" w:type="dxa"/>
          <w:left w:w="62" w:type="dxa"/>
          <w:bottom w:w="102" w:type="dxa"/>
          <w:right w:w="62" w:type="dxa"/>
        </w:tblCellMar>
      </w:tblPr>
      <w:tblGrid>
        <w:gridCol w:w="6520"/>
        <w:gridCol w:w="794"/>
        <w:gridCol w:w="1709"/>
      </w:tblGrid>
      <w:tr>
        <w:tc>
          <w:tcPr>
            <w:tcW w:w="6520" w:type="dxa"/>
            <w:tcBorders>
              <w:top w:val="nil"/>
              <w:left w:val="nil"/>
              <w:bottom w:val="nil"/>
              <w:right w:val="nil"/>
            </w:tcBorders>
          </w:tcPr>
          <w:p>
            <w:pPr>
              <w:pStyle w:val="0"/>
            </w:pPr>
            <w:r>
              <w:rPr>
                <w:sz w:val="20"/>
              </w:rPr>
              <w:t xml:space="preserve">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p>
            <w:pPr>
              <w:pStyle w:val="0"/>
            </w:pPr>
            <w:r>
              <w:rPr>
                <w:sz w:val="20"/>
              </w:rPr>
              <w:t xml:space="preserve">б) документ об образовании и о квалификации, удостоверяющий образование соответствующего уровня с отличием, полученный в образовательной организации Российской Федерации</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55 баллов;</w:t>
            </w:r>
          </w:p>
        </w:tc>
      </w:tr>
      <w:tr>
        <w:tc>
          <w:tcPr>
            <w:tcW w:w="6520" w:type="dxa"/>
            <w:vAlign w:val="bottom"/>
            <w:tcBorders>
              <w:top w:val="nil"/>
              <w:left w:val="nil"/>
              <w:bottom w:val="nil"/>
              <w:right w:val="nil"/>
            </w:tcBorders>
          </w:tcPr>
          <w:p>
            <w:pPr>
              <w:pStyle w:val="0"/>
            </w:pPr>
            <w:r>
              <w:rPr>
                <w:sz w:val="20"/>
              </w:rPr>
              <w:t xml:space="preserve">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tcBorders>
              <w:top w:val="nil"/>
              <w:left w:val="nil"/>
              <w:bottom w:val="nil"/>
              <w:right w:val="nil"/>
            </w:tcBorders>
          </w:tcPr>
          <w:p>
            <w:pPr>
              <w:pStyle w:val="0"/>
            </w:pPr>
            <w:r>
              <w:rPr>
                <w:sz w:val="20"/>
              </w:rPr>
              <w:t xml:space="preserve">г) общий стаж работы в должностях медицинских и (или) фармацевтических работников (период военной службы, связанной с осуществлением медицинской деятельности), подтвержденный в установленном порядке (если трудовая деятельность (военная служба) осуществлялась в период с зачисления на обучение по программам высшего медицинского или высшего фармацевтического образования):</w:t>
            </w:r>
          </w:p>
        </w:tc>
        <w:tc>
          <w:tcPr>
            <w:tcW w:w="794" w:type="dxa"/>
            <w:tcBorders>
              <w:top w:val="nil"/>
              <w:left w:val="nil"/>
              <w:bottom w:val="nil"/>
              <w:right w:val="nil"/>
            </w:tcBorders>
          </w:tcPr>
          <w:p>
            <w:pPr>
              <w:pStyle w:val="0"/>
              <w:jc w:val="center"/>
            </w:pPr>
            <w:r>
              <w:rPr>
                <w:sz w:val="20"/>
              </w:rPr>
            </w:r>
          </w:p>
        </w:tc>
        <w:tc>
          <w:tcPr>
            <w:tcW w:w="1709" w:type="dxa"/>
            <w:tcBorders>
              <w:top w:val="nil"/>
              <w:left w:val="nil"/>
              <w:bottom w:val="nil"/>
              <w:right w:val="nil"/>
            </w:tcBorders>
          </w:tcPr>
          <w:p>
            <w:pPr>
              <w:pStyle w:val="0"/>
            </w:pPr>
            <w:r>
              <w:rPr>
                <w:sz w:val="20"/>
              </w:rPr>
            </w:r>
          </w:p>
        </w:tc>
      </w:tr>
      <w:tr>
        <w:tc>
          <w:tcPr>
            <w:tcW w:w="6520" w:type="dxa"/>
            <w:vAlign w:val="center"/>
            <w:tcBorders>
              <w:top w:val="nil"/>
              <w:left w:val="nil"/>
              <w:bottom w:val="nil"/>
              <w:right w:val="nil"/>
            </w:tcBorders>
          </w:tcPr>
          <w:p>
            <w:pPr>
              <w:pStyle w:val="0"/>
              <w:ind w:left="283"/>
            </w:pPr>
            <w:r>
              <w:rPr>
                <w:sz w:val="20"/>
              </w:rPr>
              <w:t xml:space="preserve">от 9 месяцев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15 баллов;</w:t>
            </w:r>
          </w:p>
        </w:tc>
      </w:tr>
      <w:tr>
        <w:tc>
          <w:tcPr>
            <w:tcW w:w="6520" w:type="dxa"/>
            <w:vAlign w:val="center"/>
            <w:tcBorders>
              <w:top w:val="nil"/>
              <w:left w:val="nil"/>
              <w:bottom w:val="nil"/>
              <w:right w:val="nil"/>
            </w:tcBorders>
          </w:tcPr>
          <w:p>
            <w:pPr>
              <w:pStyle w:val="0"/>
              <w:ind w:left="283"/>
            </w:pPr>
            <w:r>
              <w:rPr>
                <w:sz w:val="20"/>
              </w:rPr>
              <w:t xml:space="preserve">от 9 месяцев до полутора лет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100 баллов;</w:t>
            </w:r>
          </w:p>
        </w:tc>
      </w:tr>
      <w:tr>
        <w:tc>
          <w:tcPr>
            <w:tcW w:w="6520" w:type="dxa"/>
            <w:vAlign w:val="center"/>
            <w:tcBorders>
              <w:top w:val="nil"/>
              <w:left w:val="nil"/>
              <w:bottom w:val="nil"/>
              <w:right w:val="nil"/>
            </w:tcBorders>
          </w:tcPr>
          <w:p>
            <w:pPr>
              <w:pStyle w:val="0"/>
              <w:ind w:left="283"/>
            </w:pPr>
            <w:r>
              <w:rPr>
                <w:sz w:val="20"/>
              </w:rPr>
              <w:t xml:space="preserve">от полутора лет и более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150 баллов;</w:t>
            </w:r>
          </w:p>
        </w:tc>
      </w:tr>
      <w:tr>
        <w:tc>
          <w:tcPr>
            <w:tcW w:w="6520" w:type="dxa"/>
            <w:vAlign w:val="bottom"/>
            <w:tcBorders>
              <w:top w:val="nil"/>
              <w:left w:val="nil"/>
              <w:bottom w:val="nil"/>
              <w:right w:val="nil"/>
            </w:tcBorders>
          </w:tcPr>
          <w:p>
            <w:pPr>
              <w:pStyle w:val="0"/>
            </w:pPr>
            <w:r>
              <w:rPr>
                <w:sz w:val="20"/>
              </w:rPr>
              <w:t xml:space="preserve">д) дополнительно к баллам, начисленным при наличии общего стажа работы в должностях медицинских и (или) фармацевтических работников с высшим образованием, работа в указанных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25 баллов;</w:t>
            </w:r>
          </w:p>
        </w:tc>
      </w:tr>
      <w:tr>
        <w:tc>
          <w:tcPr>
            <w:tcW w:w="6520" w:type="dxa"/>
            <w:tcBorders>
              <w:top w:val="nil"/>
              <w:left w:val="nil"/>
              <w:bottom w:val="nil"/>
              <w:right w:val="nil"/>
            </w:tcBorders>
          </w:tcPr>
          <w:p>
            <w:pPr>
              <w:pStyle w:val="0"/>
              <w:jc w:val="both"/>
            </w:pPr>
            <w:r>
              <w:rPr>
                <w:sz w:val="20"/>
              </w:rPr>
              <w:t xml:space="preserve">е) дипломанты Всероссийской студенческой олимпиады "Я - профессионал"</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p>
            <w:pPr>
              <w:pStyle w:val="0"/>
            </w:pPr>
            <w:r>
              <w:rPr>
                <w:sz w:val="20"/>
              </w:rPr>
              <w:t xml:space="preserve">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bookmarkStart w:id="991" w:name="P991"/>
          <w:bookmarkEnd w:id="991"/>
          <w:p>
            <w:pPr>
              <w:pStyle w:val="0"/>
            </w:pPr>
            <w:r>
              <w:rPr>
                <w:sz w:val="20"/>
              </w:rPr>
              <w:t xml:space="preserve">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20 баллов;</w:t>
            </w:r>
          </w:p>
        </w:tc>
      </w:tr>
      <w:tr>
        <w:tc>
          <w:tcPr>
            <w:tcW w:w="6520" w:type="dxa"/>
            <w:vAlign w:val="center"/>
            <w:tcBorders>
              <w:top w:val="nil"/>
              <w:left w:val="nil"/>
              <w:bottom w:val="nil"/>
              <w:right w:val="nil"/>
            </w:tcBorders>
          </w:tcPr>
          <w:bookmarkStart w:id="994" w:name="P994"/>
          <w:bookmarkEnd w:id="994"/>
          <w:p>
            <w:pPr>
              <w:pStyle w:val="0"/>
            </w:pPr>
            <w:r>
              <w:rPr>
                <w:sz w:val="20"/>
              </w:rPr>
              <w:t xml:space="preserve">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30 баллов;</w:t>
            </w:r>
          </w:p>
        </w:tc>
      </w:tr>
      <w:tr>
        <w:tc>
          <w:tcPr>
            <w:tcW w:w="6520" w:type="dxa"/>
            <w:vAlign w:val="center"/>
            <w:tcBorders>
              <w:top w:val="nil"/>
              <w:left w:val="nil"/>
              <w:bottom w:val="nil"/>
              <w:right w:val="nil"/>
            </w:tcBorders>
          </w:tcPr>
          <w:p>
            <w:pPr>
              <w:pStyle w:val="0"/>
            </w:pPr>
            <w:r>
              <w:rPr>
                <w:sz w:val="20"/>
              </w:rPr>
              <w:t xml:space="preserve">к)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pPr>
              <w:pStyle w:val="0"/>
              <w:jc w:val="center"/>
            </w:pPr>
            <w:r>
              <w:rPr>
                <w:sz w:val="20"/>
              </w:rPr>
              <w:t xml:space="preserve">-</w:t>
            </w:r>
          </w:p>
        </w:tc>
        <w:tc>
          <w:tcPr>
            <w:tcW w:w="1709" w:type="dxa"/>
            <w:tcBorders>
              <w:top w:val="nil"/>
              <w:left w:val="nil"/>
              <w:bottom w:val="nil"/>
              <w:right w:val="nil"/>
            </w:tcBorders>
          </w:tcPr>
          <w:p>
            <w:pPr>
              <w:pStyle w:val="0"/>
              <w:jc w:val="center"/>
            </w:pPr>
            <w:r>
              <w:rPr>
                <w:sz w:val="20"/>
              </w:rPr>
              <w:t xml:space="preserve">не более 20 баллов.</w:t>
            </w:r>
          </w:p>
        </w:tc>
      </w:tr>
    </w:tbl>
    <w:p>
      <w:pPr>
        <w:pStyle w:val="0"/>
        <w:jc w:val="both"/>
      </w:pPr>
      <w:r>
        <w:rPr>
          <w:sz w:val="20"/>
        </w:rPr>
      </w:r>
    </w:p>
    <w:p>
      <w:pPr>
        <w:pStyle w:val="0"/>
        <w:jc w:val="both"/>
      </w:pPr>
      <w:r>
        <w:rPr>
          <w:sz w:val="20"/>
        </w:rPr>
        <w:t xml:space="preserve">(п. 6 введен </w:t>
      </w:r>
      <w:hyperlink w:history="0" r:id="rId481"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01.07.2022 N 1190)</w:t>
      </w:r>
    </w:p>
    <w:p>
      <w:pPr>
        <w:pStyle w:val="0"/>
        <w:jc w:val="both"/>
      </w:pPr>
      <w:r>
        <w:rPr>
          <w:sz w:val="20"/>
        </w:rPr>
      </w:r>
    </w:p>
    <w:p>
      <w:pPr>
        <w:pStyle w:val="0"/>
        <w:ind w:firstLine="540"/>
        <w:jc w:val="both"/>
      </w:pPr>
      <w:r>
        <w:rPr>
          <w:sz w:val="20"/>
        </w:rPr>
        <w:t xml:space="preserve">7. Учет критериев индивидуальных достижений по каждому из подпунктов </w:t>
      </w:r>
      <w:hyperlink w:history="0" w:anchor="P958" w:tooltip="6. Установить, что в 2022 - 2024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
        <w:r>
          <w:rPr>
            <w:sz w:val="20"/>
            <w:color w:val="0000ff"/>
          </w:rPr>
          <w:t xml:space="preserve">пункта 6</w:t>
        </w:r>
      </w:hyperlink>
      <w:r>
        <w:rPr>
          <w:sz w:val="20"/>
        </w:rPr>
        <w:t xml:space="preserve"> настоящего документа осуществляется один раз с однократным начислением соответствующего ему количества баллов.</w:t>
      </w:r>
    </w:p>
    <w:p>
      <w:pPr>
        <w:pStyle w:val="0"/>
        <w:spacing w:before="200" w:line-rule="auto"/>
        <w:ind w:firstLine="540"/>
        <w:jc w:val="both"/>
      </w:pPr>
      <w:r>
        <w:rPr>
          <w:sz w:val="20"/>
        </w:rPr>
        <w:t xml:space="preserve">Если поступающий имеет индивидуальные достижения по </w:t>
      </w:r>
      <w:hyperlink w:history="0" w:anchor="P991" w:tooltip="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
        <w:r>
          <w:rPr>
            <w:sz w:val="20"/>
            <w:color w:val="0000ff"/>
          </w:rPr>
          <w:t xml:space="preserve">подпунктам "з"</w:t>
        </w:r>
      </w:hyperlink>
      <w:r>
        <w:rPr>
          <w:sz w:val="20"/>
        </w:rPr>
        <w:t xml:space="preserve"> и </w:t>
      </w:r>
      <w:hyperlink w:history="0" w:anchor="P994"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0"/>
            <w:color w:val="0000ff"/>
          </w:rPr>
          <w:t xml:space="preserve">"и" пункта 6</w:t>
        </w:r>
      </w:hyperlink>
      <w:r>
        <w:rPr>
          <w:sz w:val="20"/>
        </w:rPr>
        <w:t xml:space="preserve"> настоящего документа, баллы начисляются только по </w:t>
      </w:r>
      <w:hyperlink w:history="0" w:anchor="P994" w:tooltip="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
        <w:r>
          <w:rPr>
            <w:sz w:val="20"/>
            <w:color w:val="0000ff"/>
          </w:rPr>
          <w:t xml:space="preserve">подпункту "и"</w:t>
        </w:r>
      </w:hyperlink>
      <w:r>
        <w:rPr>
          <w:sz w:val="20"/>
        </w:rPr>
        <w:t xml:space="preserve"> указанного пункта.</w:t>
      </w:r>
    </w:p>
    <w:p>
      <w:pPr>
        <w:pStyle w:val="0"/>
        <w:jc w:val="both"/>
      </w:pPr>
      <w:r>
        <w:rPr>
          <w:sz w:val="20"/>
        </w:rPr>
        <w:t xml:space="preserve">(п. 7 введен </w:t>
      </w:r>
      <w:hyperlink w:history="0" r:id="rId482" w:tooltip="Постановление Правительства РФ от 01.07.2022 N 1190 &quot;О внесении изменений в приложение N 16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01.07.2022 N 1190)</w:t>
      </w:r>
    </w:p>
    <w:p>
      <w:pPr>
        <w:pStyle w:val="0"/>
        <w:spacing w:before="200" w:line-rule="auto"/>
        <w:ind w:firstLine="540"/>
        <w:jc w:val="both"/>
      </w:pPr>
      <w:r>
        <w:rPr>
          <w:sz w:val="20"/>
        </w:rP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w:history="0" r:id="rId483"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pPr>
        <w:pStyle w:val="0"/>
        <w:jc w:val="both"/>
      </w:pPr>
      <w:r>
        <w:rPr>
          <w:sz w:val="20"/>
        </w:rPr>
        <w:t xml:space="preserve">(п. 8 введен </w:t>
      </w:r>
      <w:hyperlink w:history="0" r:id="rId48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pPr>
        <w:pStyle w:val="0"/>
        <w:jc w:val="both"/>
      </w:pPr>
      <w:r>
        <w:rPr>
          <w:sz w:val="20"/>
        </w:rPr>
        <w:t xml:space="preserve">(п. 9 введен </w:t>
      </w:r>
      <w:hyperlink w:history="0" r:id="rId48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history="0" w:anchor="P37" w:tooltip="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приложению N 2, переносится на 12 месяцев в случае наступления указанного срока в 2022 году.">
        <w:r>
          <w:rPr>
            <w:sz w:val="20"/>
            <w:color w:val="0000ff"/>
          </w:rPr>
          <w:t xml:space="preserve">пунктом 3</w:t>
        </w:r>
      </w:hyperlink>
      <w:r>
        <w:rPr>
          <w:sz w:val="20"/>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на 2023 год), считается пройденным в случае:</w:t>
      </w:r>
    </w:p>
    <w:p>
      <w:pPr>
        <w:pStyle w:val="0"/>
        <w:spacing w:before="200" w:line-rule="auto"/>
        <w:ind w:firstLine="540"/>
        <w:jc w:val="both"/>
      </w:pPr>
      <w:r>
        <w:rPr>
          <w:sz w:val="20"/>
        </w:rPr>
        <w:t xml:space="preserve">наступления срока, до которого должно быть пройдено такое периодическое подтверждение соответствия лицензионным требованиям, в 2023 году;</w:t>
      </w:r>
    </w:p>
    <w:p>
      <w:pPr>
        <w:pStyle w:val="0"/>
        <w:spacing w:before="200" w:line-rule="auto"/>
        <w:ind w:firstLine="540"/>
        <w:jc w:val="both"/>
      </w:pPr>
      <w:r>
        <w:rPr>
          <w:sz w:val="20"/>
        </w:rPr>
        <w:t xml:space="preserve">наступления срока, до которого должно быть пройдено такое периодическое подтверждение соответствия лицензионным требованиям, в 2024 году, за исключением лицензиатов, лицензии которым были предоставлены в период с 1 января 2016 г. по 1 января 2018 г.</w:t>
      </w:r>
    </w:p>
    <w:p>
      <w:pPr>
        <w:pStyle w:val="0"/>
        <w:jc w:val="both"/>
      </w:pPr>
      <w:r>
        <w:rPr>
          <w:sz w:val="20"/>
        </w:rPr>
        <w:t xml:space="preserve">(п. 10 в ред. </w:t>
      </w:r>
      <w:hyperlink w:history="0" r:id="rId48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1014" w:name="P1014"/>
    <w:bookmarkEnd w:id="1014"/>
    <w:p>
      <w:pPr>
        <w:pStyle w:val="0"/>
        <w:spacing w:before="200" w:line-rule="auto"/>
        <w:ind w:firstLine="540"/>
        <w:jc w:val="both"/>
      </w:pPr>
      <w:r>
        <w:rPr>
          <w:sz w:val="20"/>
        </w:rP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w:history="0" r:id="rId487"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pPr>
        <w:pStyle w:val="0"/>
        <w:jc w:val="both"/>
      </w:pPr>
      <w:r>
        <w:rPr>
          <w:sz w:val="20"/>
        </w:rPr>
        <w:t xml:space="preserve">(п. 11 введен </w:t>
      </w:r>
      <w:hyperlink w:history="0" r:id="rId48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pPr>
        <w:pStyle w:val="0"/>
        <w:spacing w:before="200" w:line-rule="auto"/>
        <w:ind w:firstLine="540"/>
        <w:jc w:val="both"/>
      </w:pPr>
      <w:r>
        <w:rPr>
          <w:sz w:val="20"/>
        </w:rP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w:history="0" r:id="rId489"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б) лицензиат осуществляет исключительно работы, указанные в </w:t>
      </w:r>
      <w:hyperlink w:history="0" r:id="rId490"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пункте 1</w:t>
        </w:r>
      </w:hyperlink>
      <w:r>
        <w:rPr>
          <w:sz w:val="20"/>
        </w:rPr>
        <w:t xml:space="preserve"> и (или) </w:t>
      </w:r>
      <w:hyperlink w:history="0" r:id="rId491"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пункте 3</w:t>
        </w:r>
      </w:hyperlink>
      <w:r>
        <w:rPr>
          <w:sz w:val="20"/>
        </w:rP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w:history="0" r:id="rId492"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пунктах 5</w:t>
        </w:r>
      </w:hyperlink>
      <w:r>
        <w:rPr>
          <w:sz w:val="20"/>
        </w:rPr>
        <w:t xml:space="preserve"> - </w:t>
      </w:r>
      <w:hyperlink w:history="0" r:id="rId493" w:tooltip="Постановление Правительства РФ от 28.01.2022 N 67 (ред. от 05.02.2024) &quot;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quot; (вместе с &quot;Положением о лицензировании деятельности по сохранению объектов культурного наследия (памятников истории и культуры) народов Российской Федерации&quot;) {КонсультантПлюс}">
        <w:r>
          <w:rPr>
            <w:sz w:val="20"/>
            <w:color w:val="0000ff"/>
          </w:rPr>
          <w:t xml:space="preserve">13</w:t>
        </w:r>
      </w:hyperlink>
      <w:r>
        <w:rPr>
          <w:sz w:val="20"/>
        </w:rPr>
        <w:t xml:space="preserve"> указанного приложения.</w:t>
      </w:r>
    </w:p>
    <w:p>
      <w:pPr>
        <w:pStyle w:val="0"/>
        <w:jc w:val="both"/>
      </w:pPr>
      <w:r>
        <w:rPr>
          <w:sz w:val="20"/>
        </w:rPr>
        <w:t xml:space="preserve">(п. 11(1) введен </w:t>
      </w:r>
      <w:hyperlink w:history="0" r:id="rId49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bookmarkStart w:id="1020" w:name="P1020"/>
    <w:bookmarkEnd w:id="1020"/>
    <w:p>
      <w:pPr>
        <w:pStyle w:val="0"/>
        <w:spacing w:before="200" w:line-rule="auto"/>
        <w:ind w:firstLine="540"/>
        <w:jc w:val="both"/>
      </w:pPr>
      <w:r>
        <w:rPr>
          <w:sz w:val="20"/>
        </w:rPr>
        <w:t xml:space="preserve">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w:history="0" r:id="rId495"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или заключивших в соответствии с </w:t>
      </w:r>
      <w:hyperlink w:history="0" r:id="rId496"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pPr>
        <w:pStyle w:val="0"/>
        <w:jc w:val="both"/>
      </w:pPr>
      <w:r>
        <w:rPr>
          <w:sz w:val="20"/>
        </w:rPr>
        <w:t xml:space="preserve">(в ред. </w:t>
      </w:r>
      <w:hyperlink w:history="0" r:id="rId49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о представлении в саморегулируемые организации отчетности и информации, предусмотренных законодательством Российской Федерации;</w:t>
      </w:r>
    </w:p>
    <w:p>
      <w:pPr>
        <w:pStyle w:val="0"/>
        <w:spacing w:before="200" w:line-rule="auto"/>
        <w:ind w:firstLine="540"/>
        <w:jc w:val="both"/>
      </w:pPr>
      <w:r>
        <w:rPr>
          <w:sz w:val="20"/>
        </w:rPr>
        <w:t xml:space="preserve">о заключении договоров страхования ответственности, предусмотренных федеральными </w:t>
      </w:r>
      <w:r>
        <w:rPr>
          <w:sz w:val="20"/>
        </w:rPr>
        <w:t xml:space="preserve">законами</w:t>
      </w:r>
      <w:r>
        <w:rPr>
          <w:sz w:val="20"/>
        </w:rPr>
        <w:t xml:space="preserve">, регулирующими соответствующие виды деятельности;</w:t>
      </w:r>
    </w:p>
    <w:p>
      <w:pPr>
        <w:pStyle w:val="0"/>
        <w:spacing w:before="200" w:line-rule="auto"/>
        <w:ind w:firstLine="540"/>
        <w:jc w:val="both"/>
      </w:pPr>
      <w:r>
        <w:rPr>
          <w:sz w:val="20"/>
        </w:rPr>
        <w:t xml:space="preserve">о внесении членом саморегулируемой организации установленных саморегулируемой организацией взносов;</w:t>
      </w:r>
    </w:p>
    <w:p>
      <w:pPr>
        <w:pStyle w:val="0"/>
        <w:spacing w:before="200" w:line-rule="auto"/>
        <w:ind w:firstLine="540"/>
        <w:jc w:val="both"/>
      </w:pPr>
      <w:r>
        <w:rPr>
          <w:sz w:val="20"/>
        </w:rPr>
        <w:t xml:space="preserve">об осуществлении профессиональной деятельности;</w:t>
      </w:r>
    </w:p>
    <w:p>
      <w:pPr>
        <w:pStyle w:val="0"/>
        <w:spacing w:before="200" w:line-rule="auto"/>
        <w:ind w:firstLine="540"/>
        <w:jc w:val="both"/>
      </w:pPr>
      <w:r>
        <w:rPr>
          <w:sz w:val="20"/>
        </w:rPr>
        <w:t xml:space="preserve">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w:t>
      </w:r>
    </w:p>
    <w:p>
      <w:pPr>
        <w:pStyle w:val="0"/>
        <w:spacing w:before="200" w:line-rule="auto"/>
        <w:ind w:firstLine="540"/>
        <w:jc w:val="both"/>
      </w:pPr>
      <w:r>
        <w:rPr>
          <w:sz w:val="20"/>
        </w:rPr>
        <w:t xml:space="preserve">о прохождении обучения по программам повышения квалификации;</w:t>
      </w:r>
    </w:p>
    <w:p>
      <w:pPr>
        <w:pStyle w:val="0"/>
        <w:spacing w:before="200" w:line-rule="auto"/>
        <w:ind w:firstLine="540"/>
        <w:jc w:val="both"/>
      </w:pPr>
      <w:r>
        <w:rPr>
          <w:sz w:val="20"/>
        </w:rPr>
        <w:t xml:space="preserve">о проведении саморегулируемой организацией соответствующей сферы плановых (внеплановых) проверок профессиональной деятельности.</w:t>
      </w:r>
    </w:p>
    <w:p>
      <w:pPr>
        <w:pStyle w:val="0"/>
        <w:spacing w:before="200" w:line-rule="auto"/>
        <w:ind w:firstLine="540"/>
        <w:jc w:val="both"/>
      </w:pPr>
      <w:r>
        <w:rPr>
          <w:sz w:val="20"/>
        </w:rP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history="0" w:anchor="P1020" w:tooltip="12. Установить, что до 31 декабря 2025 г.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
        <w:r>
          <w:rPr>
            <w:sz w:val="20"/>
            <w:color w:val="0000ff"/>
          </w:rPr>
          <w:t xml:space="preserve">абзаце первом</w:t>
        </w:r>
      </w:hyperlink>
      <w:r>
        <w:rPr>
          <w:sz w:val="20"/>
        </w:rP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pPr>
        <w:pStyle w:val="0"/>
        <w:spacing w:before="200" w:line-rule="auto"/>
        <w:ind w:firstLine="540"/>
        <w:jc w:val="both"/>
      </w:pPr>
      <w:r>
        <w:rPr>
          <w:sz w:val="20"/>
        </w:rP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w:history="0" r:id="rId498"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pPr>
        <w:pStyle w:val="0"/>
        <w:jc w:val="both"/>
      </w:pPr>
      <w:r>
        <w:rPr>
          <w:sz w:val="20"/>
        </w:rPr>
        <w:t xml:space="preserve">(п. 12 введен </w:t>
      </w:r>
      <w:hyperlink w:history="0" r:id="rId49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13. Установить, что до 31 декабря 2025 г.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pPr>
        <w:pStyle w:val="0"/>
        <w:jc w:val="both"/>
      </w:pPr>
      <w:r>
        <w:rPr>
          <w:sz w:val="20"/>
        </w:rPr>
        <w:t xml:space="preserve">(п. 13 введен </w:t>
      </w:r>
      <w:hyperlink w:history="0" r:id="rId50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 в ред. </w:t>
      </w:r>
      <w:hyperlink w:history="0" r:id="rId50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bookmarkStart w:id="1034" w:name="P1034"/>
    <w:bookmarkEnd w:id="1034"/>
    <w:p>
      <w:pPr>
        <w:pStyle w:val="0"/>
        <w:spacing w:before="200" w:line-rule="auto"/>
        <w:ind w:firstLine="540"/>
        <w:jc w:val="both"/>
      </w:pPr>
      <w:r>
        <w:rPr>
          <w:sz w:val="20"/>
        </w:rPr>
        <w:t xml:space="preserve">14. Установить, что до 31 декабря 2025 г.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pPr>
        <w:pStyle w:val="0"/>
        <w:jc w:val="both"/>
      </w:pPr>
      <w:r>
        <w:rPr>
          <w:sz w:val="20"/>
        </w:rPr>
        <w:t xml:space="preserve">(п. 14 введен </w:t>
      </w:r>
      <w:hyperlink w:history="0" r:id="rId50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 в ред. </w:t>
      </w:r>
      <w:hyperlink w:history="0" r:id="rId50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С 01.01.2025 п. 15 утрачивает силу (</w:t>
            </w:r>
            <w:hyperlink w:history="0" r:id="rId504"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color w:val="392c69"/>
              </w:rPr>
              <w:t xml:space="preserve"> Правительства РФ от 20.12.2022 N 2351).</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15. Установить, что по 31 декабря 2024 г.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pPr>
        <w:pStyle w:val="0"/>
        <w:jc w:val="both"/>
      </w:pPr>
      <w:r>
        <w:rPr>
          <w:sz w:val="20"/>
        </w:rPr>
        <w:t xml:space="preserve">(в ред. </w:t>
      </w:r>
      <w:hyperlink w:history="0" r:id="rId50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а) имеющие диплом специалиста по специальностям "Лечебное дело" или "Педиатрия" при наличии пройденной в соответствии с </w:t>
      </w:r>
      <w:hyperlink w:history="0" r:id="rId506"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частью 3 статьи 69</w:t>
        </w:r>
      </w:hyperlink>
      <w:r>
        <w:rPr>
          <w:sz w:val="20"/>
        </w:rP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pPr>
        <w:pStyle w:val="0"/>
        <w:spacing w:before="200" w:line-rule="auto"/>
        <w:ind w:firstLine="540"/>
        <w:jc w:val="both"/>
      </w:pPr>
      <w:r>
        <w:rPr>
          <w:sz w:val="20"/>
        </w:rP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w:history="0" r:id="rId507" w:tooltip="Федеральный закон от 21.11.2011 N 323-ФЗ (ред. от 08.08.2024, с изм. от 26.09.2024) &quot;Об основах охраны здоровья граждан в Российской Федерации&quot; (с изм. и доп., вступ. в силу с 01.09.2024) {КонсультантПлюс}">
        <w:r>
          <w:rPr>
            <w:sz w:val="20"/>
            <w:color w:val="0000ff"/>
          </w:rPr>
          <w:t xml:space="preserve">частью 3 статьи 69</w:t>
        </w:r>
      </w:hyperlink>
      <w:r>
        <w:rPr>
          <w:sz w:val="20"/>
        </w:rP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pPr>
        <w:pStyle w:val="0"/>
      </w:pPr>
      <w:r>
        <w:rPr>
          <w:sz w:val="20"/>
        </w:rPr>
        <w:t xml:space="preserve">(п. 15 введен </w:t>
      </w:r>
      <w:hyperlink w:history="0" r:id="rId508" w:tooltip="Постановление Правительства РФ от 20.12.2022 N 235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20.12.2022 N 2351)</w:t>
      </w:r>
    </w:p>
    <w:p>
      <w:pPr>
        <w:pStyle w:val="0"/>
        <w:spacing w:before="200" w:line-rule="auto"/>
        <w:ind w:firstLine="540"/>
        <w:jc w:val="both"/>
      </w:pPr>
      <w:r>
        <w:rPr>
          <w:sz w:val="20"/>
        </w:rPr>
        <w:t xml:space="preserve">16. Установить, что предусмотренное </w:t>
      </w:r>
      <w:hyperlink w:history="0" r:id="rId509" w:tooltip="Федеральный закон от 07.12.2011 N 416-ФЗ (ред. от 08.08.2024) &quot;О водоснабжении и водоотведении&quot; (с изм. и доп., вступ. в силу с 01.09.2024) {КонсультантПлюс}">
        <w:r>
          <w:rPr>
            <w:sz w:val="20"/>
            <w:color w:val="0000ff"/>
          </w:rPr>
          <w:t xml:space="preserve">частью 4 статьи 30.1</w:t>
        </w:r>
      </w:hyperlink>
      <w:r>
        <w:rPr>
          <w:sz w:val="20"/>
        </w:rPr>
        <w:t xml:space="preserve"> Федерального закона "О водоснабжении и водоотведении" согласование с территориальным органом федерального органа исполнительной власти, осуществляющего государственный экологический надзор, планов снижения сбросов абонентов, допустивших превышение нормативов состава сточных вод, до 1 января 2025 г. не требуется.</w:t>
      </w:r>
    </w:p>
    <w:p>
      <w:pPr>
        <w:pStyle w:val="0"/>
        <w:jc w:val="both"/>
      </w:pPr>
      <w:r>
        <w:rPr>
          <w:sz w:val="20"/>
        </w:rPr>
        <w:t xml:space="preserve">(п. 16 введен </w:t>
      </w:r>
      <w:hyperlink w:history="0" r:id="rId510" w:tooltip="Постановление Правительства РФ от 04.10.2023 N 1634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rPr>
        <w:t xml:space="preserve"> Правительства РФ от 04.10.2023 N 1634)</w:t>
      </w:r>
    </w:p>
    <w:p>
      <w:pPr>
        <w:pStyle w:val="0"/>
        <w:spacing w:before="200" w:line-rule="auto"/>
        <w:ind w:firstLine="540"/>
        <w:jc w:val="both"/>
      </w:pPr>
      <w:r>
        <w:rPr>
          <w:sz w:val="20"/>
        </w:rPr>
        <w:t xml:space="preserve">17. Установить, что срок действия присвоенных квалификационных категорий медицинским и фармацевтическим специалистам из числа военнослужащих и гражданского персонала органов военного управления, медицинских (военно-медицинских) организаций, частей и медицинских (военно-медицинских) подразделений Министерства обороны Российской Федерации при истечении срока их действия в период с 1 января по 31 декабря 2023 г. продлевается на 12 месяцев.</w:t>
      </w:r>
    </w:p>
    <w:p>
      <w:pPr>
        <w:pStyle w:val="0"/>
        <w:jc w:val="both"/>
      </w:pPr>
      <w:r>
        <w:rPr>
          <w:sz w:val="20"/>
        </w:rPr>
        <w:t xml:space="preserve">(п. 17 введен </w:t>
      </w:r>
      <w:hyperlink w:history="0" r:id="rId511" w:tooltip="Постановление Правительства РФ от 23.12.2023 N 227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2279)</w:t>
      </w:r>
    </w:p>
    <w:bookmarkStart w:id="1047" w:name="P1047"/>
    <w:bookmarkEnd w:id="1047"/>
    <w:p>
      <w:pPr>
        <w:pStyle w:val="0"/>
        <w:spacing w:before="200" w:line-rule="auto"/>
        <w:ind w:firstLine="540"/>
        <w:jc w:val="both"/>
      </w:pPr>
      <w:r>
        <w:rPr>
          <w:sz w:val="20"/>
        </w:rPr>
        <w:t xml:space="preserve">17(1). Установить, что действие лицензий на телевизионное вещание, радиовещание, сроки действия которых истекают в 2024 году, продлевается на 12 месяцев.</w:t>
      </w:r>
    </w:p>
    <w:p>
      <w:pPr>
        <w:pStyle w:val="0"/>
        <w:spacing w:before="200" w:line-rule="auto"/>
        <w:ind w:firstLine="540"/>
        <w:jc w:val="both"/>
      </w:pPr>
      <w:r>
        <w:rPr>
          <w:sz w:val="20"/>
        </w:rPr>
        <w:t xml:space="preserve">Сведения о продлении в соответствии с настоящим пунктом сроков действия лицензий на телевизионное вещание, радиовещание вносятся в соответствующий реестр лицензий в течение 3 рабочих дней со дня вступления в силу </w:t>
      </w:r>
      <w:hyperlink w:history="0" r:id="rId51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0"/>
        </w:rPr>
        <w:t xml:space="preserve">(п. 17(1) введен </w:t>
      </w:r>
      <w:hyperlink w:history="0" r:id="rId51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18. Установить, что до 1 января 2030 г.:</w:t>
      </w:r>
    </w:p>
    <w:bookmarkStart w:id="1051" w:name="P1051"/>
    <w:bookmarkEnd w:id="1051"/>
    <w:p>
      <w:pPr>
        <w:pStyle w:val="0"/>
        <w:spacing w:before="200" w:line-rule="auto"/>
        <w:ind w:firstLine="540"/>
        <w:jc w:val="both"/>
      </w:pPr>
      <w:r>
        <w:rPr>
          <w:sz w:val="20"/>
        </w:rPr>
        <w:t xml:space="preserve">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оценщиками в соответствующем субъекте;</w:t>
      </w:r>
    </w:p>
    <w:p>
      <w:pPr>
        <w:pStyle w:val="0"/>
        <w:spacing w:before="200" w:line-rule="auto"/>
        <w:ind w:firstLine="540"/>
        <w:jc w:val="both"/>
      </w:pPr>
      <w:r>
        <w:rPr>
          <w:sz w:val="20"/>
        </w:rPr>
        <w:t xml:space="preserve">б) для вступления в члены саморегулируемой организации оценщиков лица, указанные в </w:t>
      </w:r>
      <w:hyperlink w:history="0" w:anchor="P1051"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0"/>
            <w:color w:val="0000ff"/>
          </w:rPr>
          <w:t xml:space="preserve">подпункте "а"</w:t>
        </w:r>
      </w:hyperlink>
      <w:r>
        <w:rPr>
          <w:sz w:val="20"/>
        </w:rPr>
        <w:t xml:space="preserve"> настоящего пункта, в целях исполнения требования о представлении документов об образовании и квалификации в области оценочной деятельности представляют документы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spacing w:before="200" w:line-rule="auto"/>
        <w:ind w:firstLine="540"/>
        <w:jc w:val="both"/>
      </w:pPr>
      <w:r>
        <w:rPr>
          <w:sz w:val="20"/>
        </w:rPr>
        <w:t xml:space="preserve">в) соответствие обязательному требованию к членству в саморегулируемой организации оценщиков в части наличия высшего образования и (или) профессиональной переподготовки в области оценочной деятельности для лиц, указанных в </w:t>
      </w:r>
      <w:hyperlink w:history="0" w:anchor="P1051" w:tooltip="а) лица, которые признаются или признавались оценщиками на территориях Донецкой Народной Республики, Луганской Народной Республики, Запорожской области, Херсонской области (далее - субъекты) в соответствии с нормативными правовыми актами субъектов (в том числе с учетом нормативных правовых актов Украины) в любой период времени с 30 сентября 2022 г., допускаются к сдаче квалификационного экзамена в области оценочной деятельности на основании документов, подтверждающих, что они признаются или признавались ...">
        <w:r>
          <w:rPr>
            <w:sz w:val="20"/>
            <w:color w:val="0000ff"/>
          </w:rPr>
          <w:t xml:space="preserve">подпункте "а"</w:t>
        </w:r>
      </w:hyperlink>
      <w:r>
        <w:rPr>
          <w:sz w:val="20"/>
        </w:rPr>
        <w:t xml:space="preserve"> настоящего пункта, подтверждается наличием документов об образовании, профессиональном обучении, квалификации, на основании которых они признаются или признавались оценщиками в соответствующем субъекте.</w:t>
      </w:r>
    </w:p>
    <w:p>
      <w:pPr>
        <w:pStyle w:val="0"/>
        <w:jc w:val="both"/>
      </w:pPr>
      <w:r>
        <w:rPr>
          <w:sz w:val="20"/>
        </w:rPr>
        <w:t xml:space="preserve">(п. 18 введен </w:t>
      </w:r>
      <w:hyperlink w:history="0" r:id="rId51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055" w:name="P1055"/>
    <w:bookmarkEnd w:id="1055"/>
    <w:p>
      <w:pPr>
        <w:pStyle w:val="0"/>
        <w:spacing w:before="200" w:line-rule="auto"/>
        <w:ind w:firstLine="540"/>
        <w:jc w:val="both"/>
      </w:pPr>
      <w:r>
        <w:rPr>
          <w:sz w:val="20"/>
        </w:rPr>
        <w:t xml:space="preserve">19. Установить, что до 1 января 2026 г.:</w:t>
      </w:r>
    </w:p>
    <w:p>
      <w:pPr>
        <w:pStyle w:val="0"/>
        <w:spacing w:before="200" w:line-rule="auto"/>
        <w:ind w:firstLine="540"/>
        <w:jc w:val="both"/>
      </w:pPr>
      <w:r>
        <w:rPr>
          <w:sz w:val="20"/>
        </w:rPr>
        <w:t xml:space="preserve">а) юридическое лицо, индивидуальный предприниматель, физическое лицо, имеющие документы, действительные по состоянию на 30 сентября 2022 г., подтверждающие право осуществлять аудиторскую деятельность (участвовать в осуществлении аудиторской деятельности), выданные органами (организациями) Украины, субъекта (далее соответственно - аудиторская организация субъекта, индивидуальный аудитор субъекта, аудитор субъекта), вправе осуществлять аудиторскую деятельность (участвовать в осуществлении аудиторской деятельности) на территориях субъектов;</w:t>
      </w:r>
    </w:p>
    <w:p>
      <w:pPr>
        <w:pStyle w:val="0"/>
        <w:spacing w:before="200" w:line-rule="auto"/>
        <w:ind w:firstLine="540"/>
        <w:jc w:val="both"/>
      </w:pPr>
      <w:r>
        <w:rPr>
          <w:sz w:val="20"/>
        </w:rPr>
        <w:t xml:space="preserve">б) аудитор субъекта, в том числе индивидуальный аудитор субъекта, прошедший обучение по программам повышения квалификации, предусмотренное Федеральным </w:t>
      </w:r>
      <w:hyperlink w:history="0" r:id="rId515" w:tooltip="Федеральный закон от 30.12.2008 N 307-ФЗ (ред. от 08.08.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 продолжительностью не менее 120 часов, вправе получить квалификационный аттестат аудитора в саморегулируемой организации аудиторов;</w:t>
      </w:r>
    </w:p>
    <w:p>
      <w:pPr>
        <w:pStyle w:val="0"/>
        <w:spacing w:before="200" w:line-rule="auto"/>
        <w:ind w:firstLine="540"/>
        <w:jc w:val="both"/>
      </w:pPr>
      <w:r>
        <w:rPr>
          <w:sz w:val="20"/>
        </w:rPr>
        <w:t xml:space="preserve">в) аудиторская организация субъекта, аудитор субъекта, в том числе индивидуальный аудитор субъекта, соответствующие требованиям Федерального </w:t>
      </w:r>
      <w:hyperlink w:history="0" r:id="rId516" w:tooltip="Федеральный закон от 30.12.2008 N 307-ФЗ (ред. от 08.08.2024) &quot;Об аудиторской деятельности&quot; {КонсультантПлюс}">
        <w:r>
          <w:rPr>
            <w:sz w:val="20"/>
            <w:color w:val="0000ff"/>
          </w:rPr>
          <w:t xml:space="preserve">закона</w:t>
        </w:r>
      </w:hyperlink>
      <w:r>
        <w:rPr>
          <w:sz w:val="20"/>
        </w:rPr>
        <w:t xml:space="preserve"> "Об аудиторской деятельности", вправе вступить в члены саморегулируемой организации аудиторов в порядке, установленном Федеральным </w:t>
      </w:r>
      <w:hyperlink w:history="0" r:id="rId517" w:tooltip="Федеральный закон от 30.12.2008 N 307-ФЗ (ред. от 08.08.2024) &quot;Об аудиторской деятельности&quot; {КонсультантПлюс}">
        <w:r>
          <w:rPr>
            <w:sz w:val="20"/>
            <w:color w:val="0000ff"/>
          </w:rPr>
          <w:t xml:space="preserve">законом</w:t>
        </w:r>
      </w:hyperlink>
      <w:r>
        <w:rPr>
          <w:sz w:val="20"/>
        </w:rPr>
        <w:t xml:space="preserve"> "Об аудиторской деятельности", с учетом следующих особенностей:</w:t>
      </w:r>
    </w:p>
    <w:p>
      <w:pPr>
        <w:pStyle w:val="0"/>
        <w:spacing w:before="200" w:line-rule="auto"/>
        <w:ind w:firstLine="540"/>
        <w:jc w:val="both"/>
      </w:pPr>
      <w:r>
        <w:rPr>
          <w:sz w:val="20"/>
        </w:rPr>
        <w:t xml:space="preserve">в целях соблюдения требований, предусмотренных </w:t>
      </w:r>
      <w:hyperlink w:history="0" r:id="rId518" w:tooltip="Федеральный закон от 30.12.2008 N 307-ФЗ (ред. от 08.08.2024) &quot;Об аудиторской деятельности&quot; {КонсультантПлюс}">
        <w:r>
          <w:rPr>
            <w:sz w:val="20"/>
            <w:color w:val="0000ff"/>
          </w:rPr>
          <w:t xml:space="preserve">пунктами 2</w:t>
        </w:r>
      </w:hyperlink>
      <w:r>
        <w:rPr>
          <w:sz w:val="20"/>
        </w:rPr>
        <w:t xml:space="preserve">, </w:t>
      </w:r>
      <w:hyperlink w:history="0" r:id="rId519" w:tooltip="Федеральный закон от 30.12.2008 N 307-ФЗ (ред. от 08.08.2024) &quot;Об аудиторской деятельности&quot; {КонсультантПлюс}">
        <w:r>
          <w:rPr>
            <w:sz w:val="20"/>
            <w:color w:val="0000ff"/>
          </w:rPr>
          <w:t xml:space="preserve">3</w:t>
        </w:r>
      </w:hyperlink>
      <w:r>
        <w:rPr>
          <w:sz w:val="20"/>
        </w:rPr>
        <w:t xml:space="preserve"> и </w:t>
      </w:r>
      <w:hyperlink w:history="0" r:id="rId520" w:tooltip="Федеральный закон от 30.12.2008 N 307-ФЗ (ред. от 08.08.2024) &quot;Об аудиторской деятельности&quot; {КонсультантПлюс}">
        <w:r>
          <w:rPr>
            <w:sz w:val="20"/>
            <w:color w:val="0000ff"/>
          </w:rPr>
          <w:t xml:space="preserve">4 части 2 статьи 18</w:t>
        </w:r>
      </w:hyperlink>
      <w:r>
        <w:rPr>
          <w:sz w:val="20"/>
        </w:rPr>
        <w:t xml:space="preserve"> Федерального закона "Об аудиторской деятельности", аудиторская организация субъекта вправе учитывать соответственно аудиторов и аудиторов субъектов, аудиторские организации и аудиторские организации субъектов;</w:t>
      </w:r>
    </w:p>
    <w:p>
      <w:pPr>
        <w:pStyle w:val="0"/>
        <w:spacing w:before="200" w:line-rule="auto"/>
        <w:ind w:firstLine="540"/>
        <w:jc w:val="both"/>
      </w:pPr>
      <w:r>
        <w:rPr>
          <w:sz w:val="20"/>
        </w:rPr>
        <w:t xml:space="preserve">аудиторская организация субъекта вправе представить существующие учредительные документы;</w:t>
      </w:r>
    </w:p>
    <w:p>
      <w:pPr>
        <w:pStyle w:val="0"/>
        <w:spacing w:before="200" w:line-rule="auto"/>
        <w:ind w:firstLine="540"/>
        <w:jc w:val="both"/>
      </w:pPr>
      <w:r>
        <w:rPr>
          <w:sz w:val="20"/>
        </w:rPr>
        <w:t xml:space="preserve">аудиторская организация субъекта, аудитор субъекта, в том числе индивидуальный аудитор субъекта, вправе не представлять документы, предусмотренные соответственно в </w:t>
      </w:r>
      <w:hyperlink w:history="0" r:id="rId521" w:tooltip="Федеральный закон от 30.12.2008 N 307-ФЗ (ред. от 08.08.2024) &quot;Об аудиторской деятельности&quot; {КонсультантПлюс}">
        <w:r>
          <w:rPr>
            <w:sz w:val="20"/>
            <w:color w:val="0000ff"/>
          </w:rPr>
          <w:t xml:space="preserve">пункте 6 части 5</w:t>
        </w:r>
      </w:hyperlink>
      <w:r>
        <w:rPr>
          <w:sz w:val="20"/>
        </w:rPr>
        <w:t xml:space="preserve"> и </w:t>
      </w:r>
      <w:hyperlink w:history="0" r:id="rId522" w:tooltip="Федеральный закон от 30.12.2008 N 307-ФЗ (ред. от 08.08.2024) &quot;Об аудиторской деятельности&quot; {КонсультантПлюс}">
        <w:r>
          <w:rPr>
            <w:sz w:val="20"/>
            <w:color w:val="0000ff"/>
          </w:rPr>
          <w:t xml:space="preserve">пункте 2 части 6 статьи 18</w:t>
        </w:r>
      </w:hyperlink>
      <w:r>
        <w:rPr>
          <w:sz w:val="20"/>
        </w:rPr>
        <w:t xml:space="preserve"> Федерального закона "Об аудиторской деятельности";</w:t>
      </w:r>
    </w:p>
    <w:p>
      <w:pPr>
        <w:pStyle w:val="0"/>
        <w:spacing w:before="200" w:line-rule="auto"/>
        <w:ind w:firstLine="540"/>
        <w:jc w:val="both"/>
      </w:pPr>
      <w:r>
        <w:rPr>
          <w:sz w:val="20"/>
        </w:rPr>
        <w:t xml:space="preserve">решение саморегулируемой организации аудиторов о приеме в члены саморегулируемой организации аудиторов вступает в силу со дня его принятия;</w:t>
      </w:r>
    </w:p>
    <w:p>
      <w:pPr>
        <w:pStyle w:val="0"/>
        <w:spacing w:before="200" w:line-rule="auto"/>
        <w:ind w:firstLine="540"/>
        <w:jc w:val="both"/>
      </w:pPr>
      <w:r>
        <w:rPr>
          <w:sz w:val="20"/>
        </w:rPr>
        <w:t xml:space="preserve">г) аудиторская организация субъекта, принятая в члены саморегулируемой организации аудиторов, должна привести свою деятельность в соответствие с требованиями Федерального </w:t>
      </w:r>
      <w:hyperlink w:history="0" r:id="rId523" w:tooltip="Федеральный закон от 30.12.2008 N 307-ФЗ (ред. от 08.08.2024) &quot;Об аудиторской деятельности&quot; {КонсультантПлюс}">
        <w:r>
          <w:rPr>
            <w:sz w:val="20"/>
            <w:color w:val="0000ff"/>
          </w:rPr>
          <w:t xml:space="preserve">закона</w:t>
        </w:r>
      </w:hyperlink>
      <w:r>
        <w:rPr>
          <w:sz w:val="20"/>
        </w:rPr>
        <w:t xml:space="preserve"> "Об аудиторской деятельности";</w:t>
      </w:r>
    </w:p>
    <w:p>
      <w:pPr>
        <w:pStyle w:val="0"/>
        <w:spacing w:before="200" w:line-rule="auto"/>
        <w:ind w:firstLine="540"/>
        <w:jc w:val="both"/>
      </w:pPr>
      <w:r>
        <w:rPr>
          <w:sz w:val="20"/>
        </w:rPr>
        <w:t xml:space="preserve">д) осуществляемые саморегулируемой организацией аудиторов плановые внешние проверки деятельности аудиторских организаций субъектов, аудиторов субъектов, в том числе индивидуальных аудиторов субъектов, вступивших в члены саморегулируемой организации аудиторов, не проводятся.</w:t>
      </w:r>
    </w:p>
    <w:p>
      <w:pPr>
        <w:pStyle w:val="0"/>
        <w:jc w:val="both"/>
      </w:pPr>
      <w:r>
        <w:rPr>
          <w:sz w:val="20"/>
        </w:rPr>
        <w:t xml:space="preserve">(п. 19 введен </w:t>
      </w:r>
      <w:hyperlink w:history="0" r:id="rId52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066" w:name="P1066"/>
    <w:bookmarkEnd w:id="1066"/>
    <w:p>
      <w:pPr>
        <w:pStyle w:val="0"/>
        <w:spacing w:before="200" w:line-rule="auto"/>
        <w:ind w:firstLine="540"/>
        <w:jc w:val="both"/>
      </w:pPr>
      <w:r>
        <w:rPr>
          <w:sz w:val="20"/>
        </w:rPr>
        <w:t xml:space="preserve">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без наличия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при условии привлечения указанных юридических лиц к выполнению государственных контрактов (контрактов) по государственному оборонному заказу.</w:t>
      </w:r>
    </w:p>
    <w:p>
      <w:pPr>
        <w:pStyle w:val="0"/>
        <w:spacing w:before="200" w:line-rule="auto"/>
        <w:ind w:firstLine="540"/>
        <w:jc w:val="both"/>
      </w:pPr>
      <w:r>
        <w:rPr>
          <w:sz w:val="20"/>
        </w:rPr>
        <w:t xml:space="preserve">Положения настоящего пункта не распространяются на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осуществляемую юридическими лицами, указанными в </w:t>
      </w:r>
      <w:hyperlink w:history="0" w:anchor="P1066" w:tooltip="20. Установить, что не позднее 1 сентября 2026 г. юридические лица, зарегистрированные на территории субъектов, вправе осуществлять на территориях субъектов деятельность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
        <w:r>
          <w:rPr>
            <w:sz w:val="20"/>
            <w:color w:val="0000ff"/>
          </w:rPr>
          <w:t xml:space="preserve">абзаце первом</w:t>
        </w:r>
      </w:hyperlink>
      <w:r>
        <w:rPr>
          <w:sz w:val="20"/>
        </w:rPr>
        <w:t xml:space="preserve"> настоящего пункта, за пределами территорий субъектов.</w:t>
      </w:r>
    </w:p>
    <w:p>
      <w:pPr>
        <w:pStyle w:val="0"/>
        <w:jc w:val="both"/>
      </w:pPr>
      <w:r>
        <w:rPr>
          <w:sz w:val="20"/>
        </w:rPr>
        <w:t xml:space="preserve">(п. 20 введен </w:t>
      </w:r>
      <w:hyperlink w:history="0" r:id="rId52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21. Установить, что до 31 декабря 2025 г. по заявлению заявителя, подавшего заявку на государственную </w:t>
      </w:r>
      <w:r>
        <w:rPr>
          <w:sz w:val="20"/>
        </w:rPr>
        <w:t xml:space="preserve">регистрацию</w:t>
      </w:r>
      <w:r>
        <w:rPr>
          <w:sz w:val="20"/>
        </w:rPr>
        <w:t xml:space="preserve"> изобретения, полезной модели, промышленного образца, товарного знака, программы для электронных вычислительных машин, базы данных, топологии интегральной микросхемы (далее - результаты интеллектуальной деятельности и средства индивидуализации), обладателя исключительных прав на результаты интеллектуальной деятельности и средства индивидуализации, сторон договора о распоряжении исключительными правами на результаты интеллектуальной деятельности и средства индивидуализации Федеральная служба по интеллектуальной собственности не публикует сведения об указанных лицах в официальном бюллетене.</w:t>
      </w:r>
    </w:p>
    <w:p>
      <w:pPr>
        <w:pStyle w:val="0"/>
        <w:jc w:val="both"/>
      </w:pPr>
      <w:r>
        <w:rPr>
          <w:sz w:val="20"/>
        </w:rPr>
        <w:t xml:space="preserve">(п. 21 введен </w:t>
      </w:r>
      <w:hyperlink w:history="0" r:id="rId526" w:tooltip="Постановление Правительства РФ от 02.09.2024 N 1209 &quot;О внесении изменения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02.09.2024 N 1209)</w:t>
      </w:r>
    </w:p>
    <w:p>
      <w:pPr>
        <w:pStyle w:val="0"/>
        <w:ind w:firstLine="540"/>
        <w:jc w:val="both"/>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17</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right"/>
      </w:pPr>
      <w:r>
        <w:rPr>
          <w:sz w:val="20"/>
        </w:rPr>
      </w:r>
    </w:p>
    <w:p>
      <w:pPr>
        <w:pStyle w:val="2"/>
        <w:jc w:val="center"/>
      </w:pPr>
      <w:r>
        <w:rPr>
          <w:sz w:val="20"/>
        </w:rPr>
        <w:t xml:space="preserve">ОСОБЕННОСТИ</w:t>
      </w:r>
    </w:p>
    <w:p>
      <w:pPr>
        <w:pStyle w:val="2"/>
        <w:jc w:val="center"/>
      </w:pPr>
      <w:r>
        <w:rPr>
          <w:sz w:val="20"/>
        </w:rPr>
        <w:t xml:space="preserve">ОСУЩЕСТВЛЕНИЯ АККРЕДИТАЦИИ В НАЦИОНАЛЬНОЙ</w:t>
      </w:r>
    </w:p>
    <w:p>
      <w:pPr>
        <w:pStyle w:val="2"/>
        <w:jc w:val="center"/>
      </w:pPr>
      <w:r>
        <w:rPr>
          <w:sz w:val="20"/>
        </w:rPr>
        <w:t xml:space="preserve">СИСТЕМЕ АККРЕДИТАЦИИ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24.03.2022 </w:t>
            </w:r>
            <w:hyperlink w:history="0" r:id="rId527" w:tooltip="Постановление Правительства РФ от 24.03.2022 N 448 (ред. от 20.03.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N 448</w:t>
              </w:r>
            </w:hyperlink>
            <w:r>
              <w:rPr>
                <w:sz w:val="20"/>
                <w:color w:val="392c69"/>
              </w:rPr>
              <w:t xml:space="preserve">,</w:t>
            </w:r>
          </w:p>
          <w:p>
            <w:pPr>
              <w:pStyle w:val="0"/>
              <w:jc w:val="center"/>
            </w:pPr>
            <w:r>
              <w:rPr>
                <w:sz w:val="20"/>
                <w:color w:val="392c69"/>
              </w:rPr>
              <w:t xml:space="preserve">от 06.04.2022 </w:t>
            </w:r>
            <w:hyperlink w:history="0" r:id="rId528"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color w:val="392c69"/>
              </w:rPr>
              <w:t xml:space="preserve">, от 09.04.2022 </w:t>
            </w:r>
            <w:hyperlink w:history="0" r:id="rId52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color w:val="392c69"/>
              </w:rPr>
              <w:t xml:space="preserve">, от 22.06.2022 </w:t>
            </w:r>
            <w:hyperlink w:history="0" r:id="rId530"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color w:val="392c69"/>
              </w:rPr>
              <w:t xml:space="preserve">,</w:t>
            </w:r>
          </w:p>
          <w:p>
            <w:pPr>
              <w:pStyle w:val="0"/>
              <w:jc w:val="center"/>
            </w:pPr>
            <w:r>
              <w:rPr>
                <w:sz w:val="20"/>
                <w:color w:val="392c69"/>
              </w:rPr>
              <w:t xml:space="preserve">от 12.09.2022 </w:t>
            </w:r>
            <w:hyperlink w:history="0" r:id="rId53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color w:val="392c69"/>
              </w:rPr>
              <w:t xml:space="preserve">, от 15.10.2022 </w:t>
            </w:r>
            <w:hyperlink w:history="0" r:id="rId53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N 1839</w:t>
              </w:r>
            </w:hyperlink>
            <w:r>
              <w:rPr>
                <w:sz w:val="20"/>
                <w:color w:val="392c69"/>
              </w:rPr>
              <w:t xml:space="preserve">, от 23.01.2023 </w:t>
            </w:r>
            <w:hyperlink w:history="0" r:id="rId53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20.03.2023 </w:t>
            </w:r>
            <w:hyperlink w:history="0" r:id="rId53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color w:val="392c69"/>
              </w:rPr>
              <w:t xml:space="preserve">, от 10.10.2023 </w:t>
            </w:r>
            <w:hyperlink w:history="0" r:id="rId53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53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23.05.2024 </w:t>
            </w:r>
            <w:hyperlink w:history="0" r:id="rId537" w:tooltip="Постановление Правительства РФ от 23.05.2024 N 637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w:history="0" r:id="rId53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пунктах 2</w:t>
        </w:r>
      </w:hyperlink>
      <w:r>
        <w:rPr>
          <w:sz w:val="20"/>
        </w:rPr>
        <w:t xml:space="preserve"> и </w:t>
      </w:r>
      <w:hyperlink w:history="0" r:id="rId53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3 части 1 статьи 24</w:t>
        </w:r>
      </w:hyperlink>
      <w:r>
        <w:rPr>
          <w:sz w:val="20"/>
        </w:rPr>
        <w:t xml:space="preserve"> Федерального закона "Об аккредитации в национальной системе аккредитации" (далее - Федеральный закон об аккредитации):</w:t>
      </w:r>
    </w:p>
    <w:p>
      <w:pPr>
        <w:pStyle w:val="0"/>
        <w:jc w:val="both"/>
      </w:pPr>
      <w:r>
        <w:rPr>
          <w:sz w:val="20"/>
        </w:rPr>
        <w:t xml:space="preserve">(в ред. </w:t>
      </w:r>
      <w:hyperlink w:history="0" r:id="rId540"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06.04.2022 N 604)</w:t>
      </w:r>
    </w:p>
    <w:p>
      <w:pPr>
        <w:pStyle w:val="0"/>
        <w:spacing w:before="200" w:line-rule="auto"/>
        <w:ind w:firstLine="540"/>
        <w:jc w:val="both"/>
      </w:pPr>
      <w:r>
        <w:rPr>
          <w:sz w:val="20"/>
        </w:rPr>
        <w:t xml:space="preserve">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9 месяцев;</w:t>
      </w:r>
    </w:p>
    <w:p>
      <w:pPr>
        <w:pStyle w:val="0"/>
        <w:jc w:val="both"/>
      </w:pPr>
      <w:r>
        <w:rPr>
          <w:sz w:val="20"/>
        </w:rPr>
        <w:t xml:space="preserve">(в ред. Постановлений Правительства РФ от 06.04.2022 </w:t>
      </w:r>
      <w:hyperlink w:history="0" r:id="rId541"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rPr>
        <w:t xml:space="preserve">, от 12.09.2022 </w:t>
      </w:r>
      <w:hyperlink w:history="0" r:id="rId54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rPr>
        <w:t xml:space="preserve">, от 10.10.2023 </w:t>
      </w:r>
      <w:hyperlink w:history="0" r:id="rId54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января 2024 г., однократно переносятся на 6 месяцев.</w:t>
      </w:r>
    </w:p>
    <w:p>
      <w:pPr>
        <w:pStyle w:val="0"/>
        <w:jc w:val="both"/>
      </w:pPr>
      <w:r>
        <w:rPr>
          <w:sz w:val="20"/>
        </w:rPr>
        <w:t xml:space="preserve">(в ред. Постановлений Правительства РФ от 06.04.2022 </w:t>
      </w:r>
      <w:hyperlink w:history="0" r:id="rId544"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N 604</w:t>
        </w:r>
      </w:hyperlink>
      <w:r>
        <w:rPr>
          <w:sz w:val="20"/>
        </w:rPr>
        <w:t xml:space="preserve">, от 12.09.2022 </w:t>
      </w:r>
      <w:hyperlink w:history="0" r:id="rId545"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N 1589</w:t>
        </w:r>
      </w:hyperlink>
      <w:r>
        <w:rPr>
          <w:sz w:val="20"/>
        </w:rPr>
        <w:t xml:space="preserve">, от 10.10.2023 </w:t>
      </w:r>
      <w:hyperlink w:history="0" r:id="rId54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pPr>
        <w:pStyle w:val="0"/>
        <w:jc w:val="both"/>
      </w:pPr>
      <w:r>
        <w:rPr>
          <w:sz w:val="20"/>
        </w:rPr>
        <w:t xml:space="preserve">(в ред. </w:t>
      </w:r>
      <w:hyperlink w:history="0" r:id="rId547"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06.04.2022 N 604)</w:t>
      </w:r>
    </w:p>
    <w:p>
      <w:pPr>
        <w:pStyle w:val="0"/>
        <w:spacing w:before="200" w:line-rule="auto"/>
        <w:ind w:firstLine="540"/>
        <w:jc w:val="both"/>
      </w:pPr>
      <w:r>
        <w:rPr>
          <w:sz w:val="20"/>
        </w:rPr>
        <w:t xml:space="preserve">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pPr>
        <w:pStyle w:val="0"/>
        <w:spacing w:before="200" w:line-rule="auto"/>
        <w:ind w:firstLine="540"/>
        <w:jc w:val="both"/>
      </w:pPr>
      <w:r>
        <w:rPr>
          <w:sz w:val="20"/>
        </w:rPr>
        <w:t xml:space="preserve">Абзац утратил силу. - </w:t>
      </w:r>
      <w:hyperlink w:history="0" r:id="rId548"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rPr>
        <w:t xml:space="preserve"> Правительства РФ от 09.04.2022 N 626.</w:t>
      </w:r>
    </w:p>
    <w:p>
      <w:pPr>
        <w:pStyle w:val="0"/>
        <w:spacing w:before="200" w:line-rule="auto"/>
        <w:ind w:firstLine="540"/>
        <w:jc w:val="both"/>
      </w:pPr>
      <w:r>
        <w:rPr>
          <w:sz w:val="20"/>
        </w:rPr>
        <w:t xml:space="preserve">Предоставление государственных услуг по подтверждению компетентности аккредитованных лиц, предусмотренных </w:t>
      </w:r>
      <w:hyperlink w:history="0" r:id="rId54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пунктами 2</w:t>
        </w:r>
      </w:hyperlink>
      <w:r>
        <w:rPr>
          <w:sz w:val="20"/>
        </w:rPr>
        <w:t xml:space="preserve"> и </w:t>
      </w:r>
      <w:hyperlink w:history="0" r:id="rId55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3 части 1 статьи 24</w:t>
        </w:r>
      </w:hyperlink>
      <w:r>
        <w:rPr>
          <w:sz w:val="20"/>
        </w:rP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фактически осуществлен или осуществляется выезд экспертной группы (удаленная оценка) в рамках выездной экспертизы).</w:t>
      </w:r>
    </w:p>
    <w:p>
      <w:pPr>
        <w:pStyle w:val="0"/>
        <w:jc w:val="both"/>
      </w:pPr>
      <w:r>
        <w:rPr>
          <w:sz w:val="20"/>
        </w:rPr>
        <w:t xml:space="preserve">(в ред. Постановлений Правительства РФ от 09.04.2022 </w:t>
      </w:r>
      <w:hyperlink w:history="0" r:id="rId55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N 626</w:t>
        </w:r>
      </w:hyperlink>
      <w:r>
        <w:rPr>
          <w:sz w:val="20"/>
        </w:rPr>
        <w:t xml:space="preserve">, от 10.10.2023 </w:t>
      </w:r>
      <w:hyperlink w:history="0" r:id="rId55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w:t>
      </w:r>
    </w:p>
    <w:p>
      <w:pPr>
        <w:pStyle w:val="0"/>
        <w:spacing w:before="200" w:line-rule="auto"/>
        <w:ind w:firstLine="540"/>
        <w:jc w:val="both"/>
      </w:pPr>
      <w:r>
        <w:rPr>
          <w:sz w:val="20"/>
        </w:rP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w:history="0" r:id="rId55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пунктами 2</w:t>
        </w:r>
      </w:hyperlink>
      <w:r>
        <w:rPr>
          <w:sz w:val="20"/>
        </w:rPr>
        <w:t xml:space="preserve"> и </w:t>
      </w:r>
      <w:hyperlink w:history="0" r:id="rId55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3 части 1 статьи 24</w:t>
        </w:r>
      </w:hyperlink>
      <w:r>
        <w:rPr>
          <w:sz w:val="20"/>
        </w:rPr>
        <w:t xml:space="preserve"> Федерального закона об аккредитации.</w:t>
      </w:r>
    </w:p>
    <w:p>
      <w:pPr>
        <w:pStyle w:val="0"/>
        <w:jc w:val="both"/>
      </w:pPr>
      <w:r>
        <w:rPr>
          <w:sz w:val="20"/>
        </w:rPr>
        <w:t xml:space="preserve">(абзац введен </w:t>
      </w:r>
      <w:hyperlink w:history="0" r:id="rId555"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pPr>
        <w:pStyle w:val="0"/>
        <w:jc w:val="both"/>
      </w:pPr>
      <w:r>
        <w:rPr>
          <w:sz w:val="20"/>
        </w:rPr>
        <w:t xml:space="preserve">(абзац введен </w:t>
      </w:r>
      <w:hyperlink w:history="0" r:id="rId55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pPr>
        <w:pStyle w:val="0"/>
        <w:jc w:val="both"/>
      </w:pPr>
      <w:r>
        <w:rPr>
          <w:sz w:val="20"/>
        </w:rPr>
        <w:t xml:space="preserve">(абзац введен </w:t>
      </w:r>
      <w:hyperlink w:history="0" r:id="rId55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w:history="0" r:id="rId558"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Правилами</w:t>
        </w:r>
      </w:hyperlink>
      <w:r>
        <w:rPr>
          <w:sz w:val="20"/>
        </w:rP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pPr>
        <w:pStyle w:val="0"/>
        <w:spacing w:before="200" w:line-rule="auto"/>
        <w:ind w:firstLine="540"/>
        <w:jc w:val="both"/>
      </w:pPr>
      <w:r>
        <w:rPr>
          <w:sz w:val="20"/>
        </w:rPr>
        <w:t xml:space="preserve">а) к заявлению о расширении области аккредитации прилагаются документы и сведения, указанные в </w:t>
      </w:r>
      <w:hyperlink w:history="0" r:id="rId559"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пункте 5</w:t>
        </w:r>
      </w:hyperlink>
      <w:r>
        <w:rPr>
          <w:sz w:val="20"/>
        </w:rPr>
        <w:t xml:space="preserve"> Правил осуществления аккредитации, анкета самообследования по форме, установленной методическими рекомендациями,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w:history="0" r:id="rId560"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0"/>
            <w:color w:val="0000ff"/>
          </w:rPr>
          <w:t xml:space="preserve">пункта 7.2</w:t>
        </w:r>
      </w:hyperlink>
      <w:r>
        <w:rPr>
          <w:sz w:val="20"/>
        </w:rPr>
        <w:t xml:space="preserve"> ГОСТ ISO/IEC 17025-2019 "Общие требования к компетентности испытательных и калибровочных лабораторий";</w:t>
      </w:r>
    </w:p>
    <w:p>
      <w:pPr>
        <w:pStyle w:val="0"/>
        <w:spacing w:before="200" w:line-rule="auto"/>
        <w:ind w:firstLine="540"/>
        <w:jc w:val="both"/>
      </w:pPr>
      <w:r>
        <w:rPr>
          <w:sz w:val="20"/>
        </w:rPr>
        <w:t xml:space="preserve">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pPr>
        <w:pStyle w:val="0"/>
        <w:spacing w:before="200" w:line-rule="auto"/>
        <w:ind w:firstLine="540"/>
        <w:jc w:val="both"/>
      </w:pPr>
      <w:r>
        <w:rPr>
          <w:sz w:val="20"/>
        </w:rP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w:history="0" r:id="rId56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Правилами</w:t>
        </w:r>
      </w:hyperlink>
      <w:r>
        <w:rPr>
          <w:sz w:val="20"/>
        </w:rP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pPr>
        <w:pStyle w:val="0"/>
        <w:spacing w:before="200" w:line-rule="auto"/>
        <w:ind w:firstLine="540"/>
        <w:jc w:val="both"/>
      </w:pPr>
      <w:r>
        <w:rPr>
          <w:sz w:val="20"/>
        </w:rPr>
        <w:t xml:space="preserve">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pPr>
        <w:pStyle w:val="0"/>
        <w:spacing w:before="200" w:line-rule="auto"/>
        <w:ind w:firstLine="540"/>
        <w:jc w:val="both"/>
      </w:pPr>
      <w:r>
        <w:rPr>
          <w:sz w:val="20"/>
        </w:rPr>
        <w:t xml:space="preserve">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pPr>
        <w:pStyle w:val="0"/>
        <w:spacing w:before="200" w:line-rule="auto"/>
        <w:ind w:firstLine="540"/>
        <w:jc w:val="both"/>
      </w:pPr>
      <w:r>
        <w:rPr>
          <w:sz w:val="20"/>
        </w:rP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w:history="0" r:id="rId56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pPr>
        <w:pStyle w:val="0"/>
        <w:spacing w:before="200" w:line-rule="auto"/>
        <w:ind w:firstLine="540"/>
        <w:jc w:val="both"/>
      </w:pPr>
      <w:r>
        <w:rPr>
          <w:sz w:val="20"/>
        </w:rP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w:history="0" r:id="rId563" w:tooltip="Приказ Минэкономразвития России от 23.05.2014 N 285 (ред. от 04.04.2024) &quot;Об утверждении перечня областей специализации технических экспертов&quot; (Зарегистрировано в Минюсте России 08.07.2014 N 33011) {КонсультантПлюс}">
        <w:r>
          <w:rPr>
            <w:sz w:val="20"/>
            <w:color w:val="0000ff"/>
          </w:rPr>
          <w:t xml:space="preserve">перечнем</w:t>
        </w:r>
      </w:hyperlink>
      <w:r>
        <w:rPr>
          <w:sz w:val="20"/>
        </w:rPr>
        <w:t xml:space="preserve"> областей аттестации экспертов по аккредитации, утвержденным в соответствии с </w:t>
      </w:r>
      <w:hyperlink w:history="0" r:id="rId56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16 статьи 7</w:t>
        </w:r>
      </w:hyperlink>
      <w:r>
        <w:rPr>
          <w:sz w:val="20"/>
        </w:rP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pPr>
        <w:pStyle w:val="0"/>
        <w:spacing w:before="200" w:line-rule="auto"/>
        <w:ind w:firstLine="540"/>
        <w:jc w:val="both"/>
      </w:pPr>
      <w:r>
        <w:rPr>
          <w:sz w:val="20"/>
        </w:rPr>
        <w:t xml:space="preserve">з) в случае отбора эксперта по аккредитации учреждения, имеющего область аттестации, указанную в </w:t>
      </w:r>
      <w:hyperlink w:history="0" w:anchor="P1119"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0"/>
            <w:color w:val="0000ff"/>
          </w:rPr>
          <w:t xml:space="preserve">подпункте "ж"</w:t>
        </w:r>
      </w:hyperlink>
      <w:r>
        <w:rPr>
          <w:sz w:val="20"/>
        </w:rP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pPr>
        <w:pStyle w:val="0"/>
        <w:spacing w:before="200" w:line-rule="auto"/>
        <w:ind w:firstLine="540"/>
        <w:jc w:val="both"/>
      </w:pPr>
      <w:r>
        <w:rPr>
          <w:sz w:val="20"/>
        </w:rPr>
        <w:t xml:space="preserve">и) при осуществлении отбора эксперта по аккредитации в соответствии с настоящим пунктом </w:t>
      </w:r>
      <w:hyperlink w:history="0" r:id="rId565" w:tooltip="Приказ Минэкономразвития России от 29.10.2021 N 657 (ред. от 23.01.2023) &quot;О порядке заполнения форм заявлений об аккредитации, о расширении области аккредитации, о проведении процедуры подтверждения компетентности аккредитованного лица, о внесении изменений в сведения реестра аккредитованных лиц, о прекращении действия аккредитации, перечне прилагаемых к указанным заявлениям документов, сведений и требований к ним, методике отбора экспертов по аккредитации для выполнения работ в области аккредитации, порядк {КонсультантПлюс}">
        <w:r>
          <w:rPr>
            <w:sz w:val="20"/>
            <w:color w:val="0000ff"/>
          </w:rPr>
          <w:t xml:space="preserve">методика</w:t>
        </w:r>
      </w:hyperlink>
      <w:r>
        <w:rPr>
          <w:sz w:val="20"/>
        </w:rPr>
        <w:t xml:space="preserve"> отбора экспертов по аккредитации для выполнения работ в области аккредитации, утвержденная в соответствии с </w:t>
      </w:r>
      <w:hyperlink w:history="0" r:id="rId56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10 статьи 7</w:t>
        </w:r>
      </w:hyperlink>
      <w:r>
        <w:rPr>
          <w:sz w:val="20"/>
        </w:rPr>
        <w:t xml:space="preserve"> Федерального закона об аккредитации, не применяется;</w:t>
      </w:r>
    </w:p>
    <w:bookmarkStart w:id="1119" w:name="P1119"/>
    <w:bookmarkEnd w:id="1119"/>
    <w:p>
      <w:pPr>
        <w:pStyle w:val="0"/>
        <w:spacing w:before="200" w:line-rule="auto"/>
        <w:ind w:firstLine="540"/>
        <w:jc w:val="both"/>
      </w:pPr>
      <w:r>
        <w:rPr>
          <w:sz w:val="20"/>
        </w:rPr>
        <w:t xml:space="preserve">к) договор аккредитованного лица, предусмотренный </w:t>
      </w:r>
      <w:hyperlink w:history="0" r:id="rId56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31</w:t>
        </w:r>
      </w:hyperlink>
      <w:r>
        <w:rPr>
          <w:sz w:val="20"/>
        </w:rPr>
        <w:t xml:space="preserve"> Правил осуществления аккредитации, заключается с учреждением в течение 3 рабочих дней со дня утверждения состава экспертной группы;</w:t>
      </w:r>
    </w:p>
    <w:p>
      <w:pPr>
        <w:pStyle w:val="0"/>
        <w:spacing w:before="200" w:line-rule="auto"/>
        <w:ind w:firstLine="540"/>
        <w:jc w:val="both"/>
      </w:pPr>
      <w:r>
        <w:rPr>
          <w:sz w:val="20"/>
        </w:rPr>
        <w:t xml:space="preserve">л) в случае непредставления в национальный орган по аккредитации договора в срок, установленный в </w:t>
      </w:r>
      <w:hyperlink w:history="0" w:anchor="P1119"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0"/>
            <w:color w:val="0000ff"/>
          </w:rPr>
          <w:t xml:space="preserve">подпункте "к"</w:t>
        </w:r>
      </w:hyperlink>
      <w:r>
        <w:rPr>
          <w:sz w:val="20"/>
        </w:rP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w:history="0" r:id="rId56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7 части 4 статьи 18</w:t>
        </w:r>
      </w:hyperlink>
      <w:r>
        <w:rPr>
          <w:sz w:val="20"/>
        </w:rPr>
        <w:t xml:space="preserve"> Федерального закона об аккредитации;</w:t>
      </w:r>
    </w:p>
    <w:p>
      <w:pPr>
        <w:pStyle w:val="0"/>
        <w:spacing w:before="200" w:line-rule="auto"/>
        <w:ind w:firstLine="540"/>
        <w:jc w:val="both"/>
      </w:pPr>
      <w:r>
        <w:rPr>
          <w:sz w:val="20"/>
        </w:rPr>
        <w:t xml:space="preserve">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pPr>
        <w:pStyle w:val="0"/>
        <w:spacing w:before="200" w:line-rule="auto"/>
        <w:ind w:firstLine="540"/>
        <w:jc w:val="both"/>
      </w:pPr>
      <w:r>
        <w:rPr>
          <w:sz w:val="20"/>
        </w:rP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history="0" w:anchor="P1119" w:tooltip="к) договор аккредитованного лица, предусмотренный пунктом 31 Правил осуществления аккредитации, заключается с учреждением в течение 3 рабочих дней со дня утверждения состава экспертной группы;">
        <w:r>
          <w:rPr>
            <w:sz w:val="20"/>
            <w:color w:val="0000ff"/>
          </w:rPr>
          <w:t xml:space="preserve">подпунктом "к"</w:t>
        </w:r>
      </w:hyperlink>
      <w:r>
        <w:rPr>
          <w:sz w:val="20"/>
        </w:rPr>
        <w:t xml:space="preserve"> настоящего пункта;</w:t>
      </w:r>
    </w:p>
    <w:p>
      <w:pPr>
        <w:pStyle w:val="0"/>
        <w:spacing w:before="200" w:line-rule="auto"/>
        <w:ind w:firstLine="540"/>
        <w:jc w:val="both"/>
      </w:pPr>
      <w:r>
        <w:rPr>
          <w:sz w:val="20"/>
        </w:rP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w:history="0" r:id="rId56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8 статьи 17</w:t>
        </w:r>
      </w:hyperlink>
      <w:r>
        <w:rPr>
          <w:sz w:val="20"/>
        </w:rPr>
        <w:t xml:space="preserve"> Федерального закона об аккредитации;</w:t>
      </w:r>
    </w:p>
    <w:p>
      <w:pPr>
        <w:pStyle w:val="0"/>
        <w:spacing w:before="200" w:line-rule="auto"/>
        <w:ind w:firstLine="540"/>
        <w:jc w:val="both"/>
      </w:pPr>
      <w:r>
        <w:rPr>
          <w:sz w:val="20"/>
        </w:rPr>
        <w:t xml:space="preserve">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pPr>
        <w:pStyle w:val="0"/>
        <w:spacing w:before="200" w:line-rule="auto"/>
        <w:ind w:firstLine="540"/>
        <w:jc w:val="both"/>
      </w:pPr>
      <w:r>
        <w:rPr>
          <w:sz w:val="20"/>
        </w:rP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методическими рекомендациями,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00" w:line-rule="auto"/>
        <w:ind w:firstLine="540"/>
        <w:jc w:val="both"/>
      </w:pPr>
      <w:r>
        <w:rPr>
          <w:sz w:val="20"/>
        </w:rPr>
        <w:t xml:space="preserve">по результатам рассмотрения экспертного заключения выявлены случаи, влекущие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pPr>
        <w:pStyle w:val="0"/>
        <w:spacing w:before="200" w:line-rule="auto"/>
        <w:ind w:firstLine="540"/>
        <w:jc w:val="both"/>
      </w:pPr>
      <w:r>
        <w:rPr>
          <w:sz w:val="20"/>
        </w:rPr>
        <w:t xml:space="preserve">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bookmarkStart w:id="1128" w:name="P1128"/>
    <w:bookmarkEnd w:id="1128"/>
    <w:p>
      <w:pPr>
        <w:pStyle w:val="0"/>
        <w:spacing w:before="200" w:line-rule="auto"/>
        <w:ind w:firstLine="540"/>
        <w:jc w:val="both"/>
      </w:pPr>
      <w:r>
        <w:rPr>
          <w:sz w:val="20"/>
        </w:rP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w:history="0" r:id="rId570"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1.1 статьи 7</w:t>
        </w:r>
      </w:hyperlink>
      <w:r>
        <w:rPr>
          <w:sz w:val="20"/>
        </w:rPr>
        <w:t xml:space="preserve">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pPr>
        <w:pStyle w:val="0"/>
        <w:jc w:val="both"/>
      </w:pPr>
      <w:r>
        <w:rPr>
          <w:sz w:val="20"/>
        </w:rPr>
        <w:t xml:space="preserve">(пп. "с" введен </w:t>
      </w:r>
      <w:hyperlink w:history="0" r:id="rId57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history="0" w:anchor="P1128" w:tooltip="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пунктом 1.1 статьи 7 Федерального закона об аккредитации, а также к случаям, влекущим в соответствии с методическими рекомендациями, утвержденными национальным органом по аккредитации, необходимость проведения выездной оценки соотв...">
        <w:r>
          <w:rPr>
            <w:sz w:val="20"/>
            <w:color w:val="0000ff"/>
          </w:rPr>
          <w:t xml:space="preserve">подпункте "с"</w:t>
        </w:r>
      </w:hyperlink>
      <w:r>
        <w:rPr>
          <w:sz w:val="20"/>
        </w:rP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pPr>
        <w:pStyle w:val="0"/>
        <w:jc w:val="both"/>
      </w:pPr>
      <w:r>
        <w:rPr>
          <w:sz w:val="20"/>
        </w:rPr>
        <w:t xml:space="preserve">(пп. "т" введен </w:t>
      </w:r>
      <w:hyperlink w:history="0" r:id="rId572"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w:history="0" r:id="rId573"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Правилами</w:t>
        </w:r>
      </w:hyperlink>
      <w:r>
        <w:rPr>
          <w:sz w:val="20"/>
        </w:rPr>
        <w:t xml:space="preserve"> осуществления аккредитации;</w:t>
      </w:r>
    </w:p>
    <w:p>
      <w:pPr>
        <w:pStyle w:val="0"/>
        <w:jc w:val="both"/>
      </w:pPr>
      <w:r>
        <w:rPr>
          <w:sz w:val="20"/>
        </w:rPr>
        <w:t xml:space="preserve">(пп. "у" введен </w:t>
      </w:r>
      <w:hyperlink w:history="0" r:id="rId574"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w:history="0" r:id="rId575"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56</w:t>
        </w:r>
      </w:hyperlink>
      <w:r>
        <w:rPr>
          <w:sz w:val="20"/>
        </w:rPr>
        <w:t xml:space="preserve"> Правил осуществления аккредитации.</w:t>
      </w:r>
    </w:p>
    <w:p>
      <w:pPr>
        <w:pStyle w:val="0"/>
        <w:jc w:val="both"/>
      </w:pPr>
      <w:r>
        <w:rPr>
          <w:sz w:val="20"/>
        </w:rPr>
        <w:t xml:space="preserve">(пп. "ф" введен </w:t>
      </w:r>
      <w:hyperlink w:history="0" r:id="rId576"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jc w:val="both"/>
      </w:pPr>
      <w:r>
        <w:rPr>
          <w:sz w:val="20"/>
        </w:rPr>
        <w:t xml:space="preserve">(п. 1(1) введен </w:t>
      </w:r>
      <w:hyperlink w:history="0" r:id="rId57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2. Установить, что до 1 марта 2023 г.:</w:t>
      </w:r>
    </w:p>
    <w:p>
      <w:pPr>
        <w:pStyle w:val="0"/>
        <w:spacing w:before="200" w:line-rule="auto"/>
        <w:ind w:firstLine="540"/>
        <w:jc w:val="both"/>
      </w:pPr>
      <w:r>
        <w:rPr>
          <w:sz w:val="20"/>
        </w:rPr>
        <w:t xml:space="preserve">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pPr>
        <w:pStyle w:val="0"/>
        <w:spacing w:before="200" w:line-rule="auto"/>
        <w:ind w:firstLine="540"/>
        <w:jc w:val="both"/>
      </w:pPr>
      <w:r>
        <w:rPr>
          <w:sz w:val="20"/>
        </w:rPr>
        <w:t xml:space="preserve">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pPr>
        <w:pStyle w:val="0"/>
        <w:spacing w:before="200" w:line-rule="auto"/>
        <w:ind w:firstLine="540"/>
        <w:jc w:val="both"/>
      </w:pPr>
      <w:r>
        <w:rPr>
          <w:sz w:val="20"/>
        </w:rP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w:t>
      </w:r>
      <w:r>
        <w:rPr>
          <w:sz w:val="20"/>
        </w:rPr>
        <w:t xml:space="preserve">положением</w:t>
      </w:r>
      <w:r>
        <w:rPr>
          <w:sz w:val="20"/>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57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9 статьи 7</w:t>
        </w:r>
      </w:hyperlink>
      <w:r>
        <w:rPr>
          <w:sz w:val="20"/>
        </w:rP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pPr>
        <w:pStyle w:val="0"/>
        <w:jc w:val="both"/>
      </w:pPr>
      <w:r>
        <w:rPr>
          <w:sz w:val="20"/>
        </w:rPr>
        <w:t xml:space="preserve">(в ред. </w:t>
      </w:r>
      <w:hyperlink w:history="0" r:id="rId579" w:tooltip="Постановление Правительства РФ от 24.03.2022 N 448 (ред. от 20.03.2024) &quot;Об особенностях осуществления государственного контроля (надзора), муниципального контроля в отношении аккредитованных организаций, осуществляющих деятельность в области информационных технологий, и 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rPr>
        <w:t xml:space="preserve"> Правительства РФ от 24.03.2022 N 448)</w:t>
      </w:r>
    </w:p>
    <w:p>
      <w:pPr>
        <w:pStyle w:val="0"/>
        <w:spacing w:before="200" w:line-rule="auto"/>
        <w:ind w:firstLine="540"/>
        <w:jc w:val="both"/>
      </w:pPr>
      <w:r>
        <w:rPr>
          <w:sz w:val="20"/>
        </w:rPr>
        <w:t xml:space="preserve">г) положения </w:t>
      </w:r>
      <w:hyperlink w:history="0" r:id="rId580"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Правил</w:t>
        </w:r>
      </w:hyperlink>
      <w:r>
        <w:rPr>
          <w:sz w:val="20"/>
        </w:rP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w:history="0" r:id="rId581"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1.1 статьи 4</w:t>
        </w:r>
      </w:hyperlink>
      <w:r>
        <w:rPr>
          <w:sz w:val="20"/>
        </w:rP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pPr>
        <w:pStyle w:val="0"/>
        <w:jc w:val="both"/>
      </w:pPr>
      <w:r>
        <w:rPr>
          <w:sz w:val="20"/>
        </w:rPr>
        <w:t xml:space="preserve">(пп. "г" введен </w:t>
      </w:r>
      <w:hyperlink w:history="0" r:id="rId58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д) - и) утратили силу. - </w:t>
      </w:r>
      <w:hyperlink w:history="0" r:id="rId58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w:t>
        </w:r>
      </w:hyperlink>
      <w:r>
        <w:rPr>
          <w:sz w:val="20"/>
        </w:rPr>
        <w:t xml:space="preserve"> Правительства РФ от 23.01.2023 N 63.</w:t>
      </w:r>
    </w:p>
    <w:p>
      <w:pPr>
        <w:pStyle w:val="0"/>
        <w:spacing w:before="200" w:line-rule="auto"/>
        <w:ind w:firstLine="540"/>
        <w:jc w:val="both"/>
      </w:pPr>
      <w:r>
        <w:rPr>
          <w:sz w:val="20"/>
        </w:rPr>
        <w:t xml:space="preserve">2(1). Установить, что до 1 сентября 2023 г.:</w:t>
      </w:r>
    </w:p>
    <w:bookmarkStart w:id="1146" w:name="P1146"/>
    <w:bookmarkEnd w:id="1146"/>
    <w:p>
      <w:pPr>
        <w:pStyle w:val="0"/>
        <w:spacing w:before="200" w:line-rule="auto"/>
        <w:ind w:firstLine="540"/>
        <w:jc w:val="both"/>
      </w:pPr>
      <w:r>
        <w:rPr>
          <w:sz w:val="20"/>
        </w:rP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w:history="0" r:id="rId58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статьи 7</w:t>
        </w:r>
      </w:hyperlink>
      <w:r>
        <w:rPr>
          <w:sz w:val="20"/>
        </w:rPr>
        <w:t xml:space="preserve"> Федерального закона об аккредитации, на срок менее одного года, но не менее 11 месяцев;</w:t>
      </w:r>
    </w:p>
    <w:bookmarkStart w:id="1147" w:name="P1147"/>
    <w:bookmarkEnd w:id="1147"/>
    <w:p>
      <w:pPr>
        <w:pStyle w:val="0"/>
        <w:spacing w:before="200" w:line-rule="auto"/>
        <w:ind w:firstLine="540"/>
        <w:jc w:val="both"/>
      </w:pPr>
      <w:r>
        <w:rPr>
          <w:sz w:val="20"/>
        </w:rPr>
        <w:t xml:space="preserve">б) аккредитованные в национальной системе аккредитации лица, указанные в </w:t>
      </w:r>
      <w:hyperlink w:history="0" w:anchor="P1146"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0"/>
            <w:color w:val="0000ff"/>
          </w:rPr>
          <w:t xml:space="preserve">подпункте "а"</w:t>
        </w:r>
      </w:hyperlink>
      <w:r>
        <w:rPr>
          <w:sz w:val="20"/>
        </w:rP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bookmarkStart w:id="1148" w:name="P1148"/>
    <w:bookmarkEnd w:id="1148"/>
    <w:p>
      <w:pPr>
        <w:pStyle w:val="0"/>
        <w:spacing w:before="200" w:line-rule="auto"/>
        <w:ind w:firstLine="540"/>
        <w:jc w:val="both"/>
      </w:pPr>
      <w:r>
        <w:rPr>
          <w:sz w:val="20"/>
        </w:rP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history="0" w:anchor="P1146" w:tooltip="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пунктом 1 статьи 7 Федерального закона об аккредитации, ...">
        <w:r>
          <w:rPr>
            <w:sz w:val="20"/>
            <w:color w:val="0000ff"/>
          </w:rPr>
          <w:t xml:space="preserve">подпункте "а"</w:t>
        </w:r>
      </w:hyperlink>
      <w:r>
        <w:rPr>
          <w:sz w:val="20"/>
        </w:rP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bookmarkStart w:id="1149" w:name="P1149"/>
    <w:bookmarkEnd w:id="1149"/>
    <w:p>
      <w:pPr>
        <w:pStyle w:val="0"/>
        <w:spacing w:before="200" w:line-rule="auto"/>
        <w:ind w:firstLine="540"/>
        <w:jc w:val="both"/>
      </w:pPr>
      <w:r>
        <w:rPr>
          <w:sz w:val="20"/>
        </w:rPr>
        <w:t xml:space="preserve">г) в случае непредставления в национальный орган по аккредитации документов и сведений, указанных в </w:t>
      </w:r>
      <w:hyperlink w:history="0" w:anchor="P1148" w:tooltip="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подпункте &quot;а&quot;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
        <w:r>
          <w:rPr>
            <w:sz w:val="20"/>
            <w:color w:val="0000ff"/>
          </w:rPr>
          <w:t xml:space="preserve">подпункте "в"</w:t>
        </w:r>
      </w:hyperlink>
      <w:r>
        <w:rPr>
          <w:sz w:val="20"/>
        </w:rPr>
        <w:t xml:space="preserve"> настоящего пункта, в сроки, установленные </w:t>
      </w:r>
      <w:hyperlink w:history="0" w:anchor="P1147"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0"/>
            <w:color w:val="0000ff"/>
          </w:rPr>
          <w:t xml:space="preserve">подпунктом "б"</w:t>
        </w:r>
      </w:hyperlink>
      <w:r>
        <w:rPr>
          <w:sz w:val="20"/>
        </w:rP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pPr>
        <w:pStyle w:val="0"/>
        <w:spacing w:before="200" w:line-rule="auto"/>
        <w:ind w:firstLine="540"/>
        <w:jc w:val="both"/>
      </w:pPr>
      <w:r>
        <w:rPr>
          <w:sz w:val="20"/>
        </w:rPr>
        <w:t xml:space="preserve">д) действие аккредитации лиц, указанных в </w:t>
      </w:r>
      <w:hyperlink w:history="0" w:anchor="P1149" w:tooltip="г) в случае непредставления в национальный орган по аккредитации документов и сведений, указанных в подпункте &quot;в&quot; настоящего пункта, в сроки, установленные подпунктом &quot;б&quot;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
        <w:r>
          <w:rPr>
            <w:sz w:val="20"/>
            <w:color w:val="0000ff"/>
          </w:rPr>
          <w:t xml:space="preserve">подпункте "г"</w:t>
        </w:r>
      </w:hyperlink>
      <w:r>
        <w:rPr>
          <w:sz w:val="20"/>
        </w:rP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history="0" w:anchor="P1147" w:tooltip="б) аккредитованные в национальной системе аккредитации лица, указанные в подпункте &quot;а&quot;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
        <w:r>
          <w:rPr>
            <w:sz w:val="20"/>
            <w:color w:val="0000ff"/>
          </w:rPr>
          <w:t xml:space="preserve">подпунктом "б"</w:t>
        </w:r>
      </w:hyperlink>
      <w:r>
        <w:rPr>
          <w:sz w:val="20"/>
        </w:rP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pPr>
        <w:pStyle w:val="0"/>
        <w:jc w:val="both"/>
      </w:pPr>
      <w:r>
        <w:rPr>
          <w:sz w:val="20"/>
        </w:rPr>
        <w:t xml:space="preserve">(п. 2(1) введен </w:t>
      </w:r>
      <w:hyperlink w:history="0" r:id="rId585"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3. Установить, что в 2023 и 2024 годах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w:history="0" r:id="rId586"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11</w:t>
        </w:r>
      </w:hyperlink>
      <w:r>
        <w:rPr>
          <w:sz w:val="20"/>
        </w:rPr>
        <w:t xml:space="preserve"> приложения к Правилам осуществления аккредитации и </w:t>
      </w:r>
      <w:hyperlink w:history="0" r:id="rId587"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11</w:t>
        </w:r>
      </w:hyperlink>
      <w:r>
        <w:rPr>
          <w:sz w:val="20"/>
        </w:rP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pPr>
        <w:pStyle w:val="0"/>
        <w:jc w:val="both"/>
      </w:pPr>
      <w:r>
        <w:rPr>
          <w:sz w:val="20"/>
        </w:rPr>
        <w:t xml:space="preserve">(в ред. Постановлений Правительства РФ от 20.03.2023 </w:t>
      </w:r>
      <w:hyperlink w:history="0" r:id="rId588"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23.12.2023 </w:t>
      </w:r>
      <w:hyperlink w:history="0" r:id="rId58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3(1). Установить, что до 1 марта 2023 г.:</w:t>
      </w:r>
    </w:p>
    <w:p>
      <w:pPr>
        <w:pStyle w:val="0"/>
        <w:jc w:val="both"/>
      </w:pPr>
      <w:r>
        <w:rPr>
          <w:sz w:val="20"/>
        </w:rPr>
        <w:t xml:space="preserve">(в ред. </w:t>
      </w:r>
      <w:hyperlink w:history="0" r:id="rId590"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а) договор заявителя, аккредитованного лица с экспертной организацией, предусмотренный </w:t>
      </w:r>
      <w:hyperlink w:history="0" r:id="rId591"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31</w:t>
        </w:r>
      </w:hyperlink>
      <w:r>
        <w:rPr>
          <w:sz w:val="20"/>
        </w:rPr>
        <w:t xml:space="preserve"> Правил осуществления аккредитации и </w:t>
      </w:r>
      <w:hyperlink w:history="0" r:id="rId592" w:tooltip="Постановление Правительства РФ от 26.11.2021 N 2050 (ред. от 10.08.2023) &quot;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quot;Об аккредитации в национальной системе аккредитации&quot;, Правил рассмотрения заявления аккредитова {КонсультантПлюс}">
        <w:r>
          <w:rPr>
            <w:sz w:val="20"/>
            <w:color w:val="0000ff"/>
          </w:rPr>
          <w:t xml:space="preserve">пунктом 30</w:t>
        </w:r>
      </w:hyperlink>
      <w:r>
        <w:rPr>
          <w:sz w:val="20"/>
        </w:rP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pPr>
        <w:pStyle w:val="0"/>
        <w:jc w:val="both"/>
      </w:pPr>
      <w:r>
        <w:rPr>
          <w:sz w:val="20"/>
        </w:rPr>
        <w:t xml:space="preserve">(в ред. </w:t>
      </w:r>
      <w:hyperlink w:history="0" r:id="rId593"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б) область аккредитации, соответствующая образцам, предусмотренным формой заявления об аккредитации, утвержденной в соответствии с </w:t>
      </w:r>
      <w:hyperlink w:history="0" r:id="rId594"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3 статьи 7</w:t>
        </w:r>
      </w:hyperlink>
      <w:r>
        <w:rPr>
          <w:sz w:val="20"/>
        </w:rP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pPr>
        <w:pStyle w:val="0"/>
        <w:jc w:val="both"/>
      </w:pPr>
      <w:r>
        <w:rPr>
          <w:sz w:val="20"/>
        </w:rPr>
        <w:t xml:space="preserve">(пп. "б" в ред. </w:t>
      </w:r>
      <w:hyperlink w:history="0" r:id="rId59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w:history="0" r:id="rId59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w:history="0" r:id="rId59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w:t>
      </w:r>
    </w:p>
    <w:p>
      <w:pPr>
        <w:pStyle w:val="0"/>
        <w:jc w:val="both"/>
      </w:pPr>
      <w:r>
        <w:rPr>
          <w:sz w:val="20"/>
        </w:rPr>
        <w:t xml:space="preserve">(пп. "в" введен </w:t>
      </w:r>
      <w:hyperlink w:history="0" r:id="rId59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г) положения порядка формирования экспертной группы, утвержденного в соответствии с </w:t>
      </w:r>
      <w:hyperlink w:history="0" r:id="rId59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10 статьи 7</w:t>
        </w:r>
      </w:hyperlink>
      <w:r>
        <w:rPr>
          <w:sz w:val="20"/>
        </w:rP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pPr>
        <w:pStyle w:val="0"/>
        <w:jc w:val="both"/>
      </w:pPr>
      <w:r>
        <w:rPr>
          <w:sz w:val="20"/>
        </w:rPr>
        <w:t xml:space="preserve">(пп. "г" введен </w:t>
      </w:r>
      <w:hyperlink w:history="0" r:id="rId600"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jc w:val="both"/>
      </w:pPr>
      <w:r>
        <w:rPr>
          <w:sz w:val="20"/>
        </w:rPr>
        <w:t xml:space="preserve">(п. 3(1) введен </w:t>
      </w:r>
      <w:hyperlink w:history="0" r:id="rId601"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09.04.2022 N 626)</w:t>
      </w:r>
    </w:p>
    <w:p>
      <w:pPr>
        <w:pStyle w:val="0"/>
        <w:spacing w:before="200" w:line-rule="auto"/>
        <w:ind w:firstLine="540"/>
        <w:jc w:val="both"/>
      </w:pPr>
      <w:r>
        <w:rPr>
          <w:sz w:val="20"/>
        </w:rPr>
        <w:t xml:space="preserve">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не проведены процедуры аттестации, срок аттестации продлевается на 12 месяцев.</w:t>
      </w:r>
    </w:p>
    <w:p>
      <w:pPr>
        <w:pStyle w:val="0"/>
        <w:jc w:val="both"/>
      </w:pPr>
      <w:r>
        <w:rPr>
          <w:sz w:val="20"/>
        </w:rPr>
        <w:t xml:space="preserve">(в ред. </w:t>
      </w:r>
      <w:hyperlink w:history="0" r:id="rId60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bookmarkStart w:id="1167" w:name="P1167"/>
    <w:bookmarkEnd w:id="1167"/>
    <w:p>
      <w:pPr>
        <w:pStyle w:val="0"/>
        <w:spacing w:before="200" w:line-rule="auto"/>
        <w:ind w:firstLine="540"/>
        <w:jc w:val="both"/>
      </w:pPr>
      <w:r>
        <w:rPr>
          <w:sz w:val="20"/>
        </w:rPr>
        <w:t xml:space="preserve">5. Установить, что до 1 марта 2025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w:history="0" r:id="rId603"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Правилами</w:t>
        </w:r>
      </w:hyperlink>
      <w:r>
        <w:rPr>
          <w:sz w:val="20"/>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pPr>
        <w:pStyle w:val="0"/>
        <w:jc w:val="both"/>
      </w:pPr>
      <w:r>
        <w:rPr>
          <w:sz w:val="20"/>
        </w:rPr>
        <w:t xml:space="preserve">(в ред. Постановлений Правительства РФ от 20.03.2023 </w:t>
      </w:r>
      <w:hyperlink w:history="0" r:id="rId60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23.12.2023 </w:t>
      </w:r>
      <w:hyperlink w:history="0" r:id="rId60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23.05.2024 </w:t>
      </w:r>
      <w:hyperlink w:history="0" r:id="rId606" w:tooltip="Постановление Правительства РФ от 23.05.2024 N 637 &quot;О внесении изменений в некоторые акты Правительства Российской Федерации&quot; {КонсультантПлюс}">
        <w:r>
          <w:rPr>
            <w:sz w:val="20"/>
            <w:color w:val="0000ff"/>
          </w:rPr>
          <w:t xml:space="preserve">N 637</w:t>
        </w:r>
      </w:hyperlink>
      <w:r>
        <w:rPr>
          <w:sz w:val="20"/>
        </w:rPr>
        <w:t xml:space="preserve">)</w:t>
      </w:r>
    </w:p>
    <w:p>
      <w:pPr>
        <w:pStyle w:val="0"/>
        <w:spacing w:before="200" w:line-rule="auto"/>
        <w:ind w:firstLine="540"/>
        <w:jc w:val="both"/>
      </w:pPr>
      <w:r>
        <w:rPr>
          <w:sz w:val="20"/>
        </w:rPr>
        <w:t xml:space="preserve">6. Установить, что физические лица, указанные в </w:t>
      </w:r>
      <w:hyperlink w:history="0" w:anchor="P1167" w:tooltip="5. Установить, что до 1 марта 2025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Правилами подтверждения компетентности эксперта-аудитора, утве...">
        <w:r>
          <w:rPr>
            <w:sz w:val="20"/>
            <w:color w:val="0000ff"/>
          </w:rPr>
          <w:t xml:space="preserve">пункте 5</w:t>
        </w:r>
      </w:hyperlink>
      <w:r>
        <w:rPr>
          <w:sz w:val="20"/>
        </w:rPr>
        <w:t xml:space="preserve"> настоящего документа:</w:t>
      </w:r>
    </w:p>
    <w:p>
      <w:pPr>
        <w:pStyle w:val="0"/>
        <w:spacing w:before="200" w:line-rule="auto"/>
        <w:ind w:firstLine="540"/>
        <w:jc w:val="both"/>
      </w:pPr>
      <w:r>
        <w:rPr>
          <w:sz w:val="20"/>
        </w:rP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w:history="0" r:id="rId607"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пунктом 9</w:t>
        </w:r>
      </w:hyperlink>
      <w:r>
        <w:rPr>
          <w:sz w:val="20"/>
        </w:rP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w:history="0" r:id="rId608"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подпунктами "б"</w:t>
        </w:r>
      </w:hyperlink>
      <w:r>
        <w:rPr>
          <w:sz w:val="20"/>
        </w:rPr>
        <w:t xml:space="preserve"> и </w:t>
      </w:r>
      <w:hyperlink w:history="0" r:id="rId609" w:tooltip="Постановление Правительства РФ от 09.11.2021 N 1923 &quot;О порядке формирования и ведения единого реестра экспертов-аудиторов&quot; {КонсультантПлюс}">
        <w:r>
          <w:rPr>
            <w:sz w:val="20"/>
            <w:color w:val="0000ff"/>
          </w:rPr>
          <w:t xml:space="preserve">"д" пункта 9</w:t>
        </w:r>
      </w:hyperlink>
      <w:r>
        <w:rPr>
          <w:sz w:val="20"/>
        </w:rPr>
        <w:t xml:space="preserve"> указанных Правил;</w:t>
      </w:r>
    </w:p>
    <w:p>
      <w:pPr>
        <w:pStyle w:val="0"/>
        <w:spacing w:before="200" w:line-rule="auto"/>
        <w:ind w:firstLine="540"/>
        <w:jc w:val="both"/>
      </w:pPr>
      <w:r>
        <w:rPr>
          <w:sz w:val="20"/>
        </w:rPr>
        <w:t xml:space="preserve">б) должны подтвердить свою компетентность в порядке, определенном </w:t>
      </w:r>
      <w:hyperlink w:history="0" r:id="rId610"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Правилами</w:t>
        </w:r>
      </w:hyperlink>
      <w:r>
        <w:rPr>
          <w:sz w:val="20"/>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pPr>
        <w:pStyle w:val="0"/>
        <w:spacing w:before="200" w:line-rule="auto"/>
        <w:ind w:firstLine="540"/>
        <w:jc w:val="both"/>
      </w:pPr>
      <w:r>
        <w:rPr>
          <w:sz w:val="20"/>
        </w:rPr>
        <w:t xml:space="preserve">7. Установить, что эксперты-аудиторы, включенные в единый реестр экспертов-аудиторов по основанию, предусмотренному </w:t>
      </w:r>
      <w:hyperlink w:history="0" r:id="rId611"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пунктом 2</w:t>
        </w:r>
      </w:hyperlink>
      <w:r>
        <w:rPr>
          <w:sz w:val="20"/>
        </w:rP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w:history="0" r:id="rId612" w:tooltip="Постановление Правительства РФ от 29.11.2021 N 2080 &quot;О порядке подтверждения компетентности эксперта-аудитора и требованиях к экспертам-аудиторам&quot; (вместе с &quot;Правилами подтверждения компетентности эксперта-аудитора&quot;) {КонсультантПлюс}">
        <w:r>
          <w:rPr>
            <w:sz w:val="20"/>
            <w:color w:val="0000ff"/>
          </w:rPr>
          <w:t xml:space="preserve">Правилами</w:t>
        </w:r>
      </w:hyperlink>
      <w:r>
        <w:rPr>
          <w:sz w:val="20"/>
        </w:rP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сентября 2024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pPr>
        <w:pStyle w:val="0"/>
        <w:jc w:val="both"/>
      </w:pPr>
      <w:r>
        <w:rPr>
          <w:sz w:val="20"/>
        </w:rPr>
        <w:t xml:space="preserve">(в ред. Постановлений Правительства РФ от 20.03.2023 </w:t>
      </w:r>
      <w:hyperlink w:history="0" r:id="rId61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23.12.2023 </w:t>
      </w:r>
      <w:hyperlink w:history="0" r:id="rId61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bookmarkStart w:id="1174" w:name="P1174"/>
    <w:bookmarkEnd w:id="1174"/>
    <w:p>
      <w:pPr>
        <w:pStyle w:val="0"/>
        <w:spacing w:before="200" w:line-rule="auto"/>
        <w:ind w:firstLine="540"/>
        <w:jc w:val="both"/>
      </w:pPr>
      <w:r>
        <w:rPr>
          <w:sz w:val="20"/>
        </w:rP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w:history="0" r:id="rId615" w:tooltip="Приказ Минэкономразвития России от 26.10.2020 N 707 (ред. от 23.01.2023) &quot;Об утверждении критериев аккредитации и перечня документов, подтверждающих соответствие заявителя, аккредитованного лица критериям аккредитации&quot; (Зарегистрировано в Минюсте России 16.11.2020 N 60907) {КонсультантПлюс}">
        <w:r>
          <w:rPr>
            <w:sz w:val="20"/>
            <w:color w:val="0000ff"/>
          </w:rPr>
          <w:t xml:space="preserve">критериев</w:t>
        </w:r>
      </w:hyperlink>
      <w:r>
        <w:rPr>
          <w:sz w:val="20"/>
        </w:rPr>
        <w:t xml:space="preserve"> аккредитации, утвержденных в соответствии с </w:t>
      </w:r>
      <w:hyperlink w:history="0" r:id="rId61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статьи 7</w:t>
        </w:r>
      </w:hyperlink>
      <w:r>
        <w:rPr>
          <w:sz w:val="20"/>
        </w:rP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pPr>
        <w:pStyle w:val="0"/>
        <w:jc w:val="both"/>
      </w:pPr>
      <w:r>
        <w:rPr>
          <w:sz w:val="20"/>
        </w:rPr>
        <w:t xml:space="preserve">(в ред. </w:t>
      </w:r>
      <w:hyperlink w:history="0" r:id="rId617"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12.09.2022 N 1589)</w:t>
      </w:r>
    </w:p>
    <w:bookmarkStart w:id="1176" w:name="P1176"/>
    <w:bookmarkEnd w:id="1176"/>
    <w:p>
      <w:pPr>
        <w:pStyle w:val="0"/>
        <w:spacing w:before="200" w:line-rule="auto"/>
        <w:ind w:firstLine="540"/>
        <w:jc w:val="both"/>
      </w:pPr>
      <w:r>
        <w:rPr>
          <w:sz w:val="20"/>
        </w:rPr>
        <w:t xml:space="preserve">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pPr>
        <w:pStyle w:val="0"/>
        <w:spacing w:before="200" w:line-rule="auto"/>
        <w:ind w:firstLine="540"/>
        <w:jc w:val="both"/>
      </w:pPr>
      <w:r>
        <w:rPr>
          <w:sz w:val="20"/>
        </w:rPr>
        <w:t xml:space="preserve">а) соблюдение в ходе выполнения работ критериев аккредитации, утвержденных в соответствии с </w:t>
      </w:r>
      <w:hyperlink w:history="0" r:id="rId61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статьи 7</w:t>
        </w:r>
      </w:hyperlink>
      <w:r>
        <w:rPr>
          <w:sz w:val="20"/>
        </w:rPr>
        <w:t xml:space="preserve"> Федерального закона об аккредитации;</w:t>
      </w:r>
    </w:p>
    <w:bookmarkStart w:id="1178" w:name="P1178"/>
    <w:bookmarkEnd w:id="1178"/>
    <w:p>
      <w:pPr>
        <w:pStyle w:val="0"/>
        <w:spacing w:before="200" w:line-rule="auto"/>
        <w:ind w:firstLine="540"/>
        <w:jc w:val="both"/>
      </w:pPr>
      <w:r>
        <w:rPr>
          <w:sz w:val="20"/>
        </w:rPr>
        <w:t xml:space="preserve">б) внедрение документов, указанных в </w:t>
      </w:r>
      <w:hyperlink w:history="0" w:anchor="P1176"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0"/>
            <w:color w:val="0000ff"/>
          </w:rPr>
          <w:t xml:space="preserve">абзаце первом</w:t>
        </w:r>
      </w:hyperlink>
      <w:r>
        <w:rPr>
          <w:sz w:val="20"/>
        </w:rPr>
        <w:t xml:space="preserve"> настоящего пункта, в деятельность аккредитованного лица в соответствии с требованиями системы менеджмента, а также положениями </w:t>
      </w:r>
      <w:hyperlink w:history="0" r:id="rId619" w:tooltip="&quot;ГОСТ ISO/IEC 17025-2019. Межгосударственный стандарт. Общие требования к компетентности испытательных и калибровочных лабораторий&quot; (введен в действие Приказом Росстандарта от 15.07.2019 N 385-ст) {КонсультантПлюс}">
        <w:r>
          <w:rPr>
            <w:sz w:val="20"/>
            <w:color w:val="0000ff"/>
          </w:rPr>
          <w:t xml:space="preserve">ГОСТ ISO/IEC 17025-2019</w:t>
        </w:r>
      </w:hyperlink>
      <w:r>
        <w:rPr>
          <w:sz w:val="20"/>
        </w:rP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pPr>
        <w:pStyle w:val="0"/>
        <w:spacing w:before="200" w:line-rule="auto"/>
        <w:ind w:firstLine="540"/>
        <w:jc w:val="both"/>
      </w:pPr>
      <w:r>
        <w:rPr>
          <w:sz w:val="20"/>
        </w:rPr>
        <w:t xml:space="preserve">в) представление в национальный орган по аккредитации сведений о внедрении документов, указанных в </w:t>
      </w:r>
      <w:hyperlink w:history="0" w:anchor="P1176" w:tooltip="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
        <w:r>
          <w:rPr>
            <w:sz w:val="20"/>
            <w:color w:val="0000ff"/>
          </w:rPr>
          <w:t xml:space="preserve">абзаце первом</w:t>
        </w:r>
      </w:hyperlink>
      <w:r>
        <w:rPr>
          <w:sz w:val="20"/>
        </w:rPr>
        <w:t xml:space="preserve"> настоящего пункта, в деятельность аккредитованного лица в соответствии с </w:t>
      </w:r>
      <w:hyperlink w:history="0" w:anchor="P1178" w:tooltip="б) внедрение документов, указанных в абзаце первом настоящего пункта, в деятельность аккредитованного лица в соответствии с требованиями системы менеджмента, а также положениями ГОСТ ISO/IEC 17025-2019 &quot;Общие требования к компетентности испытательных и калибровочных лабораторий&quot; или ГОСТ Р ИСО/МЭК 17020-2012 &quot;Оценка соответствия. Требования к работе различных типов органов инспекции&quot;;">
        <w:r>
          <w:rPr>
            <w:sz w:val="20"/>
            <w:color w:val="0000ff"/>
          </w:rPr>
          <w:t xml:space="preserve">подпунктом "б"</w:t>
        </w:r>
      </w:hyperlink>
      <w:r>
        <w:rPr>
          <w:sz w:val="20"/>
        </w:rPr>
        <w:t xml:space="preserve"> настоящего пункта до начала выполнения работ в соответствии с указанными документами;</w:t>
      </w:r>
    </w:p>
    <w:p>
      <w:pPr>
        <w:pStyle w:val="0"/>
        <w:spacing w:before="200" w:line-rule="auto"/>
        <w:ind w:firstLine="540"/>
        <w:jc w:val="both"/>
      </w:pPr>
      <w:r>
        <w:rPr>
          <w:sz w:val="20"/>
        </w:rPr>
        <w:t xml:space="preserve">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pPr>
        <w:pStyle w:val="0"/>
        <w:jc w:val="both"/>
      </w:pPr>
      <w:r>
        <w:rPr>
          <w:sz w:val="20"/>
        </w:rPr>
        <w:t xml:space="preserve">(п. 8(1) введен </w:t>
      </w:r>
      <w:hyperlink w:history="0" r:id="rId620" w:tooltip="Постановление Правительства РФ от 06.04.2022 N 604 &quot;О внесении изменений в приложение N 17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06.04.2022 N 604)</w:t>
      </w:r>
    </w:p>
    <w:p>
      <w:pPr>
        <w:pStyle w:val="0"/>
        <w:spacing w:before="200" w:line-rule="auto"/>
        <w:ind w:firstLine="540"/>
        <w:jc w:val="both"/>
      </w:pPr>
      <w:r>
        <w:rPr>
          <w:sz w:val="20"/>
        </w:rPr>
        <w:t xml:space="preserve">9. Установить, что сведения о проведенных в соответствии с </w:t>
      </w:r>
      <w:hyperlink w:history="0" w:anchor="P117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пунктом 8</w:t>
        </w:r>
      </w:hyperlink>
      <w:r>
        <w:rPr>
          <w:sz w:val="20"/>
        </w:rP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w:history="0" r:id="rId621" w:tooltip="Приказ Минэкономразвития России от 24.10.2020 N 704 (ред. от 30.12.2020) &quot;Об утверждении Положения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Федеральную службу по аккредитации, порядке и сроках представления аккредитованными лицами таких сведений в Федеральную службу по аккредитации&quot; (Зарегистрировано в Минюсте России 16.11.2020 N 6 {КонсультантПлюс}">
        <w:r>
          <w:rPr>
            <w:sz w:val="20"/>
            <w:color w:val="0000ff"/>
          </w:rPr>
          <w:t xml:space="preserve">положением</w:t>
        </w:r>
      </w:hyperlink>
      <w:r>
        <w:rPr>
          <w:sz w:val="20"/>
        </w:rP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w:history="0" r:id="rId62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9 статьи 7</w:t>
        </w:r>
      </w:hyperlink>
      <w:r>
        <w:rPr>
          <w:sz w:val="20"/>
        </w:rPr>
        <w:t xml:space="preserve"> Федерального закона об аккредитации.</w:t>
      </w:r>
    </w:p>
    <w:p>
      <w:pPr>
        <w:pStyle w:val="0"/>
        <w:jc w:val="both"/>
      </w:pPr>
      <w:r>
        <w:rPr>
          <w:sz w:val="20"/>
        </w:rPr>
        <w:t xml:space="preserve">(в ред. </w:t>
      </w:r>
      <w:hyperlink w:history="0" r:id="rId623"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12.09.2022 N 1589)</w:t>
      </w:r>
    </w:p>
    <w:p>
      <w:pPr>
        <w:pStyle w:val="0"/>
        <w:spacing w:before="200" w:line-rule="auto"/>
        <w:ind w:firstLine="540"/>
        <w:jc w:val="both"/>
      </w:pPr>
      <w:r>
        <w:rPr>
          <w:sz w:val="20"/>
        </w:rPr>
        <w:t xml:space="preserve">9(1). Установить, что сведения о проведенных органами по валидации и верификации парниковых газов в соответствии с </w:t>
      </w:r>
      <w:hyperlink w:history="0" w:anchor="P117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пунктом 8</w:t>
        </w:r>
      </w:hyperlink>
      <w:r>
        <w:rPr>
          <w:sz w:val="20"/>
        </w:rP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pPr>
        <w:pStyle w:val="0"/>
        <w:jc w:val="both"/>
      </w:pPr>
      <w:r>
        <w:rPr>
          <w:sz w:val="20"/>
        </w:rPr>
        <w:t xml:space="preserve">(п. 9(1) введен </w:t>
      </w:r>
      <w:hyperlink w:history="0" r:id="rId624"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12.09.2022 N 1589)</w:t>
      </w:r>
    </w:p>
    <w:p>
      <w:pPr>
        <w:pStyle w:val="0"/>
        <w:spacing w:before="200" w:line-rule="auto"/>
        <w:ind w:firstLine="540"/>
        <w:jc w:val="both"/>
      </w:pPr>
      <w:r>
        <w:rPr>
          <w:sz w:val="20"/>
        </w:rP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history="0" w:anchor="P117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для результатов работ аккредитованных лиц, указанных в </w:t>
      </w:r>
      <w:hyperlink w:history="0" w:anchor="P117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pPr>
        <w:pStyle w:val="0"/>
        <w:spacing w:before="200" w:line-rule="auto"/>
        <w:ind w:firstLine="540"/>
        <w:jc w:val="both"/>
      </w:pPr>
      <w:r>
        <w:rPr>
          <w:sz w:val="20"/>
        </w:rP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history="0" w:anchor="P117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или о расширении области аккредитации в области, не включающей документы, указанные в </w:t>
      </w:r>
      <w:hyperlink w:history="0" w:anchor="P1174" w:tooltip="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
        <w:r>
          <w:rPr>
            <w:sz w:val="20"/>
            <w:color w:val="0000ff"/>
          </w:rPr>
          <w:t xml:space="preserve">пункте 8</w:t>
        </w:r>
      </w:hyperlink>
      <w:r>
        <w:rPr>
          <w:sz w:val="20"/>
        </w:rP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pPr>
        <w:pStyle w:val="0"/>
        <w:spacing w:before="200" w:line-rule="auto"/>
        <w:ind w:firstLine="540"/>
        <w:jc w:val="both"/>
      </w:pPr>
      <w:r>
        <w:rPr>
          <w:sz w:val="20"/>
        </w:rPr>
        <w:t xml:space="preserve">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bookmarkStart w:id="1189" w:name="P1189"/>
    <w:bookmarkEnd w:id="1189"/>
    <w:p>
      <w:pPr>
        <w:pStyle w:val="0"/>
        <w:spacing w:before="200" w:line-rule="auto"/>
        <w:ind w:firstLine="540"/>
        <w:jc w:val="both"/>
      </w:pPr>
      <w:r>
        <w:rPr>
          <w:sz w:val="20"/>
        </w:rP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w:history="0" r:id="rId625"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w:history="0" r:id="rId626"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2 части 1 статьи 13</w:t>
        </w:r>
      </w:hyperlink>
      <w:r>
        <w:rPr>
          <w:sz w:val="20"/>
        </w:rPr>
        <w:t xml:space="preserve"> Федерального закона об аккредитации.</w:t>
      </w:r>
    </w:p>
    <w:p>
      <w:pPr>
        <w:pStyle w:val="0"/>
        <w:jc w:val="both"/>
      </w:pPr>
      <w:r>
        <w:rPr>
          <w:sz w:val="20"/>
        </w:rPr>
        <w:t xml:space="preserve">(п. 13 введен </w:t>
      </w:r>
      <w:hyperlink w:history="0" r:id="rId62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191" w:name="P1191"/>
    <w:bookmarkEnd w:id="1191"/>
    <w:p>
      <w:pPr>
        <w:pStyle w:val="0"/>
        <w:spacing w:before="200" w:line-rule="auto"/>
        <w:ind w:firstLine="540"/>
        <w:jc w:val="both"/>
      </w:pPr>
      <w:r>
        <w:rPr>
          <w:sz w:val="20"/>
        </w:rP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w:history="0" r:id="rId628"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history="0" w:anchor="P1189" w:tooltip="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статьей 351.7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пунктом 2 части 1 статьи 13 Федерального закона об аккредитации.">
        <w:r>
          <w:rPr>
            <w:sz w:val="20"/>
            <w:color w:val="0000ff"/>
          </w:rPr>
          <w:t xml:space="preserve">пункте 13</w:t>
        </w:r>
      </w:hyperlink>
      <w:r>
        <w:rPr>
          <w:sz w:val="20"/>
        </w:rP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pPr>
        <w:pStyle w:val="0"/>
        <w:jc w:val="both"/>
      </w:pPr>
      <w:r>
        <w:rPr>
          <w:sz w:val="20"/>
        </w:rPr>
        <w:t xml:space="preserve">(п. 14 введен </w:t>
      </w:r>
      <w:hyperlink w:history="0" r:id="rId62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193" w:name="P1193"/>
    <w:bookmarkEnd w:id="1193"/>
    <w:p>
      <w:pPr>
        <w:pStyle w:val="0"/>
        <w:spacing w:before="200" w:line-rule="auto"/>
        <w:ind w:firstLine="540"/>
        <w:jc w:val="both"/>
      </w:pPr>
      <w:r>
        <w:rPr>
          <w:sz w:val="20"/>
        </w:rPr>
        <w:t xml:space="preserve">15. В отношении работников, с которыми заключается трудовой договор в соответствии с положениями </w:t>
      </w:r>
      <w:hyperlink w:history="0" w:anchor="P1191"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0"/>
            <w:color w:val="0000ff"/>
          </w:rPr>
          <w:t xml:space="preserve">пункта 14</w:t>
        </w:r>
      </w:hyperlink>
      <w:r>
        <w:rPr>
          <w:sz w:val="20"/>
        </w:rPr>
        <w:t xml:space="preserve"> настоящего документа, в целях продолжения осуществления аккредитованным лицом деятельности в области аккредитации допускается:</w:t>
      </w:r>
    </w:p>
    <w:p>
      <w:pPr>
        <w:pStyle w:val="0"/>
        <w:spacing w:before="200" w:line-rule="auto"/>
        <w:ind w:firstLine="540"/>
        <w:jc w:val="both"/>
      </w:pPr>
      <w:r>
        <w:rPr>
          <w:sz w:val="20"/>
        </w:rPr>
        <w:t xml:space="preserve">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pPr>
        <w:pStyle w:val="0"/>
        <w:spacing w:before="200" w:line-rule="auto"/>
        <w:ind w:firstLine="540"/>
        <w:jc w:val="both"/>
      </w:pPr>
      <w:r>
        <w:rPr>
          <w:sz w:val="20"/>
        </w:rPr>
        <w:t xml:space="preserve">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pPr>
        <w:pStyle w:val="0"/>
        <w:jc w:val="both"/>
      </w:pPr>
      <w:r>
        <w:rPr>
          <w:sz w:val="20"/>
        </w:rPr>
        <w:t xml:space="preserve">(п. 15 введен </w:t>
      </w:r>
      <w:hyperlink w:history="0" r:id="rId63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16. В период до заключения трудового договора, предусмотренного </w:t>
      </w:r>
      <w:hyperlink w:history="0" w:anchor="P1191"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0"/>
            <w:color w:val="0000ff"/>
          </w:rPr>
          <w:t xml:space="preserve">пунктом 14</w:t>
        </w:r>
      </w:hyperlink>
      <w:r>
        <w:rPr>
          <w:sz w:val="20"/>
        </w:rP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w:history="0" r:id="rId631"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pPr>
        <w:pStyle w:val="0"/>
        <w:jc w:val="both"/>
      </w:pPr>
      <w:r>
        <w:rPr>
          <w:sz w:val="20"/>
        </w:rPr>
        <w:t xml:space="preserve">(п. 16 введен </w:t>
      </w:r>
      <w:hyperlink w:history="0" r:id="rId63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17. В случае незаключения в установленные сроки трудового договора, предусмотренного </w:t>
      </w:r>
      <w:hyperlink w:history="0" w:anchor="P1191" w:tooltip="14. В случае если наличие работника в штате аккредитованного лица по основному месту работы, с которым приостановлен трудовой договор в соответствии со статьей 351.7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пункте 13 настоящего документа, в течение 3 месяцев со дня приостановления такого трудового договора заключ...">
        <w:r>
          <w:rPr>
            <w:sz w:val="20"/>
            <w:color w:val="0000ff"/>
          </w:rPr>
          <w:t xml:space="preserve">пунктом 14</w:t>
        </w:r>
      </w:hyperlink>
      <w:r>
        <w:rPr>
          <w:sz w:val="20"/>
        </w:rPr>
        <w:t xml:space="preserve"> настоящего документа, аккредитованное лицо вправе:</w:t>
      </w:r>
    </w:p>
    <w:p>
      <w:pPr>
        <w:pStyle w:val="0"/>
        <w:spacing w:before="200" w:line-rule="auto"/>
        <w:ind w:firstLine="540"/>
        <w:jc w:val="both"/>
      </w:pPr>
      <w:r>
        <w:rPr>
          <w:sz w:val="20"/>
        </w:rPr>
        <w:t xml:space="preserve">а) сократить область аккредитации на основании </w:t>
      </w:r>
      <w:hyperlink w:history="0" r:id="rId63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пункта 2 части 7 статьи 23</w:t>
        </w:r>
      </w:hyperlink>
      <w:r>
        <w:rPr>
          <w:sz w:val="20"/>
        </w:rP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634"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bookmarkStart w:id="1201" w:name="P1201"/>
    <w:bookmarkEnd w:id="1201"/>
    <w:p>
      <w:pPr>
        <w:pStyle w:val="0"/>
        <w:spacing w:before="200" w:line-rule="auto"/>
        <w:ind w:firstLine="540"/>
        <w:jc w:val="both"/>
      </w:pPr>
      <w:r>
        <w:rPr>
          <w:sz w:val="20"/>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635"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17 введен </w:t>
      </w:r>
      <w:hyperlink w:history="0" r:id="rId63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w:history="0" r:id="rId637"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pPr>
        <w:pStyle w:val="0"/>
        <w:jc w:val="both"/>
      </w:pPr>
      <w:r>
        <w:rPr>
          <w:sz w:val="20"/>
        </w:rPr>
        <w:t xml:space="preserve">(п. 18 введен </w:t>
      </w:r>
      <w:hyperlink w:history="0" r:id="rId63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05" w:name="P1205"/>
    <w:bookmarkEnd w:id="1205"/>
    <w:p>
      <w:pPr>
        <w:pStyle w:val="0"/>
        <w:spacing w:before="200" w:line-rule="auto"/>
        <w:ind w:firstLine="540"/>
        <w:jc w:val="both"/>
      </w:pPr>
      <w:r>
        <w:rPr>
          <w:sz w:val="20"/>
        </w:rPr>
        <w:t xml:space="preserve">19. В случае приостановления трудового договора в соответствии со </w:t>
      </w:r>
      <w:hyperlink w:history="0" r:id="rId639"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pPr>
        <w:pStyle w:val="0"/>
        <w:jc w:val="both"/>
      </w:pPr>
      <w:r>
        <w:rPr>
          <w:sz w:val="20"/>
        </w:rPr>
        <w:t xml:space="preserve">(п. 19 введен </w:t>
      </w:r>
      <w:hyperlink w:history="0" r:id="rId64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20. Трудовой договор с лицом, замещающим руководителя аккредитованного лица, в случае, предусмотренном </w:t>
      </w:r>
      <w:hyperlink w:history="0" w:anchor="P1205"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0"/>
            <w:color w:val="0000ff"/>
          </w:rPr>
          <w:t xml:space="preserve">пунктом 19</w:t>
        </w:r>
      </w:hyperlink>
      <w:r>
        <w:rPr>
          <w:sz w:val="20"/>
        </w:rP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w:history="0" r:id="rId641"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с руководителем аккредитованного лица.</w:t>
      </w:r>
    </w:p>
    <w:p>
      <w:pPr>
        <w:pStyle w:val="0"/>
        <w:jc w:val="both"/>
      </w:pPr>
      <w:r>
        <w:rPr>
          <w:sz w:val="20"/>
        </w:rPr>
        <w:t xml:space="preserve">(п. 20 введен </w:t>
      </w:r>
      <w:hyperlink w:history="0" r:id="rId64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history="0" w:anchor="P1205" w:tooltip="19. В случае приостановления трудового договора в соответствии со статьей 351.7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
        <w:r>
          <w:rPr>
            <w:sz w:val="20"/>
            <w:color w:val="0000ff"/>
          </w:rPr>
          <w:t xml:space="preserve">пункта 19</w:t>
        </w:r>
      </w:hyperlink>
      <w:r>
        <w:rPr>
          <w:sz w:val="20"/>
        </w:rP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w:history="0" r:id="rId643"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pPr>
        <w:pStyle w:val="0"/>
        <w:jc w:val="both"/>
      </w:pPr>
      <w:r>
        <w:rPr>
          <w:sz w:val="20"/>
        </w:rPr>
        <w:t xml:space="preserve">(п. 21 введен </w:t>
      </w:r>
      <w:hyperlink w:history="0" r:id="rId64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w:history="0" r:id="rId645"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0"/>
        </w:rPr>
        <w:t xml:space="preserve">(п. 22 введен </w:t>
      </w:r>
      <w:hyperlink w:history="0" r:id="rId64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history="0" w:anchor="P1193"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0"/>
            <w:color w:val="0000ff"/>
          </w:rPr>
          <w:t xml:space="preserve">пунктом 15</w:t>
        </w:r>
      </w:hyperlink>
      <w:r>
        <w:rPr>
          <w:sz w:val="20"/>
        </w:rPr>
        <w:t xml:space="preserve"> настоящего документа.</w:t>
      </w:r>
    </w:p>
    <w:p>
      <w:pPr>
        <w:pStyle w:val="0"/>
        <w:jc w:val="both"/>
      </w:pPr>
      <w:r>
        <w:rPr>
          <w:sz w:val="20"/>
        </w:rPr>
        <w:t xml:space="preserve">(п. 23 введен </w:t>
      </w:r>
      <w:hyperlink w:history="0" r:id="rId647"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15" w:name="P1215"/>
    <w:bookmarkEnd w:id="1215"/>
    <w:p>
      <w:pPr>
        <w:pStyle w:val="0"/>
        <w:spacing w:before="200" w:line-rule="auto"/>
        <w:ind w:firstLine="540"/>
        <w:jc w:val="both"/>
      </w:pPr>
      <w:r>
        <w:rPr>
          <w:sz w:val="20"/>
        </w:rPr>
        <w:t xml:space="preserve">24. В случае незаключения аккредитованным лицом трудового договора с лицом, соответствующим требованиям, предусмотренным </w:t>
      </w:r>
      <w:hyperlink w:history="0" w:anchor="P1193"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0"/>
            <w:color w:val="0000ff"/>
          </w:rPr>
          <w:t xml:space="preserve">пунктом 15</w:t>
        </w:r>
      </w:hyperlink>
      <w:r>
        <w:rPr>
          <w:sz w:val="20"/>
        </w:rP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pPr>
        <w:pStyle w:val="0"/>
        <w:spacing w:before="200" w:line-rule="auto"/>
        <w:ind w:firstLine="540"/>
        <w:jc w:val="both"/>
      </w:pPr>
      <w:r>
        <w:rPr>
          <w:sz w:val="20"/>
        </w:rPr>
        <w:t xml:space="preserve">а) в соответствии с </w:t>
      </w:r>
      <w:hyperlink w:history="0" r:id="rId648"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2 части 7 статьи 23</w:t>
        </w:r>
      </w:hyperlink>
      <w:r>
        <w:rPr>
          <w:sz w:val="20"/>
        </w:rP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649"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bookmarkStart w:id="1217" w:name="P1217"/>
    <w:bookmarkEnd w:id="1217"/>
    <w:p>
      <w:pPr>
        <w:pStyle w:val="0"/>
        <w:spacing w:before="200" w:line-rule="auto"/>
        <w:ind w:firstLine="540"/>
        <w:jc w:val="both"/>
      </w:pPr>
      <w:r>
        <w:rPr>
          <w:sz w:val="20"/>
        </w:rP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w:history="0" r:id="rId650"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p>
      <w:pPr>
        <w:pStyle w:val="0"/>
        <w:jc w:val="both"/>
      </w:pPr>
      <w:r>
        <w:rPr>
          <w:sz w:val="20"/>
        </w:rPr>
        <w:t xml:space="preserve">(п. 24 введен </w:t>
      </w:r>
      <w:hyperlink w:history="0" r:id="rId65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19" w:name="P1219"/>
    <w:bookmarkEnd w:id="1219"/>
    <w:p>
      <w:pPr>
        <w:pStyle w:val="0"/>
        <w:spacing w:before="200" w:line-rule="auto"/>
        <w:ind w:firstLine="540"/>
        <w:jc w:val="both"/>
      </w:pPr>
      <w:r>
        <w:rPr>
          <w:sz w:val="20"/>
        </w:rPr>
        <w:t xml:space="preserve">25. Приостановление действия аккредитации в соответствии с заявлениями, указанными в </w:t>
      </w:r>
      <w:hyperlink w:history="0" w:anchor="P1201"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0"/>
            <w:color w:val="0000ff"/>
          </w:rPr>
          <w:t xml:space="preserve">подпункте "б" пункта 17</w:t>
        </w:r>
      </w:hyperlink>
      <w:r>
        <w:rPr>
          <w:sz w:val="20"/>
        </w:rPr>
        <w:t xml:space="preserve"> или </w:t>
      </w:r>
      <w:hyperlink w:history="0" w:anchor="P1217" w:tooltip="б) направить в национальный орган по аккредитации в электронной форме через информационно-телекоммуникационные сети общего пользования, включая сеть &quot;Интернет&quot;,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статьей 351.7 Трудового кодекса Российской Федерации.">
        <w:r>
          <w:rPr>
            <w:sz w:val="20"/>
            <w:color w:val="0000ff"/>
          </w:rPr>
          <w:t xml:space="preserve">подпункте "б" пункта 24</w:t>
        </w:r>
      </w:hyperlink>
      <w:r>
        <w:rPr>
          <w:sz w:val="20"/>
        </w:rP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pPr>
        <w:pStyle w:val="0"/>
        <w:jc w:val="both"/>
      </w:pPr>
      <w:r>
        <w:rPr>
          <w:sz w:val="20"/>
        </w:rPr>
        <w:t xml:space="preserve">(п. 25 введен </w:t>
      </w:r>
      <w:hyperlink w:history="0" r:id="rId65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26. Возобновление действия аккредитации, приостановленного в соответствии с </w:t>
      </w:r>
      <w:hyperlink w:history="0" w:anchor="P1219"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0"/>
            <w:color w:val="0000ff"/>
          </w:rPr>
          <w:t xml:space="preserve">пунктом 25</w:t>
        </w:r>
      </w:hyperlink>
      <w:r>
        <w:rPr>
          <w:sz w:val="20"/>
        </w:rPr>
        <w:t xml:space="preserve"> настоящего документа, осуществляется в порядке, предусмотренном </w:t>
      </w:r>
      <w:hyperlink w:history="0" r:id="rId653"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6 статьи 23</w:t>
        </w:r>
      </w:hyperlink>
      <w:r>
        <w:rPr>
          <w:sz w:val="20"/>
        </w:rPr>
        <w:t xml:space="preserve"> Федерального закона об аккредитации.</w:t>
      </w:r>
    </w:p>
    <w:p>
      <w:pPr>
        <w:pStyle w:val="0"/>
        <w:jc w:val="both"/>
      </w:pPr>
      <w:r>
        <w:rPr>
          <w:sz w:val="20"/>
        </w:rPr>
        <w:t xml:space="preserve">(п. 26 введен </w:t>
      </w:r>
      <w:hyperlink w:history="0" r:id="rId654"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history="0" w:anchor="P1193" w:tooltip="15. В отношении работников, с которыми заключается трудовой договор в соответствии с положениями пункта 14 настоящего документа, в целях продолжения осуществления аккредитованным лицом деятельности в области аккредитации допускается:">
        <w:r>
          <w:rPr>
            <w:sz w:val="20"/>
            <w:color w:val="0000ff"/>
          </w:rPr>
          <w:t xml:space="preserve">пунктом 15</w:t>
        </w:r>
      </w:hyperlink>
      <w:r>
        <w:rPr>
          <w:sz w:val="20"/>
        </w:rP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pPr>
        <w:pStyle w:val="0"/>
        <w:jc w:val="both"/>
      </w:pPr>
      <w:r>
        <w:rPr>
          <w:sz w:val="20"/>
        </w:rPr>
        <w:t xml:space="preserve">(п. 27 введен </w:t>
      </w:r>
      <w:hyperlink w:history="0" r:id="rId655"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25" w:name="P1225"/>
    <w:bookmarkEnd w:id="1225"/>
    <w:p>
      <w:pPr>
        <w:pStyle w:val="0"/>
        <w:spacing w:before="200" w:line-rule="auto"/>
        <w:ind w:firstLine="540"/>
        <w:jc w:val="both"/>
      </w:pPr>
      <w:r>
        <w:rPr>
          <w:sz w:val="20"/>
        </w:rP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history="0" w:anchor="P1215"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0"/>
            <w:color w:val="0000ff"/>
          </w:rPr>
          <w:t xml:space="preserve">пунктом 24</w:t>
        </w:r>
      </w:hyperlink>
      <w:r>
        <w:rPr>
          <w:sz w:val="20"/>
        </w:rPr>
        <w:t xml:space="preserve"> настоящего документа или о приостановлении деятельности аккредитованного лица в соответствии с </w:t>
      </w:r>
      <w:hyperlink w:history="0" w:anchor="P1219"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0"/>
            <w:color w:val="0000ff"/>
          </w:rPr>
          <w:t xml:space="preserve">пунктом 25</w:t>
        </w:r>
      </w:hyperlink>
      <w:r>
        <w:rPr>
          <w:sz w:val="20"/>
        </w:rPr>
        <w:t xml:space="preserve"> настоящего документа ее предоставление прекращается по решению национального органа по аккредитации.</w:t>
      </w:r>
    </w:p>
    <w:p>
      <w:pPr>
        <w:pStyle w:val="0"/>
        <w:spacing w:before="200" w:line-rule="auto"/>
        <w:ind w:firstLine="540"/>
        <w:jc w:val="both"/>
      </w:pPr>
      <w:r>
        <w:rPr>
          <w:sz w:val="20"/>
        </w:rPr>
        <w:t xml:space="preserve">В случае сокращения аккредитованным лицом области аккредитации в соответствии с </w:t>
      </w:r>
      <w:hyperlink w:history="0" w:anchor="P1215" w:tooltip="24. В случае незаключения аккредитованным лицом трудового договора с лицом, соответствующим требованиям, предусмотренным пунктом 15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
        <w:r>
          <w:rPr>
            <w:sz w:val="20"/>
            <w:color w:val="0000ff"/>
          </w:rPr>
          <w:t xml:space="preserve">пунктом 24</w:t>
        </w:r>
      </w:hyperlink>
      <w:r>
        <w:rPr>
          <w:sz w:val="20"/>
        </w:rPr>
        <w:t xml:space="preserve"> настоящего документа или приостановления действия аккредитации аккредитованного лица в соответствии с </w:t>
      </w:r>
      <w:hyperlink w:history="0" w:anchor="P1219" w:tooltip="25. Приостановление действия аккредитации в соответствии с заявлениями, указанными в подпункте &quot;б&quot; пункта 17 или подпункте &quot;б&quot; пункта 24 настоящего документа, осуществляется национальным органом по аккредитации в течение 3 рабочих дней со дня поступления такого заявления.">
        <w:r>
          <w:rPr>
            <w:sz w:val="20"/>
            <w:color w:val="0000ff"/>
          </w:rPr>
          <w:t xml:space="preserve">пунктом 25</w:t>
        </w:r>
      </w:hyperlink>
      <w:r>
        <w:rPr>
          <w:sz w:val="20"/>
        </w:rP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pPr>
        <w:pStyle w:val="0"/>
        <w:jc w:val="both"/>
      </w:pPr>
      <w:r>
        <w:rPr>
          <w:sz w:val="20"/>
        </w:rPr>
        <w:t xml:space="preserve">(п. 28 введен </w:t>
      </w:r>
      <w:hyperlink w:history="0" r:id="rId656"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history="0" w:anchor="P1225"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0"/>
            <w:color w:val="0000ff"/>
          </w:rPr>
          <w:t xml:space="preserve">пунктом 28</w:t>
        </w:r>
      </w:hyperlink>
      <w:r>
        <w:rPr>
          <w:sz w:val="20"/>
        </w:rP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w:history="0" r:id="rId65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3 части 1 статьи 23</w:t>
        </w:r>
      </w:hyperlink>
      <w:r>
        <w:rPr>
          <w:sz w:val="20"/>
        </w:rPr>
        <w:t xml:space="preserve"> Федерального закона об аккредитации.</w:t>
      </w:r>
    </w:p>
    <w:p>
      <w:pPr>
        <w:pStyle w:val="0"/>
        <w:jc w:val="both"/>
      </w:pPr>
      <w:r>
        <w:rPr>
          <w:sz w:val="20"/>
        </w:rPr>
        <w:t xml:space="preserve">(п. 29 введен </w:t>
      </w:r>
      <w:hyperlink w:history="0" r:id="rId65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30. В случае прекращения предоставления государственной услуги по аккредитации, расширению области аккредитации в соответствии с </w:t>
      </w:r>
      <w:hyperlink w:history="0" w:anchor="P1225" w:tooltip="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пунктом 24 настоящего документа или о приостановлении деятельности аккредитованного лица в соответствии с пунктом 25 настоящего доку...">
        <w:r>
          <w:rPr>
            <w:sz w:val="20"/>
            <w:color w:val="0000ff"/>
          </w:rPr>
          <w:t xml:space="preserve">пунктом 28</w:t>
        </w:r>
      </w:hyperlink>
      <w:r>
        <w:rPr>
          <w:sz w:val="20"/>
        </w:rPr>
        <w:t xml:space="preserve"> настоящего документа в отношении заявителя, аккредитованного лица положения </w:t>
      </w:r>
      <w:hyperlink w:history="0" r:id="rId659"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части 2 статьи 17</w:t>
        </w:r>
      </w:hyperlink>
      <w:r>
        <w:rPr>
          <w:sz w:val="20"/>
        </w:rPr>
        <w:t xml:space="preserve"> Федерального закона об аккредитации не применяются.</w:t>
      </w:r>
    </w:p>
    <w:p>
      <w:pPr>
        <w:pStyle w:val="0"/>
        <w:jc w:val="both"/>
      </w:pPr>
      <w:r>
        <w:rPr>
          <w:sz w:val="20"/>
        </w:rPr>
        <w:t xml:space="preserve">(п. 30 введен </w:t>
      </w:r>
      <w:hyperlink w:history="0" r:id="rId66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bookmarkStart w:id="1232" w:name="P1232"/>
    <w:bookmarkEnd w:id="1232"/>
    <w:p>
      <w:pPr>
        <w:pStyle w:val="0"/>
        <w:spacing w:before="200" w:line-rule="auto"/>
        <w:ind w:firstLine="540"/>
        <w:jc w:val="both"/>
      </w:pPr>
      <w:r>
        <w:rPr>
          <w:sz w:val="20"/>
        </w:rP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w:history="0" r:id="rId661"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pPr>
        <w:pStyle w:val="0"/>
        <w:spacing w:before="200" w:line-rule="auto"/>
        <w:ind w:firstLine="540"/>
        <w:jc w:val="both"/>
      </w:pPr>
      <w:r>
        <w:rPr>
          <w:sz w:val="20"/>
        </w:rPr>
        <w:t xml:space="preserve">В случае, указанном в </w:t>
      </w:r>
      <w:hyperlink w:history="0" w:anchor="P1232" w:tooltip="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статьей 351.7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
        <w:r>
          <w:rPr>
            <w:sz w:val="20"/>
            <w:color w:val="0000ff"/>
          </w:rPr>
          <w:t xml:space="preserve">абзаце первом</w:t>
        </w:r>
      </w:hyperlink>
      <w:r>
        <w:rPr>
          <w:sz w:val="20"/>
        </w:rPr>
        <w:t xml:space="preserve"> настоящего пункта, экспертные организации уведомляют национальный орган по аккредитации в соответствии с </w:t>
      </w:r>
      <w:hyperlink w:history="0" r:id="rId662"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1 статьи 14</w:t>
        </w:r>
      </w:hyperlink>
      <w:r>
        <w:rPr>
          <w:sz w:val="20"/>
        </w:rPr>
        <w:t xml:space="preserve"> Федерального закона об аккредитации.</w:t>
      </w:r>
    </w:p>
    <w:p>
      <w:pPr>
        <w:pStyle w:val="0"/>
        <w:jc w:val="both"/>
      </w:pPr>
      <w:r>
        <w:rPr>
          <w:sz w:val="20"/>
        </w:rPr>
        <w:t xml:space="preserve">(п. 31 введен </w:t>
      </w:r>
      <w:hyperlink w:history="0" r:id="rId66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32. В случае призыва эксперта по аккредитации на военную службу по </w:t>
      </w:r>
      <w:hyperlink w:history="0" r:id="rId664"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w:history="0" r:id="rId665"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w:history="0" r:id="rId666"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w:history="0" r:id="rId66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частью 8 статьи 14</w:t>
        </w:r>
      </w:hyperlink>
      <w:r>
        <w:rPr>
          <w:sz w:val="20"/>
        </w:rPr>
        <w:t xml:space="preserve"> Федерального закона об аккредитации) направляет указанные сведения в национальный орган по аккредитации.</w:t>
      </w:r>
    </w:p>
    <w:p>
      <w:pPr>
        <w:pStyle w:val="0"/>
        <w:jc w:val="both"/>
      </w:pPr>
      <w:r>
        <w:rPr>
          <w:sz w:val="20"/>
        </w:rPr>
        <w:t xml:space="preserve">(п. 32 введен </w:t>
      </w:r>
      <w:hyperlink w:history="0" r:id="rId668"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pPr>
        <w:pStyle w:val="0"/>
        <w:jc w:val="both"/>
      </w:pPr>
      <w:r>
        <w:rPr>
          <w:sz w:val="20"/>
        </w:rPr>
        <w:t xml:space="preserve">(п. 33 введен </w:t>
      </w:r>
      <w:hyperlink w:history="0" r:id="rId66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pPr>
        <w:pStyle w:val="0"/>
        <w:jc w:val="both"/>
      </w:pPr>
      <w:r>
        <w:rPr>
          <w:sz w:val="20"/>
        </w:rPr>
        <w:t xml:space="preserve">(п. 34 введен </w:t>
      </w:r>
      <w:hyperlink w:history="0" r:id="rId670"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15.10.2022 N 1839)</w:t>
      </w:r>
    </w:p>
    <w:p>
      <w:pPr>
        <w:pStyle w:val="0"/>
        <w:spacing w:before="200" w:line-rule="auto"/>
        <w:ind w:firstLine="540"/>
        <w:jc w:val="both"/>
      </w:pPr>
      <w:r>
        <w:rPr>
          <w:sz w:val="20"/>
        </w:rPr>
        <w:t xml:space="preserve">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pPr>
        <w:pStyle w:val="0"/>
        <w:jc w:val="both"/>
      </w:pPr>
      <w:r>
        <w:rPr>
          <w:sz w:val="20"/>
        </w:rPr>
        <w:t xml:space="preserve">(п. 35 введен </w:t>
      </w:r>
      <w:hyperlink w:history="0" r:id="rId67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jc w:val="center"/>
      </w:pPr>
      <w:r>
        <w:rPr>
          <w:sz w:val="20"/>
        </w:rPr>
      </w:r>
    </w:p>
    <w:p>
      <w:pPr>
        <w:pStyle w:val="0"/>
        <w:outlineLvl w:val="0"/>
        <w:jc w:val="right"/>
      </w:pPr>
      <w:r>
        <w:rPr>
          <w:sz w:val="20"/>
        </w:rPr>
        <w:t xml:space="preserve">Приложение N 18</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ОЦЕНКИ СООТВЕТСТВИЯ ВЫПУСКАЕМОЙ В ОБРАЩЕНИЕ</w:t>
      </w:r>
    </w:p>
    <w:p>
      <w:pPr>
        <w:pStyle w:val="2"/>
        <w:jc w:val="center"/>
      </w:pPr>
      <w:r>
        <w:rPr>
          <w:sz w:val="20"/>
        </w:rPr>
        <w:t xml:space="preserve">НА ТЕРРИТОРИИ РОССИЙСКОЙ ФЕДЕРАЦИИ ПРОДУКЦИИ (В ТОМ ЧИСЛЕ</w:t>
      </w:r>
    </w:p>
    <w:p>
      <w:pPr>
        <w:pStyle w:val="2"/>
        <w:jc w:val="center"/>
      </w:pPr>
      <w:r>
        <w:rPr>
          <w:sz w:val="20"/>
        </w:rPr>
        <w:t xml:space="preserve">В ЗАВИСИМОСТИ ОТ СТРАНЫ ПРОИСХОЖДЕНИЯ ТАКОЙ ПРОДУКЦИИ)</w:t>
      </w:r>
    </w:p>
    <w:p>
      <w:pPr>
        <w:pStyle w:val="2"/>
        <w:jc w:val="center"/>
      </w:pPr>
      <w:r>
        <w:rPr>
          <w:sz w:val="20"/>
        </w:rPr>
        <w:t xml:space="preserve">ТРЕБОВАНИЯМ ТЕХНИЧЕСКИХ РЕГЛАМЕНТОВ, ОБЯЗАТЕЛЬНЫМ</w:t>
      </w:r>
    </w:p>
    <w:p>
      <w:pPr>
        <w:pStyle w:val="2"/>
        <w:jc w:val="center"/>
      </w:pPr>
      <w:r>
        <w:rPr>
          <w:sz w:val="20"/>
        </w:rPr>
        <w:t xml:space="preserve">ТРЕБОВАНИЯМ, УСТАНАВЛИВАЕМЫМ ДО ДНЯ ВСТУПЛЕНИЯ В СИЛУ</w:t>
      </w:r>
    </w:p>
    <w:p>
      <w:pPr>
        <w:pStyle w:val="2"/>
        <w:jc w:val="center"/>
      </w:pPr>
      <w:r>
        <w:rPr>
          <w:sz w:val="20"/>
        </w:rPr>
        <w:t xml:space="preserve">ТЕХНИЧЕСКИХ РЕГЛАМЕНТОВ, В ОТНОШЕНИИ ПОРЯДКА (СХЕМ,</w:t>
      </w:r>
    </w:p>
    <w:p>
      <w:pPr>
        <w:pStyle w:val="2"/>
        <w:jc w:val="center"/>
      </w:pPr>
      <w:r>
        <w:rPr>
          <w:sz w:val="20"/>
        </w:rPr>
        <w:t xml:space="preserve">ПРОЦЕДУР) ОЦЕНКИ СООТВЕТСТВИЯ В ФОРМЕ РЕГИСТРАЦИИ</w:t>
      </w:r>
    </w:p>
    <w:p>
      <w:pPr>
        <w:pStyle w:val="2"/>
        <w:jc w:val="center"/>
      </w:pPr>
      <w:r>
        <w:rPr>
          <w:sz w:val="20"/>
        </w:rPr>
        <w:t xml:space="preserve">(ГОСУДАРСТВЕННОЙ РЕГИСТРАЦИИ), ИСПЫТАНИЙ, ОБЯЗАТЕЛЬНОГО</w:t>
      </w:r>
    </w:p>
    <w:p>
      <w:pPr>
        <w:pStyle w:val="2"/>
        <w:jc w:val="center"/>
      </w:pPr>
      <w:r>
        <w:rPr>
          <w:sz w:val="20"/>
        </w:rPr>
        <w:t xml:space="preserve">ПОДТВЕРЖДЕНИЯ СООТВЕТСТВИЯ (СЕРТИФИКАЦИИ ИЛИ ДЕКЛАРИРОВАНИЯ</w:t>
      </w:r>
    </w:p>
    <w:p>
      <w:pPr>
        <w:pStyle w:val="2"/>
        <w:jc w:val="center"/>
      </w:pPr>
      <w:r>
        <w:rPr>
          <w:sz w:val="20"/>
        </w:rPr>
        <w:t xml:space="preserve">СООТВЕТСТВИЯ), ЭКСПЕРТИЗЫ И (ИЛИ) В ИНОЙ ФОРМЕ,</w:t>
      </w:r>
    </w:p>
    <w:p>
      <w:pPr>
        <w:pStyle w:val="2"/>
        <w:jc w:val="center"/>
      </w:pPr>
      <w:r>
        <w:rPr>
          <w:sz w:val="20"/>
        </w:rPr>
        <w:t xml:space="preserve">СРОКОВ ДЕЙСТВИЯ ДОКУМЕНТОВ, ПОДТВЕРЖДАЮЩИХ СООТВЕТСТВИЕ,</w:t>
      </w:r>
    </w:p>
    <w:p>
      <w:pPr>
        <w:pStyle w:val="2"/>
        <w:jc w:val="center"/>
      </w:pPr>
      <w:r>
        <w:rPr>
          <w:sz w:val="20"/>
        </w:rPr>
        <w:t xml:space="preserve">И ИХ ПРОДЛЕНИЯ, А ТАКЖЕ ОСОБЕННОСТЕЙ ВВОЗА В РОССИЙСКУЮ</w:t>
      </w:r>
    </w:p>
    <w:p>
      <w:pPr>
        <w:pStyle w:val="2"/>
        <w:jc w:val="center"/>
      </w:pPr>
      <w:r>
        <w:rPr>
          <w:sz w:val="20"/>
        </w:rPr>
        <w:t xml:space="preserve">ФЕДЕРАЦИЮ ПРОДУКЦИИ, ПОДЛЕЖАЩЕЙ ОБЯЗАТЕЛЬНОМУ ПОДТВЕРЖДЕНИЮ</w:t>
      </w:r>
    </w:p>
    <w:p>
      <w:pPr>
        <w:pStyle w:val="2"/>
        <w:jc w:val="center"/>
      </w:pPr>
      <w:r>
        <w:rPr>
          <w:sz w:val="20"/>
        </w:rPr>
        <w:t xml:space="preserve">СООТВЕТСТВИЯ, В ТОМ ЧИСЛЕ ОБРАЗЦОВ ПРОДУКЦИИ, НЕОБХОДИМЫХ</w:t>
      </w:r>
    </w:p>
    <w:p>
      <w:pPr>
        <w:pStyle w:val="2"/>
        <w:jc w:val="center"/>
      </w:pPr>
      <w:r>
        <w:rPr>
          <w:sz w:val="20"/>
        </w:rPr>
        <w:t xml:space="preserve">ДЛЯ ПРОВЕДЕНИЯ ПРОЦЕДУР ОЦЕНКИ СООТВЕТСТВИЯ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Правительства РФ от 13.07.2022 </w:t>
            </w:r>
            <w:hyperlink w:history="0" r:id="rId672"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1249</w:t>
              </w:r>
            </w:hyperlink>
            <w:r>
              <w:rPr>
                <w:sz w:val="20"/>
                <w:color w:val="392c69"/>
              </w:rPr>
              <w:t xml:space="preserve">,</w:t>
            </w:r>
          </w:p>
          <w:p>
            <w:pPr>
              <w:pStyle w:val="0"/>
              <w:jc w:val="center"/>
            </w:pPr>
            <w:r>
              <w:rPr>
                <w:sz w:val="20"/>
                <w:color w:val="392c69"/>
              </w:rPr>
              <w:t xml:space="preserve">от 31.08.2022 </w:t>
            </w:r>
            <w:hyperlink w:history="0" r:id="rId673"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1522</w:t>
              </w:r>
            </w:hyperlink>
            <w:r>
              <w:rPr>
                <w:sz w:val="20"/>
                <w:color w:val="392c69"/>
              </w:rPr>
              <w:t xml:space="preserve">, от 20.03.2023 </w:t>
            </w:r>
            <w:hyperlink w:history="0" r:id="rId674"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color w:val="392c69"/>
              </w:rPr>
              <w:t xml:space="preserve">, от 10.07.2023 </w:t>
            </w:r>
            <w:hyperlink w:history="0" r:id="rId675"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color w:val="392c69"/>
              </w:rPr>
              <w:t xml:space="preserve">,</w:t>
            </w:r>
          </w:p>
          <w:p>
            <w:pPr>
              <w:pStyle w:val="0"/>
              <w:jc w:val="center"/>
            </w:pPr>
            <w:r>
              <w:rPr>
                <w:sz w:val="20"/>
                <w:color w:val="392c69"/>
              </w:rPr>
              <w:t xml:space="preserve">от 27.09.2023 </w:t>
            </w:r>
            <w:hyperlink w:history="0" r:id="rId676"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1569</w:t>
              </w:r>
            </w:hyperlink>
            <w:r>
              <w:rPr>
                <w:sz w:val="20"/>
                <w:color w:val="392c69"/>
              </w:rPr>
              <w:t xml:space="preserve">, от 10.10.2023 </w:t>
            </w:r>
            <w:hyperlink w:history="0" r:id="rId67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678"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p>
            <w:pPr>
              <w:pStyle w:val="0"/>
              <w:jc w:val="center"/>
            </w:pPr>
            <w:r>
              <w:rPr>
                <w:sz w:val="20"/>
                <w:color w:val="392c69"/>
              </w:rPr>
              <w:t xml:space="preserve">от 31.08.2024 </w:t>
            </w:r>
            <w:hyperlink w:history="0" r:id="rId679"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w:history="0" r:id="rId680"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 в 2022 - 2025 годах.</w:t>
      </w:r>
    </w:p>
    <w:p>
      <w:pPr>
        <w:pStyle w:val="0"/>
        <w:jc w:val="both"/>
      </w:pPr>
      <w:r>
        <w:rPr>
          <w:sz w:val="20"/>
        </w:rPr>
        <w:t xml:space="preserve">(в ред. Постановлений Правительства РФ от 23.12.2023 </w:t>
      </w:r>
      <w:hyperlink w:history="0" r:id="rId68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31.08.2024 </w:t>
      </w:r>
      <w:hyperlink w:history="0" r:id="rId682"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pPr>
        <w:pStyle w:val="0"/>
        <w:spacing w:before="200" w:line-rule="auto"/>
        <w:ind w:firstLine="540"/>
        <w:jc w:val="both"/>
      </w:pPr>
      <w:r>
        <w:rPr>
          <w:sz w:val="20"/>
        </w:rPr>
        <w:t xml:space="preserve">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pPr>
        <w:pStyle w:val="0"/>
        <w:spacing w:before="200" w:line-rule="auto"/>
        <w:ind w:firstLine="540"/>
        <w:jc w:val="both"/>
      </w:pPr>
      <w:r>
        <w:rPr>
          <w:sz w:val="20"/>
        </w:rPr>
        <w:t xml:space="preserve">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продлевается на 12 месяцев.</w:t>
      </w:r>
    </w:p>
    <w:p>
      <w:pPr>
        <w:pStyle w:val="0"/>
        <w:jc w:val="both"/>
      </w:pPr>
      <w:r>
        <w:rPr>
          <w:sz w:val="20"/>
        </w:rPr>
        <w:t xml:space="preserve">(в ред. </w:t>
      </w:r>
      <w:hyperlink w:history="0" r:id="rId683"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pPr>
        <w:pStyle w:val="0"/>
        <w:spacing w:before="200" w:line-rule="auto"/>
        <w:ind w:firstLine="540"/>
        <w:jc w:val="both"/>
      </w:pPr>
      <w:r>
        <w:rPr>
          <w:sz w:val="20"/>
        </w:rPr>
        <w:t xml:space="preserve">4. Установить, что до 1 сентября 2025 г.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pPr>
        <w:pStyle w:val="0"/>
        <w:jc w:val="both"/>
      </w:pPr>
      <w:r>
        <w:rPr>
          <w:sz w:val="20"/>
        </w:rPr>
        <w:t xml:space="preserve">(в ред. Постановлений Правительства РФ от 23.12.2023 </w:t>
      </w:r>
      <w:hyperlink w:history="0" r:id="rId6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 от 31.08.2024 </w:t>
      </w:r>
      <w:hyperlink w:history="0" r:id="rId685"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pPr>
        <w:pStyle w:val="0"/>
        <w:spacing w:before="200" w:line-rule="auto"/>
        <w:ind w:firstLine="540"/>
        <w:jc w:val="both"/>
      </w:pPr>
      <w:r>
        <w:rPr>
          <w:sz w:val="20"/>
        </w:rPr>
        <w:t xml:space="preserve">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pPr>
        <w:pStyle w:val="0"/>
        <w:spacing w:before="200" w:line-rule="auto"/>
        <w:ind w:firstLine="540"/>
        <w:jc w:val="both"/>
      </w:pPr>
      <w:r>
        <w:rPr>
          <w:sz w:val="20"/>
        </w:rPr>
        <w:t xml:space="preserve">комплектующими, компонентами, сырьем и (или) материалами для производства (изготовления) продукции на территории Российской Федерации;</w:t>
      </w:r>
    </w:p>
    <w:p>
      <w:pPr>
        <w:pStyle w:val="0"/>
        <w:spacing w:before="200" w:line-rule="auto"/>
        <w:ind w:firstLine="540"/>
        <w:jc w:val="both"/>
      </w:pPr>
      <w:r>
        <w:rPr>
          <w:sz w:val="20"/>
        </w:rPr>
        <w:t xml:space="preserve">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pPr>
        <w:pStyle w:val="0"/>
        <w:spacing w:before="200" w:line-rule="auto"/>
        <w:ind w:firstLine="540"/>
        <w:jc w:val="both"/>
      </w:pPr>
      <w:r>
        <w:rPr>
          <w:sz w:val="20"/>
        </w:rPr>
        <w:t xml:space="preserve">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pPr>
        <w:pStyle w:val="0"/>
        <w:spacing w:before="200" w:line-rule="auto"/>
        <w:ind w:firstLine="540"/>
        <w:jc w:val="both"/>
      </w:pPr>
      <w:r>
        <w:rPr>
          <w:sz w:val="20"/>
        </w:rPr>
        <w:t xml:space="preserve">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pPr>
        <w:pStyle w:val="0"/>
        <w:jc w:val="both"/>
      </w:pPr>
      <w:r>
        <w:rPr>
          <w:sz w:val="20"/>
        </w:rPr>
        <w:t xml:space="preserve">(пп. "в" введен </w:t>
      </w:r>
      <w:hyperlink w:history="0" r:id="rId686"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13.07.2022 N 1249)</w:t>
      </w:r>
    </w:p>
    <w:p>
      <w:pPr>
        <w:pStyle w:val="0"/>
        <w:spacing w:before="200" w:line-rule="auto"/>
        <w:ind w:firstLine="540"/>
        <w:jc w:val="both"/>
      </w:pPr>
      <w:r>
        <w:rPr>
          <w:sz w:val="20"/>
        </w:rPr>
        <w:t xml:space="preserve">5. Установить, что до 1 сентября 2025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w:history="0" r:id="rId687" w:tooltip="Федеральный закон от 27.12.2002 N 184-ФЗ (ред. от 21.11.2022) &quot;О техническом регулировании&quot; {КонсультантПлюс}">
        <w:r>
          <w:rPr>
            <w:sz w:val="20"/>
            <w:color w:val="0000ff"/>
          </w:rPr>
          <w:t xml:space="preserve">законом</w:t>
        </w:r>
      </w:hyperlink>
      <w:r>
        <w:rPr>
          <w:sz w:val="20"/>
        </w:rPr>
        <w:t xml:space="preserve"> "О техническом регулировании".</w:t>
      </w:r>
    </w:p>
    <w:p>
      <w:pPr>
        <w:pStyle w:val="0"/>
        <w:jc w:val="both"/>
      </w:pPr>
      <w:r>
        <w:rPr>
          <w:sz w:val="20"/>
        </w:rPr>
        <w:t xml:space="preserve">(в ред. Постановлений Правительства РФ от 20.03.2023 </w:t>
      </w:r>
      <w:hyperlink w:history="0" r:id="rId688"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N 430</w:t>
        </w:r>
      </w:hyperlink>
      <w:r>
        <w:rPr>
          <w:sz w:val="20"/>
        </w:rPr>
        <w:t xml:space="preserve">, от 10.07.2023 </w:t>
      </w:r>
      <w:hyperlink w:history="0" r:id="rId689"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rPr>
        <w:t xml:space="preserve">, от 31.08.2024 </w:t>
      </w:r>
      <w:hyperlink w:history="0" r:id="rId690"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pPr>
        <w:pStyle w:val="0"/>
        <w:spacing w:before="200" w:line-rule="auto"/>
        <w:ind w:firstLine="540"/>
        <w:jc w:val="both"/>
      </w:pPr>
      <w:r>
        <w:rPr>
          <w:sz w:val="20"/>
        </w:rPr>
        <w:t xml:space="preserve">5(1). Установить, что до 1 сентября 2023 г. в отношении продукции, соответствие которой подтверждено в порядке, предусмотренном </w:t>
      </w:r>
      <w:hyperlink w:history="0" r:id="rId691" w:tooltip="Федеральный закон от 27.12.2002 N 184-ФЗ (ред. от 21.11.2022) &quot;О техническом регулировании&quot; {КонсультантПлюс}">
        <w:r>
          <w:rPr>
            <w:sz w:val="20"/>
            <w:color w:val="0000ff"/>
          </w:rPr>
          <w:t xml:space="preserve">пунктом 3 статьи 46</w:t>
        </w:r>
      </w:hyperlink>
      <w:r>
        <w:rPr>
          <w:sz w:val="20"/>
        </w:rPr>
        <w:t xml:space="preserve"> Федерального закона "О техническом регулировании", допускается маркировка знаком обращения на рынке или знаком соответствия.</w:t>
      </w:r>
    </w:p>
    <w:p>
      <w:pPr>
        <w:pStyle w:val="0"/>
        <w:jc w:val="both"/>
      </w:pPr>
      <w:r>
        <w:rPr>
          <w:sz w:val="20"/>
        </w:rPr>
        <w:t xml:space="preserve">(п. 5(1) введен </w:t>
      </w:r>
      <w:hyperlink w:history="0" r:id="rId692" w:tooltip="Постановление Правительства РФ от 13.07.2022 N 124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13.07.2022 N 1249; в ред. </w:t>
      </w:r>
      <w:hyperlink w:history="0" r:id="rId693" w:tooltip="Постановление Правительства РФ от 20.03.2023 N 430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20.03.2023 N 430)</w:t>
      </w:r>
    </w:p>
    <w:bookmarkStart w:id="1296" w:name="P1296"/>
    <w:bookmarkEnd w:id="1296"/>
    <w:p>
      <w:pPr>
        <w:pStyle w:val="0"/>
        <w:spacing w:before="200" w:line-rule="auto"/>
        <w:ind w:firstLine="540"/>
        <w:jc w:val="both"/>
      </w:pPr>
      <w:r>
        <w:rPr>
          <w:sz w:val="20"/>
        </w:rPr>
        <w:t xml:space="preserve">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pPr>
        <w:pStyle w:val="0"/>
        <w:jc w:val="both"/>
      </w:pPr>
      <w:r>
        <w:rPr>
          <w:sz w:val="20"/>
        </w:rPr>
        <w:t xml:space="preserve">(в ред. Постановлений Правительства РФ от 31.08.2022 </w:t>
      </w:r>
      <w:hyperlink w:history="0" r:id="rId69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1522</w:t>
        </w:r>
      </w:hyperlink>
      <w:r>
        <w:rPr>
          <w:sz w:val="20"/>
        </w:rPr>
        <w:t xml:space="preserve">, от 10.07.2023 </w:t>
      </w:r>
      <w:hyperlink w:history="0" r:id="rId695"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N 1133</w:t>
        </w:r>
      </w:hyperlink>
      <w:r>
        <w:rPr>
          <w:sz w:val="20"/>
        </w:rPr>
        <w:t xml:space="preserve">, от 31.08.2024 </w:t>
      </w:r>
      <w:hyperlink w:history="0" r:id="rId696" w:tooltip="Постановление Правительства РФ от 31.08.2024 N 1196 &quot;О внесении изменений в постановление Правительства Российской Федерации от 12 марта 2022 г. N 353&quot; {КонсультантПлюс}">
        <w:r>
          <w:rPr>
            <w:sz w:val="20"/>
            <w:color w:val="0000ff"/>
          </w:rPr>
          <w:t xml:space="preserve">N 1196</w:t>
        </w:r>
      </w:hyperlink>
      <w:r>
        <w:rPr>
          <w:sz w:val="20"/>
        </w:rPr>
        <w:t xml:space="preserve">)</w:t>
      </w:r>
    </w:p>
    <w:p>
      <w:pPr>
        <w:pStyle w:val="0"/>
        <w:spacing w:before="200" w:line-rule="auto"/>
        <w:ind w:firstLine="540"/>
        <w:jc w:val="both"/>
      </w:pPr>
      <w:r>
        <w:rPr>
          <w:sz w:val="20"/>
        </w:rPr>
        <w:t xml:space="preserve">а) декларирование соответствия, предусмотренное настоящим пунктом, применяется для партии продукции или единичного изделия;</w:t>
      </w:r>
    </w:p>
    <w:p>
      <w:pPr>
        <w:pStyle w:val="0"/>
        <w:spacing w:before="200" w:line-rule="auto"/>
        <w:ind w:firstLine="540"/>
        <w:jc w:val="both"/>
      </w:pPr>
      <w:r>
        <w:rPr>
          <w:sz w:val="20"/>
        </w:rPr>
        <w:t xml:space="preserve">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pPr>
        <w:pStyle w:val="0"/>
        <w:spacing w:before="200" w:line-rule="auto"/>
        <w:ind w:firstLine="540"/>
        <w:jc w:val="both"/>
      </w:pPr>
      <w:r>
        <w:rPr>
          <w:sz w:val="20"/>
        </w:rPr>
        <w:t xml:space="preserve">в) комплект документов и сведений, послуживших основанием для принятия декларации о соответствии, включает в себя:</w:t>
      </w:r>
    </w:p>
    <w:p>
      <w:pPr>
        <w:pStyle w:val="0"/>
        <w:spacing w:before="200" w:line-rule="auto"/>
        <w:ind w:firstLine="540"/>
        <w:jc w:val="both"/>
      </w:pPr>
      <w:r>
        <w:rPr>
          <w:sz w:val="20"/>
        </w:rPr>
        <w:t xml:space="preserve">копию контракта (договора поставки) и товаросопроводительные документы, идентифицирующие партию продукции или единичное изделие;</w:t>
      </w:r>
    </w:p>
    <w:p>
      <w:pPr>
        <w:pStyle w:val="0"/>
        <w:spacing w:before="200" w:line-rule="auto"/>
        <w:ind w:firstLine="540"/>
        <w:jc w:val="both"/>
      </w:pPr>
      <w:r>
        <w:rPr>
          <w:sz w:val="20"/>
        </w:rPr>
        <w:t xml:space="preserve">копию эксплуатационных документов (при наличии);</w:t>
      </w:r>
    </w:p>
    <w:p>
      <w:pPr>
        <w:pStyle w:val="0"/>
        <w:spacing w:before="200" w:line-rule="auto"/>
        <w:ind w:firstLine="540"/>
        <w:jc w:val="both"/>
      </w:pPr>
      <w:r>
        <w:rPr>
          <w:sz w:val="20"/>
        </w:rPr>
        <w:t xml:space="preserve">описание принятых технических решений и результатов оценки рисков, подтверждающих выполнение обязательных требований;</w:t>
      </w:r>
    </w:p>
    <w:p>
      <w:pPr>
        <w:pStyle w:val="0"/>
        <w:spacing w:before="200" w:line-rule="auto"/>
        <w:ind w:firstLine="540"/>
        <w:jc w:val="both"/>
      </w:pPr>
      <w:r>
        <w:rPr>
          <w:sz w:val="20"/>
        </w:rPr>
        <w:t xml:space="preserve">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pPr>
        <w:pStyle w:val="0"/>
        <w:spacing w:before="200" w:line-rule="auto"/>
        <w:ind w:firstLine="540"/>
        <w:jc w:val="both"/>
      </w:pPr>
      <w:r>
        <w:rPr>
          <w:sz w:val="20"/>
        </w:rPr>
        <w:t xml:space="preserve">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pPr>
        <w:pStyle w:val="0"/>
        <w:spacing w:before="200" w:line-rule="auto"/>
        <w:ind w:firstLine="540"/>
        <w:jc w:val="both"/>
      </w:pPr>
      <w:r>
        <w:rPr>
          <w:sz w:val="20"/>
        </w:rPr>
        <w:t xml:space="preserve">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pPr>
        <w:pStyle w:val="0"/>
        <w:spacing w:before="200" w:line-rule="auto"/>
        <w:ind w:firstLine="540"/>
        <w:jc w:val="both"/>
      </w:pPr>
      <w:r>
        <w:rPr>
          <w:sz w:val="20"/>
        </w:rPr>
        <w:t xml:space="preserve">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pPr>
        <w:pStyle w:val="0"/>
        <w:spacing w:before="200" w:line-rule="auto"/>
        <w:ind w:firstLine="540"/>
        <w:jc w:val="both"/>
      </w:pPr>
      <w:r>
        <w:rPr>
          <w:sz w:val="20"/>
        </w:rPr>
        <w:t xml:space="preserve">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pPr>
        <w:pStyle w:val="0"/>
        <w:spacing w:before="200" w:line-rule="auto"/>
        <w:ind w:firstLine="540"/>
        <w:jc w:val="both"/>
      </w:pPr>
      <w:r>
        <w:rPr>
          <w:sz w:val="20"/>
        </w:rPr>
        <w:t xml:space="preserve">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pPr>
        <w:pStyle w:val="0"/>
        <w:spacing w:before="200" w:line-rule="auto"/>
        <w:ind w:firstLine="540"/>
        <w:jc w:val="both"/>
      </w:pPr>
      <w:r>
        <w:rPr>
          <w:sz w:val="20"/>
        </w:rPr>
        <w:t xml:space="preserve">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pPr>
        <w:pStyle w:val="0"/>
        <w:spacing w:before="200" w:line-rule="auto"/>
        <w:ind w:firstLine="540"/>
        <w:jc w:val="both"/>
      </w:pPr>
      <w:r>
        <w:rPr>
          <w:sz w:val="20"/>
        </w:rPr>
        <w:t xml:space="preserve">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pPr>
        <w:pStyle w:val="0"/>
        <w:spacing w:before="200" w:line-rule="auto"/>
        <w:ind w:firstLine="540"/>
        <w:jc w:val="both"/>
      </w:pPr>
      <w:r>
        <w:rPr>
          <w:sz w:val="20"/>
        </w:rPr>
        <w:t xml:space="preserve">к) до истечения срока действия декларации о соответствии, оформленной в соответствии с настоящим пунктом, информация о которой подлежит размещению на официальном сайте национального органа по аккредитации в информационно-телекоммуникационной сети "Интернет" (далее - сеть "Интернет") в соответствии с </w:t>
      </w:r>
      <w:hyperlink w:history="0" r:id="rId69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3 статьи 25</w:t>
        </w:r>
      </w:hyperlink>
      <w:r>
        <w:rPr>
          <w:sz w:val="20"/>
        </w:rPr>
        <w:t xml:space="preserve"> Федерального закона "Об аккредитации в национальной системе аккредитации", заявитель должен подтвердить соответствие продукции, на которую оформлена такая декларация в форме сертификации или декларирования соответствия, требованиям технических регламентов Евразийского экономического союза или в порядке, предусмотренном </w:t>
      </w:r>
      <w:hyperlink w:history="0" r:id="rId698" w:tooltip="Федеральный закон от 27.12.2002 N 184-ФЗ (ред. от 21.11.2022) &quot;О техническом регулировании&quot; {КонсультантПлюс}">
        <w:r>
          <w:rPr>
            <w:sz w:val="20"/>
            <w:color w:val="0000ff"/>
          </w:rPr>
          <w:t xml:space="preserve">пунктом 3 статьи 46</w:t>
        </w:r>
      </w:hyperlink>
      <w:r>
        <w:rPr>
          <w:sz w:val="20"/>
        </w:rPr>
        <w:t xml:space="preserve"> Федерального закона "О техническом регулировании".</w:t>
      </w:r>
    </w:p>
    <w:p>
      <w:pPr>
        <w:pStyle w:val="0"/>
        <w:jc w:val="both"/>
      </w:pPr>
      <w:r>
        <w:rPr>
          <w:sz w:val="20"/>
        </w:rPr>
        <w:t xml:space="preserve">(пп. "к" введен </w:t>
      </w:r>
      <w:hyperlink w:history="0" r:id="rId699"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bookmarkStart w:id="1314" w:name="P1314"/>
    <w:bookmarkEnd w:id="1314"/>
    <w:p>
      <w:pPr>
        <w:pStyle w:val="0"/>
        <w:spacing w:before="200" w:line-rule="auto"/>
        <w:ind w:firstLine="540"/>
        <w:jc w:val="both"/>
      </w:pPr>
      <w:r>
        <w:rPr>
          <w:sz w:val="20"/>
        </w:rP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в следующих случаях:</w:t>
      </w:r>
    </w:p>
    <w:p>
      <w:pPr>
        <w:pStyle w:val="0"/>
        <w:spacing w:before="200" w:line-rule="auto"/>
        <w:ind w:firstLine="540"/>
        <w:jc w:val="both"/>
      </w:pPr>
      <w:r>
        <w:rPr>
          <w:sz w:val="20"/>
        </w:rP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w:t>
      </w:r>
    </w:p>
    <w:p>
      <w:pPr>
        <w:pStyle w:val="0"/>
        <w:spacing w:before="200" w:line-rule="auto"/>
        <w:ind w:firstLine="540"/>
        <w:jc w:val="both"/>
      </w:pPr>
      <w:r>
        <w:rPr>
          <w:sz w:val="20"/>
        </w:rP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w:t>
      </w:r>
    </w:p>
    <w:p>
      <w:pPr>
        <w:pStyle w:val="0"/>
        <w:spacing w:before="200" w:line-rule="auto"/>
        <w:ind w:firstLine="540"/>
        <w:jc w:val="both"/>
      </w:pPr>
      <w:r>
        <w:rPr>
          <w:sz w:val="20"/>
        </w:rPr>
        <w:t xml:space="preserve">в) оформление декларации о соответствии в отношении продукции, для которой оформление такой декларации о соответствии не допускается.</w:t>
      </w:r>
    </w:p>
    <w:p>
      <w:pPr>
        <w:pStyle w:val="0"/>
        <w:jc w:val="both"/>
      </w:pPr>
      <w:r>
        <w:rPr>
          <w:sz w:val="20"/>
        </w:rPr>
        <w:t xml:space="preserve">(п. 6(1) введен </w:t>
      </w:r>
      <w:hyperlink w:history="0" r:id="rId700"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6(2). Выявление национальным органом по аккредитации случаев, указанных в </w:t>
      </w:r>
      <w:hyperlink w:history="0" w:anchor="P1314"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0"/>
            <w:color w:val="0000ff"/>
          </w:rPr>
          <w:t xml:space="preserve">пункте 6(1)</w:t>
        </w:r>
      </w:hyperlink>
      <w:r>
        <w:rPr>
          <w:sz w:val="20"/>
        </w:rP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pPr>
        <w:pStyle w:val="0"/>
        <w:jc w:val="both"/>
      </w:pPr>
      <w:r>
        <w:rPr>
          <w:sz w:val="20"/>
        </w:rPr>
        <w:t xml:space="preserve">(п. 6(2) введен </w:t>
      </w:r>
      <w:hyperlink w:history="0" r:id="rId701"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bookmarkStart w:id="1321" w:name="P1321"/>
    <w:bookmarkEnd w:id="1321"/>
    <w:p>
      <w:pPr>
        <w:pStyle w:val="0"/>
        <w:spacing w:before="200" w:line-rule="auto"/>
        <w:ind w:firstLine="540"/>
        <w:jc w:val="both"/>
      </w:pPr>
      <w:r>
        <w:rPr>
          <w:sz w:val="20"/>
        </w:rP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pPr>
        <w:pStyle w:val="0"/>
        <w:jc w:val="both"/>
      </w:pPr>
      <w:r>
        <w:rPr>
          <w:sz w:val="20"/>
        </w:rPr>
        <w:t xml:space="preserve">(п. 6(3) введен </w:t>
      </w:r>
      <w:hyperlink w:history="0" r:id="rId702"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bookmarkStart w:id="1323" w:name="P1323"/>
    <w:bookmarkEnd w:id="1323"/>
    <w:p>
      <w:pPr>
        <w:pStyle w:val="0"/>
        <w:spacing w:before="200" w:line-rule="auto"/>
        <w:ind w:firstLine="540"/>
        <w:jc w:val="both"/>
      </w:pPr>
      <w:r>
        <w:rPr>
          <w:sz w:val="20"/>
        </w:rPr>
        <w:t xml:space="preserve">6(4). Заявитель, оформивший декларацию о соответствии, в течение 15 рабочих дней со дня получения запроса, предусмотренного </w:t>
      </w:r>
      <w:hyperlink w:history="0" w:anchor="P1321"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0"/>
            <w:color w:val="0000ff"/>
          </w:rPr>
          <w:t xml:space="preserve">пунктом 6(3)</w:t>
        </w:r>
      </w:hyperlink>
      <w:r>
        <w:rPr>
          <w:sz w:val="20"/>
        </w:rP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history="0" w:anchor="P1321" w:tooltip="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пункта 6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
        <w:r>
          <w:rPr>
            <w:sz w:val="20"/>
            <w:color w:val="0000ff"/>
          </w:rPr>
          <w:t xml:space="preserve">пунктом</w:t>
        </w:r>
      </w:hyperlink>
      <w:r>
        <w:rPr>
          <w:sz w:val="20"/>
        </w:rPr>
        <w:t xml:space="preserve">.</w:t>
      </w:r>
    </w:p>
    <w:p>
      <w:pPr>
        <w:pStyle w:val="0"/>
        <w:jc w:val="both"/>
      </w:pPr>
      <w:r>
        <w:rPr>
          <w:sz w:val="20"/>
        </w:rPr>
        <w:t xml:space="preserve">(п. 6(4) введен </w:t>
      </w:r>
      <w:hyperlink w:history="0" r:id="rId703"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6(5). В случае выявления национальным органом по аккредитации по результатам рассмотрения представленных в соответствии с </w:t>
      </w:r>
      <w:hyperlink w:history="0" w:anchor="P1323"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0"/>
            <w:color w:val="0000ff"/>
          </w:rPr>
          <w:t xml:space="preserve">пунктом 6(4)</w:t>
        </w:r>
      </w:hyperlink>
      <w:r>
        <w:rPr>
          <w:sz w:val="20"/>
        </w:rPr>
        <w:t xml:space="preserve"> настоящего документа сведений и информации отсутствия случаев, предусмотренных </w:t>
      </w:r>
      <w:hyperlink w:history="0" w:anchor="P1314"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0"/>
            <w:color w:val="0000ff"/>
          </w:rPr>
          <w:t xml:space="preserve">пунктом 6(1)</w:t>
        </w:r>
      </w:hyperlink>
      <w:r>
        <w:rPr>
          <w:sz w:val="20"/>
        </w:rP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pPr>
        <w:pStyle w:val="0"/>
        <w:jc w:val="both"/>
      </w:pPr>
      <w:r>
        <w:rPr>
          <w:sz w:val="20"/>
        </w:rPr>
        <w:t xml:space="preserve">(п. 6(5) введен </w:t>
      </w:r>
      <w:hyperlink w:history="0" r:id="rId704"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6(6). Национальный орган по аккредитации принимает решение о признании декларации о соответствии, оформленной в соответствии с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 недействительной в следующих случаях:</w:t>
      </w:r>
    </w:p>
    <w:p>
      <w:pPr>
        <w:pStyle w:val="0"/>
        <w:spacing w:before="200" w:line-rule="auto"/>
        <w:ind w:firstLine="540"/>
        <w:jc w:val="both"/>
      </w:pPr>
      <w:r>
        <w:rPr>
          <w:sz w:val="20"/>
        </w:rP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history="0" w:anchor="P1323"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0"/>
            <w:color w:val="0000ff"/>
          </w:rPr>
          <w:t xml:space="preserve">пунктом 6(4)</w:t>
        </w:r>
      </w:hyperlink>
      <w:r>
        <w:rPr>
          <w:sz w:val="20"/>
        </w:rPr>
        <w:t xml:space="preserve"> настоящего документа;</w:t>
      </w:r>
    </w:p>
    <w:p>
      <w:pPr>
        <w:pStyle w:val="0"/>
        <w:spacing w:before="200" w:line-rule="auto"/>
        <w:ind w:firstLine="540"/>
        <w:jc w:val="both"/>
      </w:pPr>
      <w:r>
        <w:rPr>
          <w:sz w:val="20"/>
        </w:rPr>
        <w:t xml:space="preserve">б) выявление национальным органом по аккредитации по результатам рассмотрения представленных в соответствии с </w:t>
      </w:r>
      <w:hyperlink w:history="0" w:anchor="P1323" w:tooltip="6(4). Заявитель, оформивший декларацию о соответствии, в течение 15 рабочих дней со дня получения запроса, предусмотренного пунктом 6(3)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пунктом.">
        <w:r>
          <w:rPr>
            <w:sz w:val="20"/>
            <w:color w:val="0000ff"/>
          </w:rPr>
          <w:t xml:space="preserve">пунктом 6(4)</w:t>
        </w:r>
      </w:hyperlink>
      <w:r>
        <w:rPr>
          <w:sz w:val="20"/>
        </w:rPr>
        <w:t xml:space="preserve"> настоящего документа сведений и информации подтверждения наличия случаев, указанных в </w:t>
      </w:r>
      <w:hyperlink w:history="0" w:anchor="P1314" w:tooltip="6(1). Национальный орган по аккредитации принимает решение о приостановлении действия декларации о соответствии, принятой на основании пункта 6 настоящего документа, в следующих случаях:">
        <w:r>
          <w:rPr>
            <w:sz w:val="20"/>
            <w:color w:val="0000ff"/>
          </w:rPr>
          <w:t xml:space="preserve">пункте 6(1)</w:t>
        </w:r>
      </w:hyperlink>
      <w:r>
        <w:rPr>
          <w:sz w:val="20"/>
        </w:rPr>
        <w:t xml:space="preserve"> настоящего документа.</w:t>
      </w:r>
    </w:p>
    <w:p>
      <w:pPr>
        <w:pStyle w:val="0"/>
        <w:jc w:val="both"/>
      </w:pPr>
      <w:r>
        <w:rPr>
          <w:sz w:val="20"/>
        </w:rPr>
        <w:t xml:space="preserve">(п. 6(6) введен </w:t>
      </w:r>
      <w:hyperlink w:history="0" r:id="rId705"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pPr>
        <w:pStyle w:val="0"/>
        <w:jc w:val="both"/>
      </w:pPr>
      <w:r>
        <w:rPr>
          <w:sz w:val="20"/>
        </w:rPr>
        <w:t xml:space="preserve">(п. 6(7) введен </w:t>
      </w:r>
      <w:hyperlink w:history="0" r:id="rId706" w:tooltip="Постановление Правительства РФ от 31.08.2022 N 1522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31.08.2022 N 1522)</w:t>
      </w:r>
    </w:p>
    <w:p>
      <w:pPr>
        <w:pStyle w:val="0"/>
        <w:spacing w:before="200" w:line-rule="auto"/>
        <w:ind w:firstLine="540"/>
        <w:jc w:val="both"/>
      </w:pPr>
      <w:r>
        <w:rPr>
          <w:sz w:val="20"/>
        </w:rPr>
        <w:t xml:space="preserve">6(8). Размещение информации о декларации соответствия, оформленной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на официальном сайте национального органа по аккредитации в сети "Интернет" в соответствии с </w:t>
      </w:r>
      <w:hyperlink w:history="0" r:id="rId707" w:tooltip="Федеральный закон от 28.12.2013 N 412-ФЗ (ред. от 24.07.2023) &quot;Об аккредитации в национальной системе аккредитации&quot; (с изм. и доп., вступ. в силу с 01.09.2024) {КонсультантПлюс}">
        <w:r>
          <w:rPr>
            <w:sz w:val="20"/>
            <w:color w:val="0000ff"/>
          </w:rPr>
          <w:t xml:space="preserve">пунктом 1 части 3 статьи 25</w:t>
        </w:r>
      </w:hyperlink>
      <w:r>
        <w:rPr>
          <w:sz w:val="20"/>
        </w:rPr>
        <w:t xml:space="preserve"> Федерального закона "Об аккредитации в национальной системе аккредитации" осуществляется по решению заявителя.</w:t>
      </w:r>
    </w:p>
    <w:p>
      <w:pPr>
        <w:pStyle w:val="0"/>
        <w:jc w:val="both"/>
      </w:pPr>
      <w:r>
        <w:rPr>
          <w:sz w:val="20"/>
        </w:rPr>
        <w:t xml:space="preserve">(п. 6(8) введен </w:t>
      </w:r>
      <w:hyperlink w:history="0" r:id="rId708"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p>
      <w:pPr>
        <w:pStyle w:val="0"/>
        <w:spacing w:before="200" w:line-rule="auto"/>
        <w:ind w:firstLine="540"/>
        <w:jc w:val="both"/>
      </w:pPr>
      <w:r>
        <w:rPr>
          <w:sz w:val="20"/>
        </w:rPr>
        <w:t xml:space="preserve">6(9). Сведения о декларациях о соответствии, оформленных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не размещенных на официальном сайте национального органа по аккредитации в сети "Интернет", при необходимости представляются национальным органом по аккредитации федеральным органам исполнительной власти с использованием системы межведомственного электронного взаимодействия.</w:t>
      </w:r>
    </w:p>
    <w:p>
      <w:pPr>
        <w:pStyle w:val="0"/>
        <w:jc w:val="both"/>
      </w:pPr>
      <w:r>
        <w:rPr>
          <w:sz w:val="20"/>
        </w:rPr>
        <w:t xml:space="preserve">(п. 6(9) введен </w:t>
      </w:r>
      <w:hyperlink w:history="0" r:id="rId709"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p>
      <w:pPr>
        <w:pStyle w:val="0"/>
        <w:spacing w:before="200" w:line-rule="auto"/>
        <w:ind w:firstLine="540"/>
        <w:jc w:val="both"/>
      </w:pPr>
      <w:r>
        <w:rPr>
          <w:sz w:val="20"/>
        </w:rPr>
        <w:t xml:space="preserve">6(10). Установить, что в случае принятия заявителем решения об отсутствии необходимости размещения информации о декларации о соответствии, оформленной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на официальном сайте национального органа по аккредитации в сети "Интернет" не допускается реализация продукции, выпущенной в обращение на основании указанной декларации о соответствии, потребителям (покупателям) исключительно для личных, семейных, домашних и иных нужд, не связанных с осуществлением предпринимательской деятельности, в том числе в рамках договоров розничной купли-продажи.</w:t>
      </w:r>
    </w:p>
    <w:p>
      <w:pPr>
        <w:pStyle w:val="0"/>
        <w:jc w:val="both"/>
      </w:pPr>
      <w:r>
        <w:rPr>
          <w:sz w:val="20"/>
        </w:rPr>
        <w:t xml:space="preserve">(п. 6(10) введен </w:t>
      </w:r>
      <w:hyperlink w:history="0" r:id="rId710" w:tooltip="Постановление Правительства РФ от 10.07.2023 N 1133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10.07.2023 N 1133)</w:t>
      </w:r>
    </w:p>
    <w:bookmarkStart w:id="1339" w:name="P1339"/>
    <w:bookmarkEnd w:id="1339"/>
    <w:p>
      <w:pPr>
        <w:pStyle w:val="0"/>
        <w:spacing w:before="200" w:line-rule="auto"/>
        <w:ind w:firstLine="540"/>
        <w:jc w:val="both"/>
      </w:pPr>
      <w:r>
        <w:rPr>
          <w:sz w:val="20"/>
        </w:rPr>
        <w:t xml:space="preserve">7. Установить, что перечень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утверждается Министерством промышленности и торговли Российской Федерации.</w:t>
      </w:r>
    </w:p>
    <w:p>
      <w:pPr>
        <w:pStyle w:val="0"/>
        <w:spacing w:before="200" w:line-rule="auto"/>
        <w:ind w:firstLine="540"/>
        <w:jc w:val="both"/>
      </w:pPr>
      <w:r>
        <w:rPr>
          <w:sz w:val="20"/>
        </w:rPr>
        <w:t xml:space="preserve">Оформление декларации о соответствии, предусмотренной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pPr>
        <w:pStyle w:val="0"/>
        <w:spacing w:before="200" w:line-rule="auto"/>
        <w:ind w:firstLine="540"/>
        <w:jc w:val="both"/>
      </w:pPr>
      <w:r>
        <w:rPr>
          <w:sz w:val="20"/>
        </w:rP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пунктом 6</w:t>
        </w:r>
      </w:hyperlink>
      <w:r>
        <w:rPr>
          <w:sz w:val="20"/>
        </w:rP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 допускается до истечения срока действия указанной декларации о соответствии.</w:t>
      </w:r>
    </w:p>
    <w:p>
      <w:pPr>
        <w:pStyle w:val="0"/>
        <w:spacing w:before="200" w:line-rule="auto"/>
        <w:ind w:firstLine="540"/>
        <w:jc w:val="both"/>
      </w:pPr>
      <w:r>
        <w:rPr>
          <w:sz w:val="20"/>
        </w:rP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history="0" w:anchor="P1296" w:tooltip="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5 г. допускается проведение оценки соответствия указанным обязательным требованиям в форме декларирования соответствия на основании собственных доказ...">
        <w:r>
          <w:rPr>
            <w:sz w:val="20"/>
            <w:color w:val="0000ff"/>
          </w:rPr>
          <w:t xml:space="preserve">пункта 6</w:t>
        </w:r>
      </w:hyperlink>
      <w:r>
        <w:rPr>
          <w:sz w:val="20"/>
        </w:rPr>
        <w:t xml:space="preserve"> настоящего документа.</w:t>
      </w:r>
    </w:p>
    <w:p>
      <w:pPr>
        <w:pStyle w:val="0"/>
        <w:spacing w:before="200" w:line-rule="auto"/>
        <w:ind w:firstLine="540"/>
        <w:jc w:val="both"/>
      </w:pPr>
      <w:r>
        <w:rPr>
          <w:sz w:val="20"/>
        </w:rPr>
        <w:t xml:space="preserve">9. Установить, что до 1 марта 2023 г. указание в сертификатах соответствия или декларациях о соответствии сведений, предусмотренных </w:t>
      </w:r>
      <w:hyperlink w:history="0" r:id="rId711"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0"/>
            <w:color w:val="0000ff"/>
          </w:rPr>
          <w:t xml:space="preserve">подпунктом "и" пункта 17</w:t>
        </w:r>
      </w:hyperlink>
      <w:r>
        <w:rPr>
          <w:sz w:val="20"/>
        </w:rPr>
        <w:t xml:space="preserve"> и </w:t>
      </w:r>
      <w:hyperlink w:history="0" r:id="rId712" w:tooltip="Постановление Правительства РФ от 18.11.2020 N 1856 (ред. от 19.06.2021) &quot;О порядке формирования и ведения реестра выданных сертификатов соответствия и зарегистрированных деклараций о соответствии&quot; (вместе с &quot;Положением о формировании и ведении реестра выданных сертификатов соответствия и зарегистрированных деклараций о соответствии&quot;) (с изм. и доп., вступ. в силу с 01.09.2021) {КонсультантПлюс}">
        <w:r>
          <w:rPr>
            <w:sz w:val="20"/>
            <w:color w:val="0000ff"/>
          </w:rPr>
          <w:t xml:space="preserve">подпунктом "ж" пункта 17(1)</w:t>
        </w:r>
      </w:hyperlink>
      <w:r>
        <w:rPr>
          <w:sz w:val="20"/>
        </w:rP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pPr>
        <w:pStyle w:val="0"/>
        <w:spacing w:before="200" w:line-rule="auto"/>
        <w:ind w:firstLine="540"/>
        <w:jc w:val="both"/>
      </w:pPr>
      <w:r>
        <w:rPr>
          <w:sz w:val="20"/>
        </w:rP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до 1 сентября 2022 г. </w:t>
      </w:r>
      <w:hyperlink w:history="0" r:id="rId713" w:tooltip="Постановление Правительства РФ от 19.06.2021 N 934 (с изм. от 12.03.2022) &quot;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quot; {КонсультантПлюс}">
        <w:r>
          <w:rPr>
            <w:sz w:val="20"/>
            <w:color w:val="0000ff"/>
          </w:rPr>
          <w:t xml:space="preserve">Правила</w:t>
        </w:r>
      </w:hyperlink>
      <w:r>
        <w:rPr>
          <w:sz w:val="20"/>
        </w:rP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w:history="0" r:id="rId714"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0"/>
            <w:color w:val="0000ff"/>
          </w:rPr>
          <w:t xml:space="preserve">Правила</w:t>
        </w:r>
      </w:hyperlink>
      <w:r>
        <w:rPr>
          <w:sz w:val="20"/>
        </w:rP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w:history="0" r:id="rId715" w:tooltip="Постановление Правительства РФ от 19.06.2021 N 936 (с изм. от 12.03.2022) &quot;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quot; (вместе с &quot;Правилами регистрации, приостановления, возобновления и прекращения действия деклараций о соответствии, признания их недействительными&quot;, &quot;Правилами приостановления, воз {КонсультантПлюс}">
        <w:r>
          <w:rPr>
            <w:sz w:val="20"/>
            <w:color w:val="0000ff"/>
          </w:rPr>
          <w:t xml:space="preserve">Правила</w:t>
        </w:r>
      </w:hyperlink>
      <w:r>
        <w:rPr>
          <w:sz w:val="20"/>
        </w:rP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pPr>
        <w:pStyle w:val="0"/>
        <w:jc w:val="both"/>
      </w:pPr>
      <w:r>
        <w:rPr>
          <w:sz w:val="20"/>
        </w:rPr>
        <w:t xml:space="preserve">(в ред. </w:t>
      </w:r>
      <w:hyperlink w:history="0" r:id="rId71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11. Для служебного пользования.</w:t>
      </w:r>
    </w:p>
    <w:p>
      <w:pPr>
        <w:pStyle w:val="0"/>
        <w:jc w:val="both"/>
      </w:pPr>
      <w:r>
        <w:rPr>
          <w:sz w:val="20"/>
        </w:rPr>
        <w:t xml:space="preserve">(п. 11 введен </w:t>
      </w:r>
      <w:hyperlink w:history="0" r:id="rId717"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27.09.2023 N 1569)</w:t>
      </w:r>
    </w:p>
    <w:p>
      <w:pPr>
        <w:pStyle w:val="0"/>
        <w:spacing w:before="200" w:line-rule="auto"/>
        <w:ind w:firstLine="540"/>
        <w:jc w:val="both"/>
      </w:pPr>
      <w:r>
        <w:rPr>
          <w:sz w:val="20"/>
        </w:rPr>
        <w:t xml:space="preserve">12. Для служебного пользования.</w:t>
      </w:r>
    </w:p>
    <w:p>
      <w:pPr>
        <w:pStyle w:val="0"/>
        <w:jc w:val="both"/>
      </w:pPr>
      <w:r>
        <w:rPr>
          <w:sz w:val="20"/>
        </w:rPr>
        <w:t xml:space="preserve">(п. 12 введен </w:t>
      </w:r>
      <w:hyperlink w:history="0" r:id="rId718" w:tooltip="Постановление Правительства РФ от 27.09.2023 N 1569 &quot;О внесении изменений в приложение N 18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27.09.2023 N 1569)</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19</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360" w:name="P1360"/>
    <w:bookmarkEnd w:id="1360"/>
    <w:p>
      <w:pPr>
        <w:pStyle w:val="2"/>
        <w:jc w:val="center"/>
      </w:pPr>
      <w:r>
        <w:rPr>
          <w:sz w:val="20"/>
        </w:rPr>
        <w:t xml:space="preserve">ОСОБЕННОСТИ</w:t>
      </w:r>
    </w:p>
    <w:p>
      <w:pPr>
        <w:pStyle w:val="2"/>
        <w:jc w:val="center"/>
      </w:pPr>
      <w:r>
        <w:rPr>
          <w:sz w:val="20"/>
        </w:rPr>
        <w:t xml:space="preserve">РАЗРЕШИТЕЛЬНЫХ РЕЖИМОВ В СФЕРЕ ПРОИЗВОДСТВА И ОБОРОТА</w:t>
      </w:r>
    </w:p>
    <w:p>
      <w:pPr>
        <w:pStyle w:val="2"/>
        <w:jc w:val="center"/>
      </w:pPr>
      <w:r>
        <w:rPr>
          <w:sz w:val="20"/>
        </w:rPr>
        <w:t xml:space="preserve">ЭТИЛОВОГО СПИРТА, АЛКОГОЛЬНОЙ И СПИРТОСОДЕРЖАЩЕЙ ПРОДУКЦИИ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19"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09.04.2022 N 626;</w:t>
            </w:r>
          </w:p>
          <w:p>
            <w:pPr>
              <w:pStyle w:val="0"/>
              <w:jc w:val="center"/>
            </w:pPr>
            <w:r>
              <w:rPr>
                <w:sz w:val="20"/>
                <w:color w:val="392c69"/>
              </w:rPr>
              <w:t xml:space="preserve">в ред. Постановлений Правительства РФ от 14.07.2022 </w:t>
            </w:r>
            <w:hyperlink w:history="0" r:id="rId720"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0"/>
                  <w:color w:val="0000ff"/>
                </w:rPr>
                <w:t xml:space="preserve">N 1261</w:t>
              </w:r>
            </w:hyperlink>
            <w:r>
              <w:rPr>
                <w:sz w:val="20"/>
                <w:color w:val="392c69"/>
              </w:rPr>
              <w:t xml:space="preserve">,</w:t>
            </w:r>
          </w:p>
          <w:p>
            <w:pPr>
              <w:pStyle w:val="0"/>
              <w:jc w:val="center"/>
            </w:pPr>
            <w:r>
              <w:rPr>
                <w:sz w:val="20"/>
                <w:color w:val="392c69"/>
              </w:rPr>
              <w:t xml:space="preserve">от 23.01.2023 </w:t>
            </w:r>
            <w:hyperlink w:history="0" r:id="rId721"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10.10.2023 </w:t>
            </w:r>
            <w:hyperlink w:history="0" r:id="rId72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 от 23.12.2023 </w:t>
            </w:r>
            <w:hyperlink w:history="0" r:id="rId72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368" w:name="P1368"/>
    <w:bookmarkEnd w:id="1368"/>
    <w:p>
      <w:pPr>
        <w:pStyle w:val="0"/>
        <w:ind w:firstLine="540"/>
        <w:jc w:val="both"/>
      </w:pPr>
      <w:r>
        <w:rPr>
          <w:sz w:val="20"/>
        </w:rPr>
        <w:t xml:space="preserve">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bookmarkStart w:id="1369" w:name="P1369"/>
    <w:bookmarkEnd w:id="1369"/>
    <w:p>
      <w:pPr>
        <w:pStyle w:val="0"/>
        <w:spacing w:before="200" w:line-rule="auto"/>
        <w:ind w:firstLine="540"/>
        <w:jc w:val="both"/>
      </w:pPr>
      <w:r>
        <w:rPr>
          <w:sz w:val="20"/>
        </w:rPr>
        <w:t xml:space="preserve">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pPr>
        <w:pStyle w:val="0"/>
        <w:jc w:val="both"/>
      </w:pPr>
      <w:r>
        <w:rPr>
          <w:sz w:val="20"/>
        </w:rPr>
        <w:t xml:space="preserve">(п. 1(1) введен </w:t>
      </w:r>
      <w:hyperlink w:history="0" r:id="rId72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bookmarkStart w:id="1371" w:name="P1371"/>
    <w:bookmarkEnd w:id="1371"/>
    <w:p>
      <w:pPr>
        <w:pStyle w:val="0"/>
        <w:spacing w:before="200" w:line-rule="auto"/>
        <w:ind w:firstLine="540"/>
        <w:jc w:val="both"/>
      </w:pPr>
      <w:r>
        <w:rPr>
          <w:sz w:val="20"/>
        </w:rPr>
        <w:t xml:space="preserve">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w:t>
      </w:r>
    </w:p>
    <w:p>
      <w:pPr>
        <w:pStyle w:val="0"/>
        <w:jc w:val="both"/>
      </w:pPr>
      <w:r>
        <w:rPr>
          <w:sz w:val="20"/>
        </w:rPr>
        <w:t xml:space="preserve">(п. 1(2) введен </w:t>
      </w:r>
      <w:hyperlink w:history="0" r:id="rId72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2. Сведения о продлении в соответствии с </w:t>
      </w:r>
      <w:hyperlink w:history="0" w:anchor="P1368"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0"/>
            <w:color w:val="0000ff"/>
          </w:rPr>
          <w:t xml:space="preserve">пунктом 1</w:t>
        </w:r>
      </w:hyperlink>
      <w:r>
        <w:rPr>
          <w:sz w:val="20"/>
        </w:rP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w:history="0" r:id="rId72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pPr>
        <w:pStyle w:val="0"/>
        <w:spacing w:before="200" w:line-rule="auto"/>
        <w:ind w:firstLine="540"/>
        <w:jc w:val="both"/>
      </w:pPr>
      <w:r>
        <w:rPr>
          <w:sz w:val="20"/>
        </w:rPr>
        <w:t xml:space="preserve">2(1). Сведения о продлении в соответствии с </w:t>
      </w:r>
      <w:hyperlink w:history="0" w:anchor="P1369" w:tooltip="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
        <w:r>
          <w:rPr>
            <w:sz w:val="20"/>
            <w:color w:val="0000ff"/>
          </w:rPr>
          <w:t xml:space="preserve">пунктом 1(1)</w:t>
        </w:r>
      </w:hyperlink>
      <w:r>
        <w:rPr>
          <w:sz w:val="20"/>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727"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постановления</w:t>
        </w:r>
      </w:hyperlink>
      <w:r>
        <w:rPr>
          <w:sz w:val="20"/>
        </w:rP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pPr>
        <w:pStyle w:val="0"/>
        <w:jc w:val="both"/>
      </w:pPr>
      <w:r>
        <w:rPr>
          <w:sz w:val="20"/>
        </w:rPr>
        <w:t xml:space="preserve">(п. 2(1) введен </w:t>
      </w:r>
      <w:hyperlink w:history="0" r:id="rId72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rPr>
        <w:t xml:space="preserve"> Правительства РФ от 23.01.2023 N 63)</w:t>
      </w:r>
    </w:p>
    <w:p>
      <w:pPr>
        <w:pStyle w:val="0"/>
        <w:spacing w:before="200" w:line-rule="auto"/>
        <w:ind w:firstLine="540"/>
        <w:jc w:val="both"/>
      </w:pPr>
      <w:r>
        <w:rPr>
          <w:sz w:val="20"/>
        </w:rPr>
        <w:t xml:space="preserve">2(2). Сведения о продлении в соответствии с </w:t>
      </w:r>
      <w:hyperlink w:history="0" w:anchor="P1371" w:tooltip="1(2). Установить, что на 12 месяцев продлевается срок действия лицензий на розничную продажу алкогольной продукции, осуществляемую в магазинах беспошлинной торговли, сроки действия которых истекают с 15 марта 2024 г. по 14 марта 2025 г.">
        <w:r>
          <w:rPr>
            <w:sz w:val="20"/>
            <w:color w:val="0000ff"/>
          </w:rPr>
          <w:t xml:space="preserve">пунктом 1(2)</w:t>
        </w:r>
      </w:hyperlink>
      <w:r>
        <w:rPr>
          <w:sz w:val="20"/>
        </w:rP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w:history="0" r:id="rId72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0"/>
        </w:rPr>
        <w:t xml:space="preserve">(п. 2(2) введен </w:t>
      </w:r>
      <w:hyperlink w:history="0" r:id="rId73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history="0" w:anchor="P28" w:tooltip="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приложению N 1.">
        <w:r>
          <w:rPr>
            <w:sz w:val="20"/>
            <w:color w:val="0000ff"/>
          </w:rPr>
          <w:t xml:space="preserve">пунктом 1</w:t>
        </w:r>
      </w:hyperlink>
      <w:r>
        <w:rPr>
          <w:sz w:val="20"/>
        </w:rPr>
        <w:t xml:space="preserve"> постановления Правительства Российской Федерации от 12 марта 2022 г. N 353 "Об особенностях разрешительной деятельности в Российской Федерации" и </w:t>
      </w:r>
      <w:hyperlink w:history="0" w:anchor="P1368" w:tooltip="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
        <w:r>
          <w:rPr>
            <w:sz w:val="20"/>
            <w:color w:val="0000ff"/>
          </w:rPr>
          <w:t xml:space="preserve">пунктом 1</w:t>
        </w:r>
      </w:hyperlink>
      <w:r>
        <w:rPr>
          <w:sz w:val="20"/>
        </w:rPr>
        <w:t xml:space="preserve"> настоящего документа.</w:t>
      </w:r>
    </w:p>
    <w:p>
      <w:pPr>
        <w:pStyle w:val="0"/>
        <w:jc w:val="both"/>
      </w:pPr>
      <w:r>
        <w:rPr>
          <w:sz w:val="20"/>
        </w:rPr>
        <w:t xml:space="preserve">(в ред. </w:t>
      </w:r>
      <w:hyperlink w:history="0" r:id="rId731"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bookmarkStart w:id="1381" w:name="P1381"/>
    <w:bookmarkEnd w:id="1381"/>
    <w:p>
      <w:pPr>
        <w:pStyle w:val="0"/>
        <w:spacing w:before="200" w:line-rule="auto"/>
        <w:ind w:firstLine="540"/>
        <w:jc w:val="both"/>
      </w:pPr>
      <w:r>
        <w:rPr>
          <w:sz w:val="20"/>
        </w:rP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w:history="0" r:id="rId732" w:tooltip="Федеральный закон от 22.11.1995 N 171-ФЗ (ред. от 08.08.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9.2024) {КонсультантПлюс}">
        <w:r>
          <w:rPr>
            <w:sz w:val="20"/>
            <w:color w:val="0000ff"/>
          </w:rPr>
          <w:t xml:space="preserve">абзаце пятом пункта 10 статьи 8</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pPr>
        <w:pStyle w:val="0"/>
        <w:spacing w:before="200" w:line-rule="auto"/>
        <w:ind w:firstLine="540"/>
        <w:jc w:val="both"/>
      </w:pPr>
      <w:r>
        <w:rPr>
          <w:sz w:val="20"/>
        </w:rP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history="0" w:anchor="P1381" w:tooltip="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абзаце пятом пункта 10 статьи 8 Федерального закона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w:r>
          <w:rPr>
            <w:sz w:val="20"/>
            <w:color w:val="0000ff"/>
          </w:rPr>
          <w:t xml:space="preserve">абзаце первом</w:t>
        </w:r>
      </w:hyperlink>
      <w:r>
        <w:rPr>
          <w:sz w:val="20"/>
        </w:rP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pPr>
        <w:pStyle w:val="0"/>
        <w:spacing w:before="200" w:line-rule="auto"/>
        <w:ind w:firstLine="540"/>
        <w:jc w:val="both"/>
      </w:pPr>
      <w:r>
        <w:rPr>
          <w:sz w:val="20"/>
        </w:rPr>
        <w:t xml:space="preserve">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pPr>
        <w:pStyle w:val="0"/>
        <w:spacing w:before="200" w:line-rule="auto"/>
        <w:ind w:firstLine="540"/>
        <w:jc w:val="both"/>
      </w:pPr>
      <w:r>
        <w:rPr>
          <w:sz w:val="20"/>
        </w:rPr>
        <w:t xml:space="preserve">обязательное требование, установленное </w:t>
      </w:r>
      <w:hyperlink w:history="0" r:id="rId733" w:tooltip="Федеральный закон от 22.11.1995 N 171-ФЗ (ред. от 08.08.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9.2024) {КонсультантПлюс}">
        <w:r>
          <w:rPr>
            <w:sz w:val="20"/>
            <w:color w:val="0000ff"/>
          </w:rPr>
          <w:t xml:space="preserve">абзацем вторым пункта 9 статьи 8</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pPr>
        <w:pStyle w:val="0"/>
        <w:spacing w:before="200" w:line-rule="auto"/>
        <w:ind w:firstLine="540"/>
        <w:jc w:val="both"/>
      </w:pPr>
      <w:r>
        <w:rPr>
          <w:sz w:val="20"/>
        </w:rPr>
        <w:t xml:space="preserve">обязательное требование, установленное </w:t>
      </w:r>
      <w:hyperlink w:history="0" r:id="rId734" w:tooltip="Федеральный закон от 22.11.1995 N 171-ФЗ (ред. от 08.08.2024) &quot;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quot; (с изм. и доп., вступ. в силу с 01.09.2024) {КонсультантПлюс}">
        <w:r>
          <w:rPr>
            <w:sz w:val="20"/>
            <w:color w:val="0000ff"/>
          </w:rPr>
          <w:t xml:space="preserve">абзацем первым пункта 20 статьи 19</w:t>
        </w:r>
      </w:hyperlink>
      <w:r>
        <w:rPr>
          <w:sz w:val="20"/>
        </w:rP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pPr>
        <w:pStyle w:val="0"/>
        <w:jc w:val="both"/>
      </w:pPr>
      <w:r>
        <w:rPr>
          <w:sz w:val="20"/>
        </w:rPr>
        <w:t xml:space="preserve">(п. 5 введен </w:t>
      </w:r>
      <w:hyperlink w:history="0" r:id="rId735" w:tooltip="Постановление Правительства РФ от 14.07.2022 N 1261 &quot;О внесении изменения в приложение N 19 к постановлению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14.07.2022 N 1261)</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20</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ОБРАЩЕНИЯ ЛЕКАРСТВЕННЫХ</w:t>
      </w:r>
    </w:p>
    <w:p>
      <w:pPr>
        <w:pStyle w:val="2"/>
        <w:jc w:val="center"/>
      </w:pPr>
      <w:r>
        <w:rPr>
          <w:sz w:val="20"/>
        </w:rPr>
        <w:t xml:space="preserve">ПРЕПАРАТОВ ДЛЯ ВЕТЕРИНАРНОГО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36" w:tooltip="Постановление Правительства РФ от 09.04.2022 N 626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09.04.2022 N 626;</w:t>
            </w:r>
          </w:p>
          <w:p>
            <w:pPr>
              <w:pStyle w:val="0"/>
              <w:jc w:val="center"/>
            </w:pPr>
            <w:r>
              <w:rPr>
                <w:sz w:val="20"/>
                <w:color w:val="392c69"/>
              </w:rPr>
              <w:t xml:space="preserve">в ред. Постановлений Правительства РФ от 22.06.2022 </w:t>
            </w:r>
            <w:hyperlink w:history="0" r:id="rId73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color w:val="392c69"/>
              </w:rPr>
              <w:t xml:space="preserve">,</w:t>
            </w:r>
          </w:p>
          <w:p>
            <w:pPr>
              <w:pStyle w:val="0"/>
              <w:jc w:val="center"/>
            </w:pPr>
            <w:r>
              <w:rPr>
                <w:sz w:val="20"/>
                <w:color w:val="392c69"/>
              </w:rPr>
              <w:t xml:space="preserve">от 23.01.2023 </w:t>
            </w:r>
            <w:hyperlink w:history="0" r:id="rId73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 от 23.12.2023 </w:t>
            </w:r>
            <w:hyperlink w:history="0" r:id="rId73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405" w:name="P1405"/>
    <w:bookmarkEnd w:id="1405"/>
    <w:p>
      <w:pPr>
        <w:pStyle w:val="0"/>
        <w:ind w:firstLine="540"/>
        <w:jc w:val="both"/>
      </w:pPr>
      <w:r>
        <w:rPr>
          <w:sz w:val="20"/>
        </w:rPr>
        <w:t xml:space="preserve">1. Установить, что до 31 декабря 2024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w:history="0" r:id="rId740" w:tooltip="Приказ Минсельхоза России от 19.12.2011 N 476 (ред. от 25.09.2020) &quot;Об утверждении перечня заразных, в том числе особо опасных, болезней животных, по которым могут устанавливаться ограничительные мероприятия (карантин)&quot; (Зарегистрировано в Минюсте России 13.02.2012 N 23206) {КонсультантПлюс}">
        <w:r>
          <w:rPr>
            <w:sz w:val="20"/>
            <w:color w:val="0000ff"/>
          </w:rPr>
          <w:t xml:space="preserve">перечне</w:t>
        </w:r>
      </w:hyperlink>
      <w:r>
        <w:rPr>
          <w:sz w:val="20"/>
        </w:rP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pPr>
        <w:pStyle w:val="0"/>
        <w:jc w:val="both"/>
      </w:pPr>
      <w:r>
        <w:rPr>
          <w:sz w:val="20"/>
        </w:rPr>
        <w:t xml:space="preserve">(в ред. Постановлений Правительства РФ от 22.06.2022 </w:t>
      </w:r>
      <w:hyperlink w:history="0" r:id="rId741"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23.01.2023 </w:t>
      </w:r>
      <w:hyperlink w:history="0" r:id="rId742"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4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2. Установить, что до 31 декабря 2024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w:history="0" r:id="rId744"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пункта 3 части 2 статьи 26</w:t>
        </w:r>
      </w:hyperlink>
      <w:r>
        <w:rPr>
          <w:sz w:val="20"/>
        </w:rPr>
        <w:t xml:space="preserve"> Федерального закона "Об обращении лекарственных средств".</w:t>
      </w:r>
    </w:p>
    <w:p>
      <w:pPr>
        <w:pStyle w:val="0"/>
        <w:jc w:val="both"/>
      </w:pPr>
      <w:r>
        <w:rPr>
          <w:sz w:val="20"/>
        </w:rPr>
        <w:t xml:space="preserve">(в ред. </w:t>
      </w:r>
      <w:hyperlink w:history="0" r:id="rId74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pPr>
        <w:pStyle w:val="0"/>
        <w:jc w:val="both"/>
      </w:pPr>
      <w:r>
        <w:rPr>
          <w:sz w:val="20"/>
        </w:rPr>
        <w:t xml:space="preserve">(в ред. </w:t>
      </w:r>
      <w:hyperlink w:history="0" r:id="rId74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spacing w:before="200" w:line-rule="auto"/>
        <w:ind w:firstLine="540"/>
        <w:jc w:val="both"/>
      </w:pPr>
      <w:r>
        <w:rPr>
          <w:sz w:val="20"/>
        </w:rPr>
        <w:t xml:space="preserve">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w:t>
      </w:r>
    </w:p>
    <w:p>
      <w:pPr>
        <w:pStyle w:val="0"/>
        <w:jc w:val="both"/>
      </w:pPr>
      <w:r>
        <w:rPr>
          <w:sz w:val="20"/>
        </w:rPr>
        <w:t xml:space="preserve">(в ред. </w:t>
      </w:r>
      <w:hyperlink w:history="0" r:id="rId74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bookmarkStart w:id="1413" w:name="P1413"/>
    <w:bookmarkEnd w:id="1413"/>
    <w:p>
      <w:pPr>
        <w:pStyle w:val="0"/>
        <w:spacing w:before="200" w:line-rule="auto"/>
        <w:ind w:firstLine="540"/>
        <w:jc w:val="both"/>
      </w:pPr>
      <w:r>
        <w:rPr>
          <w:sz w:val="20"/>
        </w:rP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w:t>
      </w:r>
      <w:hyperlink w:history="0" w:anchor="P1405" w:tooltip="1. Установить, что до 31 декабря 2024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0"/>
            <w:color w:val="0000ff"/>
          </w:rPr>
          <w:t xml:space="preserve">пунктом 1</w:t>
        </w:r>
      </w:hyperlink>
      <w:r>
        <w:rPr>
          <w:sz w:val="20"/>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w:history="0" r:id="rId748"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подпунктами "к"</w:t>
        </w:r>
      </w:hyperlink>
      <w:r>
        <w:rPr>
          <w:sz w:val="20"/>
        </w:rPr>
        <w:t xml:space="preserve">, </w:t>
      </w:r>
      <w:hyperlink w:history="0" r:id="rId749"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"м"</w:t>
        </w:r>
      </w:hyperlink>
      <w:r>
        <w:rPr>
          <w:sz w:val="20"/>
        </w:rPr>
        <w:t xml:space="preserve">, </w:t>
      </w:r>
      <w:hyperlink w:history="0" r:id="rId750"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"н"</w:t>
        </w:r>
      </w:hyperlink>
      <w:r>
        <w:rPr>
          <w:sz w:val="20"/>
        </w:rPr>
        <w:t xml:space="preserve"> и </w:t>
      </w:r>
      <w:hyperlink w:history="0" r:id="rId751"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"т" пункта 9 части 3 статьи 17</w:t>
        </w:r>
      </w:hyperlink>
      <w:r>
        <w:rPr>
          <w:sz w:val="20"/>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pPr>
        <w:pStyle w:val="0"/>
        <w:jc w:val="both"/>
      </w:pPr>
      <w:r>
        <w:rPr>
          <w:sz w:val="20"/>
        </w:rPr>
        <w:t xml:space="preserve">(п. 4(1) введен </w:t>
      </w:r>
      <w:hyperlink w:history="0" r:id="rId75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bookmarkStart w:id="1415" w:name="P1415"/>
    <w:bookmarkEnd w:id="1415"/>
    <w:p>
      <w:pPr>
        <w:pStyle w:val="0"/>
        <w:spacing w:before="200" w:line-rule="auto"/>
        <w:ind w:firstLine="540"/>
        <w:jc w:val="both"/>
      </w:pPr>
      <w:r>
        <w:rPr>
          <w:sz w:val="20"/>
        </w:rP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w:t>
      </w:r>
      <w:hyperlink w:history="0" w:anchor="P1405" w:tooltip="1. Установить, что до 31 декабря 2024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
        <w:r>
          <w:rPr>
            <w:sz w:val="20"/>
            <w:color w:val="0000ff"/>
          </w:rPr>
          <w:t xml:space="preserve">пунктом 1</w:t>
        </w:r>
      </w:hyperlink>
      <w:r>
        <w:rPr>
          <w:sz w:val="20"/>
        </w:rPr>
        <w:t xml:space="preserve">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w:history="0" r:id="rId753"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пунктом 5 части 3 статьи 17</w:t>
        </w:r>
      </w:hyperlink>
      <w:r>
        <w:rPr>
          <w:sz w:val="20"/>
        </w:rP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w:history="0" r:id="rId754"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подпунктом "ц" пункта 9 части 3 статьи 17</w:t>
        </w:r>
      </w:hyperlink>
      <w:r>
        <w:rPr>
          <w:sz w:val="20"/>
        </w:rP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pPr>
        <w:pStyle w:val="0"/>
        <w:jc w:val="both"/>
      </w:pPr>
      <w:r>
        <w:rPr>
          <w:sz w:val="20"/>
        </w:rPr>
        <w:t xml:space="preserve">(п. 4(2) введен </w:t>
      </w:r>
      <w:hyperlink w:history="0" r:id="rId75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4(3). В случае если документы и сведения, предусмотренные </w:t>
      </w:r>
      <w:hyperlink w:history="0" w:anchor="P1413" w:tooltip="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подпунктами &quot;к&quot;, &quot;м&quot;, &quot;н&quot; и &quot;т&quot; пункта 9 части 3 статьи 17 Федерального закона &quot;Об обращении лекарственных средств&quot;, при условии представления письменного обязательства организацие...">
        <w:r>
          <w:rPr>
            <w:sz w:val="20"/>
            <w:color w:val="0000ff"/>
          </w:rPr>
          <w:t xml:space="preserve">пунктами 4(1)</w:t>
        </w:r>
      </w:hyperlink>
      <w:r>
        <w:rPr>
          <w:sz w:val="20"/>
        </w:rPr>
        <w:t xml:space="preserve"> и </w:t>
      </w:r>
      <w:hyperlink w:history="0" w:anchor="P1415" w:tooltip="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пунктом 5 части 3 статьи 17 Федерального закона &quot;Об обращении лекарственных средств&quot;, в части описания методов определения остаточных количеств действующего веществ...">
        <w:r>
          <w:rPr>
            <w:sz w:val="20"/>
            <w:color w:val="0000ff"/>
          </w:rPr>
          <w:t xml:space="preserve">4(2)</w:t>
        </w:r>
      </w:hyperlink>
      <w:r>
        <w:rPr>
          <w:sz w:val="20"/>
        </w:rP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pPr>
        <w:pStyle w:val="0"/>
        <w:jc w:val="both"/>
      </w:pPr>
      <w:r>
        <w:rPr>
          <w:sz w:val="20"/>
        </w:rPr>
        <w:t xml:space="preserve">(п. 4(3) введен </w:t>
      </w:r>
      <w:hyperlink w:history="0" r:id="rId75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22.06.2022 N 1118)</w:t>
      </w:r>
    </w:p>
    <w:p>
      <w:pPr>
        <w:pStyle w:val="0"/>
        <w:spacing w:before="200" w:line-rule="auto"/>
        <w:ind w:firstLine="540"/>
        <w:jc w:val="both"/>
      </w:pPr>
      <w:r>
        <w:rPr>
          <w:sz w:val="20"/>
        </w:rP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с заменой производителей вспомогательных веществ, первичной и вторичной упаковки, осуществляется до 31 декабря 2024 г. в уведомительном порядке с письменным обязательством в течение 12 месяцев после внесения изменений представить все необходимые отчеты.</w:t>
      </w:r>
    </w:p>
    <w:p>
      <w:pPr>
        <w:pStyle w:val="0"/>
        <w:jc w:val="both"/>
      </w:pPr>
      <w:r>
        <w:rPr>
          <w:sz w:val="20"/>
        </w:rPr>
        <w:t xml:space="preserve">(в ред. Постановлений Правительства РФ от 22.06.2022 </w:t>
      </w:r>
      <w:hyperlink w:history="0" r:id="rId757"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N 1118</w:t>
        </w:r>
      </w:hyperlink>
      <w:r>
        <w:rPr>
          <w:sz w:val="20"/>
        </w:rPr>
        <w:t xml:space="preserve">, от 23.01.2023 </w:t>
      </w:r>
      <w:hyperlink w:history="0" r:id="rId758"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5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6. Установить, что российским производителям лекарственных средств для ветеринарного применения разрешается до 31 декабря 2024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pPr>
        <w:pStyle w:val="0"/>
        <w:jc w:val="both"/>
      </w:pPr>
      <w:r>
        <w:rPr>
          <w:sz w:val="20"/>
        </w:rPr>
        <w:t xml:space="preserve">(в ред. Постановлений Правительства РФ от 23.01.2023 </w:t>
      </w:r>
      <w:hyperlink w:history="0" r:id="rId760"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6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pPr>
        <w:pStyle w:val="0"/>
        <w:spacing w:before="200" w:line-rule="auto"/>
        <w:ind w:firstLine="540"/>
        <w:jc w:val="both"/>
      </w:pPr>
      <w:r>
        <w:rPr>
          <w:sz w:val="20"/>
        </w:rPr>
        <w:t xml:space="preserve">7. Установить, что российским производителям иммунобиологических лекарственных препаратов разрешается до 31 декабря 2030 г. не представлять в соответствии с </w:t>
      </w:r>
      <w:hyperlink w:history="0" r:id="rId762" w:tooltip="Федеральный закон от 12.04.2010 N 61-ФЗ (ред. от 08.08.2024) &quot;Об обращении лекарственных средств&quot; (с изм. и доп., вступ. в силу с 01.09.2024) {КонсультантПлюс}">
        <w:r>
          <w:rPr>
            <w:sz w:val="20"/>
            <w:color w:val="0000ff"/>
          </w:rPr>
          <w:t xml:space="preserve">пунктом 13 части 3 статьи 17</w:t>
        </w:r>
      </w:hyperlink>
      <w:r>
        <w:rPr>
          <w:sz w:val="20"/>
        </w:rP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pPr>
        <w:pStyle w:val="0"/>
        <w:jc w:val="both"/>
      </w:pPr>
      <w:r>
        <w:rPr>
          <w:sz w:val="20"/>
        </w:rPr>
        <w:t xml:space="preserve">(в ред. Постановлений Правительства РФ от 23.01.2023 </w:t>
      </w:r>
      <w:hyperlink w:history="0" r:id="rId76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6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w:history="0" r:id="rId765" w:tooltip="Распоряжение Правительства РФ от 05.03.2022 N 430-р (ред. от 29.10.2022) &lt;Об утверждении перечня иностранных государств и территорий, совершающих недружественные действия в отношении Российской Федерации, российских юридических и физических лиц&gt; {КонсультантПлюс}">
        <w:r>
          <w:rPr>
            <w:sz w:val="20"/>
            <w:color w:val="0000ff"/>
          </w:rPr>
          <w:t xml:space="preserve">государствах</w:t>
        </w:r>
      </w:hyperlink>
      <w:r>
        <w:rPr>
          <w:sz w:val="20"/>
        </w:rPr>
        <w:t xml:space="preserve">, совершающих в отношении Российской Федерации недружественные действия, и ранее зарегистрированных на территории Российской Федерации.</w:t>
      </w:r>
    </w:p>
    <w:p>
      <w:pPr>
        <w:pStyle w:val="0"/>
        <w:jc w:val="both"/>
      </w:pPr>
      <w:r>
        <w:rPr>
          <w:sz w:val="20"/>
        </w:rPr>
        <w:t xml:space="preserve">(в ред. </w:t>
      </w:r>
      <w:hyperlink w:history="0" r:id="rId766"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22.06.2022 N 1118)</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21</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ПОДТВЕРЖДЕНИЯ ПРИГОДНОСТИ НОВЫХ МАТЕРИАЛОВ, ИЗДЕЛИЙ,</w:t>
      </w:r>
    </w:p>
    <w:p>
      <w:pPr>
        <w:pStyle w:val="2"/>
        <w:jc w:val="center"/>
      </w:pPr>
      <w:r>
        <w:rPr>
          <w:sz w:val="20"/>
        </w:rPr>
        <w:t xml:space="preserve">КОНСТРУКЦИЙ И ТЕХНОЛОГИЙ ДЛЯ ПРИМЕНЕНИЯ В СТРОИТЕЛЬСТВЕ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67" w:tooltip="Постановление Правительства РФ от 19.04.2022 N 701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19.04.2022 N 701;</w:t>
            </w:r>
          </w:p>
          <w:p>
            <w:pPr>
              <w:pStyle w:val="0"/>
              <w:jc w:val="center"/>
            </w:pPr>
            <w:r>
              <w:rPr>
                <w:sz w:val="20"/>
                <w:color w:val="392c69"/>
              </w:rPr>
              <w:t xml:space="preserve">в ред. Постановлений Правительства РФ от 04.10.2022 </w:t>
            </w:r>
            <w:hyperlink w:history="0" r:id="rId768"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color w:val="392c69"/>
              </w:rPr>
              <w:t xml:space="preserve">,</w:t>
            </w:r>
          </w:p>
          <w:p>
            <w:pPr>
              <w:pStyle w:val="0"/>
              <w:jc w:val="center"/>
            </w:pPr>
            <w:r>
              <w:rPr>
                <w:sz w:val="20"/>
                <w:color w:val="392c69"/>
              </w:rPr>
              <w:t xml:space="preserve">от 23.12.2023 </w:t>
            </w:r>
            <w:hyperlink w:history="0" r:id="rId769"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Установить, что в 2022 - 2024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w:history="0" r:id="rId770"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0"/>
            <w:color w:val="0000ff"/>
          </w:rPr>
          <w:t xml:space="preserve">Правилами</w:t>
        </w:r>
      </w:hyperlink>
      <w:r>
        <w:rPr>
          <w:sz w:val="20"/>
        </w:rP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pPr>
        <w:pStyle w:val="0"/>
        <w:jc w:val="both"/>
      </w:pPr>
      <w:r>
        <w:rPr>
          <w:sz w:val="20"/>
        </w:rPr>
        <w:t xml:space="preserve">(в ред. Постановлений Правительства РФ от 04.10.2022 </w:t>
      </w:r>
      <w:hyperlink w:history="0" r:id="rId771"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rPr>
        <w:t xml:space="preserve">, от 23.12.2023 </w:t>
      </w:r>
      <w:hyperlink w:history="0" r:id="rId77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2. Установить, что срок действия выданных в соответствии с </w:t>
      </w:r>
      <w:hyperlink w:history="0" r:id="rId773" w:tooltip="Постановление Правительства РФ от 27.12.1997 N 1636 (ред. от 15.02.2017) &quot;О Правилах подтверждения пригодности новых материалов, изделий, конструкций и технологий для применения в строительстве&quot; {КонсультантПлюс}">
        <w:r>
          <w:rPr>
            <w:sz w:val="20"/>
            <w:color w:val="0000ff"/>
          </w:rPr>
          <w:t xml:space="preserve">Правилами</w:t>
        </w:r>
      </w:hyperlink>
      <w:r>
        <w:rPr>
          <w:sz w:val="20"/>
        </w:rP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pPr>
        <w:pStyle w:val="0"/>
        <w:spacing w:before="200" w:line-rule="auto"/>
        <w:ind w:firstLine="540"/>
        <w:jc w:val="both"/>
      </w:pPr>
      <w:r>
        <w:rPr>
          <w:sz w:val="20"/>
        </w:rPr>
        <w:t xml:space="preserve">3. Установить, что в 2022 - 2024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w:history="0" r:id="rId774" w:tooltip="Приказ Минстроя России от 08.02.2024 N 80/пр &quot;Об установлении в 2024 году возможности подтверждения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техническим свидетельством подведомственного Министерству строительства и жилищно-коммунального хозяйства Российской Федерации федерального автономного {КонсультантПлюс}">
        <w:r>
          <w:rPr>
            <w:sz w:val="20"/>
            <w:color w:val="0000ff"/>
          </w:rPr>
          <w:t xml:space="preserve">учреждения</w:t>
        </w:r>
      </w:hyperlink>
      <w:r>
        <w:rPr>
          <w:sz w:val="20"/>
        </w:rP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pPr>
        <w:pStyle w:val="0"/>
        <w:jc w:val="both"/>
      </w:pPr>
      <w:r>
        <w:rPr>
          <w:sz w:val="20"/>
        </w:rPr>
        <w:t xml:space="preserve">(в ред. Постановлений Правительства РФ от 04.10.2022 </w:t>
      </w:r>
      <w:hyperlink w:history="0" r:id="rId775" w:tooltip="Постановление Правительства РФ от 04.10.2022 N 1759 &quot;О внесении изменений в постановление Правительства Российской Федерации от 12 марта 2022 г. N 353&quot; {КонсультантПлюс}">
        <w:r>
          <w:rPr>
            <w:sz w:val="20"/>
            <w:color w:val="0000ff"/>
          </w:rPr>
          <w:t xml:space="preserve">N 1759</w:t>
        </w:r>
      </w:hyperlink>
      <w:r>
        <w:rPr>
          <w:sz w:val="20"/>
        </w:rPr>
        <w:t xml:space="preserve">, от 23.12.2023 </w:t>
      </w:r>
      <w:hyperlink w:history="0" r:id="rId77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4. Для выполнения работ по подготовке технического свидетельства заявителем представляются в учреждение:</w:t>
      </w:r>
    </w:p>
    <w:p>
      <w:pPr>
        <w:pStyle w:val="0"/>
        <w:spacing w:before="200" w:line-rule="auto"/>
        <w:ind w:firstLine="540"/>
        <w:jc w:val="both"/>
      </w:pPr>
      <w:r>
        <w:rPr>
          <w:sz w:val="20"/>
        </w:rPr>
        <w:t xml:space="preserve">а) заявление о подготовке технического свидетельства с указанием области применения строительных ресурсов;</w:t>
      </w:r>
    </w:p>
    <w:bookmarkStart w:id="1453" w:name="P1453"/>
    <w:bookmarkEnd w:id="1453"/>
    <w:p>
      <w:pPr>
        <w:pStyle w:val="0"/>
        <w:spacing w:before="200" w:line-rule="auto"/>
        <w:ind w:firstLine="540"/>
        <w:jc w:val="both"/>
      </w:pPr>
      <w:r>
        <w:rPr>
          <w:sz w:val="20"/>
        </w:rPr>
        <w:t xml:space="preserve">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pPr>
        <w:pStyle w:val="0"/>
        <w:spacing w:before="200" w:line-rule="auto"/>
        <w:ind w:firstLine="540"/>
        <w:jc w:val="both"/>
      </w:pPr>
      <w:r>
        <w:rPr>
          <w:sz w:val="20"/>
        </w:rPr>
        <w:t xml:space="preserve">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pPr>
        <w:pStyle w:val="0"/>
        <w:spacing w:before="200" w:line-rule="auto"/>
        <w:ind w:firstLine="540"/>
        <w:jc w:val="both"/>
      </w:pPr>
      <w:r>
        <w:rPr>
          <w:sz w:val="20"/>
        </w:rPr>
        <w:t xml:space="preserve">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pPr>
        <w:pStyle w:val="0"/>
        <w:spacing w:before="200" w:line-rule="auto"/>
        <w:ind w:firstLine="540"/>
        <w:jc w:val="both"/>
      </w:pPr>
      <w:r>
        <w:rPr>
          <w:sz w:val="20"/>
        </w:rPr>
        <w:t xml:space="preserve">документы, подтверждающие допустимость применения строительных ресурсов в строительстве на территории иностранных государств;</w:t>
      </w:r>
    </w:p>
    <w:p>
      <w:pPr>
        <w:pStyle w:val="0"/>
        <w:spacing w:before="200" w:line-rule="auto"/>
        <w:ind w:firstLine="540"/>
        <w:jc w:val="both"/>
      </w:pPr>
      <w:r>
        <w:rPr>
          <w:sz w:val="20"/>
        </w:rPr>
        <w:t xml:space="preserve">заключения и другие документы по вопросам безопасности строительных ресурсов, полученные у контрольных (надзорных) органов;</w:t>
      </w:r>
    </w:p>
    <w:p>
      <w:pPr>
        <w:pStyle w:val="0"/>
        <w:spacing w:before="200" w:line-rule="auto"/>
        <w:ind w:firstLine="540"/>
        <w:jc w:val="both"/>
      </w:pPr>
      <w:r>
        <w:rPr>
          <w:sz w:val="20"/>
        </w:rPr>
        <w:t xml:space="preserve">информация о заводах и производственных площадках, участвующих в производстве строительных ресурсов;</w:t>
      </w:r>
    </w:p>
    <w:p>
      <w:pPr>
        <w:pStyle w:val="0"/>
        <w:spacing w:before="200" w:line-rule="auto"/>
        <w:ind w:firstLine="540"/>
        <w:jc w:val="both"/>
      </w:pPr>
      <w:r>
        <w:rPr>
          <w:sz w:val="20"/>
        </w:rPr>
        <w:t xml:space="preserve">технические и идентификационные признаки строительных ресурсов, требования к упаковке, транспортировке и хранению.</w:t>
      </w:r>
    </w:p>
    <w:p>
      <w:pPr>
        <w:pStyle w:val="0"/>
        <w:spacing w:before="200" w:line-rule="auto"/>
        <w:ind w:firstLine="540"/>
        <w:jc w:val="both"/>
      </w:pPr>
      <w:r>
        <w:rPr>
          <w:sz w:val="20"/>
        </w:rPr>
        <w:t xml:space="preserve">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pPr>
        <w:pStyle w:val="0"/>
        <w:spacing w:before="200" w:line-rule="auto"/>
        <w:ind w:firstLine="540"/>
        <w:jc w:val="both"/>
      </w:pPr>
      <w:r>
        <w:rPr>
          <w:sz w:val="20"/>
        </w:rPr>
        <w:t xml:space="preserve">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pPr>
        <w:pStyle w:val="0"/>
        <w:spacing w:before="200" w:line-rule="auto"/>
        <w:ind w:firstLine="540"/>
        <w:jc w:val="both"/>
      </w:pPr>
      <w:r>
        <w:rPr>
          <w:sz w:val="20"/>
        </w:rPr>
        <w:t xml:space="preserve">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pPr>
        <w:pStyle w:val="0"/>
        <w:spacing w:before="200" w:line-rule="auto"/>
        <w:ind w:firstLine="540"/>
        <w:jc w:val="both"/>
      </w:pPr>
      <w:r>
        <w:rPr>
          <w:sz w:val="20"/>
        </w:rPr>
        <w:t xml:space="preserve">Техническое свидетельство оформляется учреждением в течение 1 рабочего дня с даты подготовки заключения о пригодности строительных ресурсов.</w:t>
      </w:r>
    </w:p>
    <w:p>
      <w:pPr>
        <w:pStyle w:val="0"/>
        <w:spacing w:before="200" w:line-rule="auto"/>
        <w:ind w:firstLine="540"/>
        <w:jc w:val="both"/>
      </w:pPr>
      <w:r>
        <w:rPr>
          <w:sz w:val="20"/>
        </w:rPr>
        <w:t xml:space="preserve">7. Срок действия выдаваемого в соответствии с настоящим документом технического свидетельства составляет 2 года.</w:t>
      </w:r>
    </w:p>
    <w:p>
      <w:pPr>
        <w:pStyle w:val="0"/>
        <w:spacing w:before="200" w:line-rule="auto"/>
        <w:ind w:firstLine="540"/>
        <w:jc w:val="both"/>
      </w:pPr>
      <w:r>
        <w:rPr>
          <w:sz w:val="20"/>
        </w:rPr>
        <w:t xml:space="preserve">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pPr>
        <w:pStyle w:val="0"/>
        <w:spacing w:before="200" w:line-rule="auto"/>
        <w:ind w:firstLine="540"/>
        <w:jc w:val="both"/>
      </w:pPr>
      <w:r>
        <w:rPr>
          <w:sz w:val="20"/>
        </w:rPr>
        <w:t xml:space="preserve">В случае выявления несоответствия характеристик строительных ресурсов, представленных в документации, предусмотренной </w:t>
      </w:r>
      <w:hyperlink w:history="0" w:anchor="P1453" w:tooltip="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
        <w:r>
          <w:rPr>
            <w:sz w:val="20"/>
            <w:color w:val="0000ff"/>
          </w:rPr>
          <w:t xml:space="preserve">подпунктом "б" пункта 4</w:t>
        </w:r>
      </w:hyperlink>
      <w:r>
        <w:rPr>
          <w:sz w:val="20"/>
        </w:rP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pPr>
        <w:pStyle w:val="0"/>
        <w:spacing w:before="200" w:line-rule="auto"/>
        <w:ind w:firstLine="540"/>
        <w:jc w:val="both"/>
      </w:pPr>
      <w:r>
        <w:rPr>
          <w:sz w:val="20"/>
        </w:rPr>
        <w:t xml:space="preserve">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pPr>
        <w:pStyle w:val="0"/>
        <w:spacing w:before="200" w:line-rule="auto"/>
        <w:ind w:firstLine="540"/>
        <w:jc w:val="both"/>
      </w:pPr>
      <w:r>
        <w:rPr>
          <w:sz w:val="20"/>
        </w:rPr>
        <w:t xml:space="preserve">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pPr>
        <w:pStyle w:val="0"/>
        <w:spacing w:before="200" w:line-rule="auto"/>
        <w:ind w:firstLine="540"/>
        <w:jc w:val="both"/>
      </w:pPr>
      <w:r>
        <w:rPr>
          <w:sz w:val="20"/>
        </w:rPr>
        <w:t xml:space="preserve">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pPr>
        <w:pStyle w:val="0"/>
        <w:spacing w:before="200" w:line-rule="auto"/>
        <w:ind w:firstLine="540"/>
        <w:jc w:val="both"/>
      </w:pPr>
      <w:r>
        <w:rPr>
          <w:sz w:val="20"/>
        </w:rPr>
        <w:t xml:space="preserve">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pPr>
        <w:pStyle w:val="0"/>
        <w:spacing w:before="200" w:line-rule="auto"/>
        <w:ind w:firstLine="540"/>
        <w:jc w:val="both"/>
      </w:pPr>
      <w:r>
        <w:rPr>
          <w:sz w:val="20"/>
        </w:rPr>
        <w:t xml:space="preserve">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pPr>
        <w:pStyle w:val="0"/>
        <w:spacing w:before="200" w:line-rule="auto"/>
        <w:ind w:firstLine="540"/>
        <w:jc w:val="both"/>
      </w:pPr>
      <w:r>
        <w:rPr>
          <w:sz w:val="20"/>
        </w:rPr>
        <w:t xml:space="preserve">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22</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center"/>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ВОДОСНАБЖЕНИЯ И ВОДООТВЕДЕНИЯ</w:t>
      </w:r>
    </w:p>
    <w:p>
      <w:pPr>
        <w:pStyle w:val="2"/>
        <w:jc w:val="center"/>
      </w:pPr>
      <w:r>
        <w:rPr>
          <w:sz w:val="20"/>
        </w:rPr>
        <w:t xml:space="preserve">В 2022 ГОДУ</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77" w:tooltip="Постановление Правительства РФ от 03.06.2022 N 1020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03.06.2022 N 1020;</w:t>
            </w:r>
          </w:p>
          <w:p>
            <w:pPr>
              <w:pStyle w:val="0"/>
              <w:jc w:val="center"/>
            </w:pPr>
            <w:r>
              <w:rPr>
                <w:sz w:val="20"/>
                <w:color w:val="392c69"/>
              </w:rPr>
              <w:t xml:space="preserve">в ред. </w:t>
            </w:r>
            <w:hyperlink w:history="0" r:id="rId778"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12.09.2022 N 1589)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0"/>
        </w:rPr>
      </w:r>
    </w:p>
    <w:p>
      <w:pPr>
        <w:pStyle w:val="0"/>
        <w:ind w:firstLine="540"/>
        <w:jc w:val="both"/>
      </w:pPr>
      <w:r>
        <w:rPr>
          <w:sz w:val="20"/>
        </w:rP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history="0" w:anchor="P1501"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0"/>
            <w:color w:val="0000ff"/>
          </w:rPr>
          <w:t xml:space="preserve">пункте 2</w:t>
        </w:r>
      </w:hyperlink>
      <w:r>
        <w:rPr>
          <w:sz w:val="20"/>
        </w:rP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pPr>
        <w:pStyle w:val="0"/>
        <w:spacing w:before="200" w:line-rule="auto"/>
        <w:ind w:firstLine="540"/>
        <w:jc w:val="both"/>
      </w:pPr>
      <w:r>
        <w:rPr>
          <w:sz w:val="20"/>
        </w:rPr>
        <w:t xml:space="preserve">а) внесение изменений в реестр лицензий в отношении следующих лицензий:</w:t>
      </w:r>
    </w:p>
    <w:p>
      <w:pPr>
        <w:pStyle w:val="0"/>
        <w:spacing w:before="200" w:line-rule="auto"/>
        <w:ind w:firstLine="540"/>
        <w:jc w:val="both"/>
      </w:pPr>
      <w:r>
        <w:rPr>
          <w:sz w:val="20"/>
        </w:rPr>
        <w:t xml:space="preserve">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00" w:line-rule="auto"/>
        <w:ind w:firstLine="540"/>
        <w:jc w:val="both"/>
      </w:pPr>
      <w:r>
        <w:rPr>
          <w:sz w:val="20"/>
        </w:rPr>
        <w:t xml:space="preserve">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pPr>
        <w:pStyle w:val="0"/>
        <w:spacing w:before="200" w:line-rule="auto"/>
        <w:ind w:firstLine="540"/>
        <w:jc w:val="both"/>
      </w:pPr>
      <w:r>
        <w:rPr>
          <w:sz w:val="20"/>
        </w:rPr>
        <w:t xml:space="preserve">б) переоформление следующих разрешений:</w:t>
      </w:r>
    </w:p>
    <w:p>
      <w:pPr>
        <w:pStyle w:val="0"/>
        <w:spacing w:before="200" w:line-rule="auto"/>
        <w:ind w:firstLine="540"/>
        <w:jc w:val="both"/>
      </w:pPr>
      <w:r>
        <w:rPr>
          <w:sz w:val="20"/>
        </w:rPr>
        <w:t xml:space="preserve">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00" w:line-rule="auto"/>
        <w:ind w:firstLine="540"/>
        <w:jc w:val="both"/>
      </w:pPr>
      <w:r>
        <w:rPr>
          <w:sz w:val="20"/>
        </w:rPr>
        <w:t xml:space="preserve">лицензии на проведение работ, связанных с использованием сведений, составляющих государственную тайну;</w:t>
      </w:r>
    </w:p>
    <w:p>
      <w:pPr>
        <w:pStyle w:val="0"/>
        <w:spacing w:before="200" w:line-rule="auto"/>
        <w:ind w:firstLine="540"/>
        <w:jc w:val="both"/>
      </w:pPr>
      <w:r>
        <w:rPr>
          <w:sz w:val="20"/>
        </w:rPr>
        <w:t xml:space="preserve">разрешения на сбросы загрязняющих веществ в окружающую среду;</w:t>
      </w:r>
    </w:p>
    <w:p>
      <w:pPr>
        <w:pStyle w:val="0"/>
        <w:spacing w:before="200" w:line-rule="auto"/>
        <w:ind w:firstLine="540"/>
        <w:jc w:val="both"/>
      </w:pPr>
      <w:r>
        <w:rPr>
          <w:sz w:val="20"/>
        </w:rPr>
        <w:t xml:space="preserve">лимиты на сбросы загрязняющих веществ;</w:t>
      </w:r>
    </w:p>
    <w:p>
      <w:pPr>
        <w:pStyle w:val="0"/>
        <w:spacing w:before="200" w:line-rule="auto"/>
        <w:ind w:firstLine="540"/>
        <w:jc w:val="both"/>
      </w:pPr>
      <w:r>
        <w:rPr>
          <w:sz w:val="20"/>
        </w:rPr>
        <w:t xml:space="preserve">документы об утверждении нормативов образования отходов и лимитов на их размещение;</w:t>
      </w:r>
    </w:p>
    <w:p>
      <w:pPr>
        <w:pStyle w:val="0"/>
        <w:spacing w:before="200" w:line-rule="auto"/>
        <w:ind w:firstLine="540"/>
        <w:jc w:val="both"/>
      </w:pPr>
      <w:r>
        <w:rPr>
          <w:sz w:val="20"/>
        </w:rPr>
        <w:t xml:space="preserve">в) внесение изменений в договоры водопользования (путем заключения дополнительного соглашения к договору водопользования).</w:t>
      </w:r>
    </w:p>
    <w:bookmarkStart w:id="1501" w:name="P1501"/>
    <w:bookmarkEnd w:id="1501"/>
    <w:p>
      <w:pPr>
        <w:pStyle w:val="0"/>
        <w:spacing w:before="200" w:line-rule="auto"/>
        <w:ind w:firstLine="540"/>
        <w:jc w:val="both"/>
      </w:pPr>
      <w:r>
        <w:rPr>
          <w:sz w:val="20"/>
        </w:rPr>
        <w:t xml:space="preserve">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pPr>
        <w:pStyle w:val="0"/>
        <w:spacing w:before="200" w:line-rule="auto"/>
        <w:ind w:firstLine="540"/>
        <w:jc w:val="both"/>
      </w:pPr>
      <w:r>
        <w:rPr>
          <w:sz w:val="20"/>
        </w:rP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w:history="0" r:id="rId779" w:tooltip="&quot;Гражданский кодекс Российской Федерации (часть первая)&quot; от 30.11.1994 N 51-ФЗ (ред. от 08.08.2024) {КонсультантПлюс}">
        <w:r>
          <w:rPr>
            <w:sz w:val="20"/>
            <w:color w:val="0000ff"/>
          </w:rPr>
          <w:t xml:space="preserve">статьей 57</w:t>
        </w:r>
      </w:hyperlink>
      <w:r>
        <w:rPr>
          <w:sz w:val="20"/>
        </w:rPr>
        <w:t xml:space="preserve"> Гражданского кодекса Российской Федерации, - в отношении иных разрешений;</w:t>
      </w:r>
    </w:p>
    <w:p>
      <w:pPr>
        <w:pStyle w:val="0"/>
        <w:spacing w:before="200" w:line-rule="auto"/>
        <w:ind w:firstLine="540"/>
        <w:jc w:val="both"/>
      </w:pPr>
      <w:r>
        <w:rPr>
          <w:sz w:val="20"/>
        </w:rPr>
        <w:t xml:space="preserve">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pPr>
        <w:pStyle w:val="0"/>
        <w:spacing w:before="200" w:line-rule="auto"/>
        <w:ind w:firstLine="540"/>
        <w:jc w:val="both"/>
      </w:pPr>
      <w:r>
        <w:rPr>
          <w:sz w:val="20"/>
        </w:rPr>
        <w:t xml:space="preserve">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pPr>
        <w:pStyle w:val="0"/>
        <w:spacing w:before="200" w:line-rule="auto"/>
        <w:ind w:firstLine="540"/>
        <w:jc w:val="both"/>
      </w:pPr>
      <w:r>
        <w:rPr>
          <w:sz w:val="20"/>
        </w:rPr>
        <w:t xml:space="preserve">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pPr>
        <w:pStyle w:val="0"/>
        <w:spacing w:before="200" w:line-rule="auto"/>
        <w:ind w:firstLine="540"/>
        <w:jc w:val="both"/>
      </w:pPr>
      <w:r>
        <w:rPr>
          <w:sz w:val="20"/>
        </w:rPr>
        <w:t xml:space="preserve">д) приобретение в порядке, предусмотренном Федеральным </w:t>
      </w:r>
      <w:hyperlink w:history="0" r:id="rId780" w:tooltip="Федеральный закон от 26.10.2002 N 127-ФЗ &quot;О несостоятельности (банкротстве)&quot; (ред. от 08.08.2024, с изм. от 07.10.2024) (с изм. и доп., вступ. в силу с 08.09.2024) {КонсультантПлюс}">
        <w:r>
          <w:rPr>
            <w:sz w:val="20"/>
            <w:color w:val="0000ff"/>
          </w:rPr>
          <w:t xml:space="preserve">законом</w:t>
        </w:r>
      </w:hyperlink>
      <w:r>
        <w:rPr>
          <w:sz w:val="20"/>
        </w:rPr>
        <w:t xml:space="preserve"> "О несостоятельности (банкротстве)", имущества (имущественного комплекса) лица, признанного несостоятельным (банкротом).</w:t>
      </w:r>
    </w:p>
    <w:p>
      <w:pPr>
        <w:pStyle w:val="0"/>
        <w:spacing w:before="200" w:line-rule="auto"/>
        <w:ind w:firstLine="540"/>
        <w:jc w:val="both"/>
      </w:pPr>
      <w:r>
        <w:rPr>
          <w:sz w:val="20"/>
        </w:rPr>
        <w:t xml:space="preserve">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pPr>
        <w:pStyle w:val="0"/>
        <w:spacing w:before="200" w:line-rule="auto"/>
        <w:ind w:firstLine="540"/>
        <w:jc w:val="both"/>
      </w:pPr>
      <w:r>
        <w:rPr>
          <w:sz w:val="20"/>
        </w:rPr>
        <w:t xml:space="preserve">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pPr>
        <w:pStyle w:val="0"/>
        <w:spacing w:before="200" w:line-rule="auto"/>
        <w:ind w:firstLine="540"/>
        <w:jc w:val="both"/>
      </w:pPr>
      <w:r>
        <w:rPr>
          <w:sz w:val="20"/>
        </w:rPr>
        <w:t xml:space="preserve">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bookmarkStart w:id="1510" w:name="P1510"/>
    <w:bookmarkEnd w:id="1510"/>
    <w:p>
      <w:pPr>
        <w:pStyle w:val="0"/>
        <w:spacing w:before="200" w:line-rule="auto"/>
        <w:ind w:firstLine="540"/>
        <w:jc w:val="both"/>
      </w:pPr>
      <w:r>
        <w:rPr>
          <w:sz w:val="20"/>
        </w:rP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history="0" w:anchor="P1501" w:tooltip="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
        <w:r>
          <w:rPr>
            <w:sz w:val="20"/>
            <w:color w:val="0000ff"/>
          </w:rPr>
          <w:t xml:space="preserve">пункте 2</w:t>
        </w:r>
      </w:hyperlink>
      <w:r>
        <w:rPr>
          <w:sz w:val="20"/>
        </w:rPr>
        <w:t xml:space="preserve"> настоящего документа.</w:t>
      </w:r>
    </w:p>
    <w:p>
      <w:pPr>
        <w:pStyle w:val="0"/>
        <w:spacing w:before="200" w:line-rule="auto"/>
        <w:ind w:firstLine="540"/>
        <w:jc w:val="both"/>
      </w:pPr>
      <w:r>
        <w:rPr>
          <w:sz w:val="20"/>
        </w:rP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history="0" w:anchor="P1510" w:tooltip="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пункте 2 настоящего документа.">
        <w:r>
          <w:rPr>
            <w:sz w:val="20"/>
            <w:color w:val="0000ff"/>
          </w:rPr>
          <w:t xml:space="preserve">пункте 5</w:t>
        </w:r>
      </w:hyperlink>
      <w:r>
        <w:rPr>
          <w:sz w:val="20"/>
        </w:rPr>
        <w:t xml:space="preserve"> настоящего документа.</w:t>
      </w:r>
    </w:p>
    <w:p>
      <w:pPr>
        <w:pStyle w:val="0"/>
        <w:spacing w:before="200" w:line-rule="auto"/>
        <w:ind w:firstLine="540"/>
        <w:jc w:val="both"/>
      </w:pPr>
      <w:r>
        <w:rPr>
          <w:sz w:val="20"/>
        </w:rPr>
        <w:t xml:space="preserve">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pPr>
        <w:pStyle w:val="0"/>
        <w:spacing w:before="200" w:line-rule="auto"/>
        <w:ind w:firstLine="540"/>
        <w:jc w:val="both"/>
      </w:pPr>
      <w:r>
        <w:rPr>
          <w:sz w:val="20"/>
        </w:rPr>
        <w:t xml:space="preserve">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pPr>
        <w:pStyle w:val="0"/>
        <w:spacing w:before="200" w:line-rule="auto"/>
        <w:ind w:firstLine="540"/>
        <w:jc w:val="both"/>
      </w:pPr>
      <w:r>
        <w:rPr>
          <w:sz w:val="20"/>
        </w:rPr>
        <w:t xml:space="preserve">8. Утратил силу. - </w:t>
      </w:r>
      <w:hyperlink w:history="0" r:id="rId781" w:tooltip="Постановление Правительства РФ от 12.09.2022 N 1589 (ред. от 23.01.2023)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w:t>
        </w:r>
      </w:hyperlink>
      <w:r>
        <w:rPr>
          <w:sz w:val="20"/>
        </w:rPr>
        <w:t xml:space="preserve"> Правительства РФ от 12.09.2022 N 1589.</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23</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right"/>
      </w:pPr>
      <w:r>
        <w:rPr>
          <w:sz w:val="20"/>
        </w:rPr>
      </w:r>
    </w:p>
    <w:bookmarkStart w:id="1525" w:name="P1525"/>
    <w:bookmarkEnd w:id="1525"/>
    <w:p>
      <w:pPr>
        <w:pStyle w:val="2"/>
        <w:jc w:val="center"/>
      </w:pPr>
      <w:r>
        <w:rPr>
          <w:sz w:val="20"/>
        </w:rPr>
        <w:t xml:space="preserve">ОСОБЕННОСТИ ГОСУДАРСТВЕННОЙ РЕГИСТРАЦИИ КОРМОВЫХ ДОБАВОК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82"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22.06.2022 N 1118;</w:t>
            </w:r>
          </w:p>
          <w:p>
            <w:pPr>
              <w:pStyle w:val="0"/>
              <w:jc w:val="center"/>
            </w:pPr>
            <w:r>
              <w:rPr>
                <w:sz w:val="20"/>
                <w:color w:val="392c69"/>
              </w:rPr>
              <w:t xml:space="preserve">в ред. Постановлений Правительства РФ от 23.01.2023 </w:t>
            </w:r>
            <w:hyperlink w:history="0" r:id="rId783"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color w:val="392c69"/>
              </w:rPr>
              <w:t xml:space="preserve">,</w:t>
            </w:r>
          </w:p>
          <w:p>
            <w:pPr>
              <w:pStyle w:val="0"/>
              <w:jc w:val="center"/>
            </w:pPr>
            <w:r>
              <w:rPr>
                <w:sz w:val="20"/>
                <w:color w:val="392c69"/>
              </w:rPr>
              <w:t xml:space="preserve">от 23.12.2023 </w:t>
            </w:r>
            <w:hyperlink w:history="0" r:id="rId78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p>
      <w:pPr>
        <w:pStyle w:val="0"/>
        <w:ind w:firstLine="540"/>
        <w:jc w:val="both"/>
      </w:pPr>
      <w:r>
        <w:rPr>
          <w:sz w:val="20"/>
        </w:rP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w:history="0" r:id="rId785" w:tooltip="Постановление Правительства РФ от 22.06.2022 N 1118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2024 г., вводится режим ускоренной процедуры государственной регистрации, не превышающий 35 рабочих дней.</w:t>
      </w:r>
    </w:p>
    <w:p>
      <w:pPr>
        <w:pStyle w:val="0"/>
        <w:jc w:val="both"/>
      </w:pPr>
      <w:r>
        <w:rPr>
          <w:sz w:val="20"/>
        </w:rPr>
        <w:t xml:space="preserve">(в ред. Постановлений Правительства РФ от 23.01.2023 </w:t>
      </w:r>
      <w:hyperlink w:history="0" r:id="rId786"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87"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spacing w:before="200" w:line-rule="auto"/>
        <w:ind w:firstLine="540"/>
        <w:jc w:val="both"/>
      </w:pPr>
      <w:r>
        <w:rPr>
          <w:sz w:val="20"/>
        </w:rPr>
        <w:t xml:space="preserve">2. Установить, что до 31 декабря 2024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w:history="0" r:id="rId788" w:tooltip="Закон РФ от 14.05.1993 N 4979-1 (ред. от 08.08.2024) &quot;О ветеринарии&quot; (с изм. и доп., вступ. в силу с 01.09.2024) {КонсультантПлюс}">
        <w:r>
          <w:rPr>
            <w:sz w:val="20"/>
            <w:color w:val="0000ff"/>
          </w:rPr>
          <w:t xml:space="preserve">статьей 11.7</w:t>
        </w:r>
      </w:hyperlink>
      <w:r>
        <w:rPr>
          <w:sz w:val="20"/>
        </w:rPr>
        <w:t xml:space="preserve"> Закона Российской Федерации "О ветеринарии".</w:t>
      </w:r>
    </w:p>
    <w:p>
      <w:pPr>
        <w:pStyle w:val="0"/>
        <w:jc w:val="both"/>
      </w:pPr>
      <w:r>
        <w:rPr>
          <w:sz w:val="20"/>
        </w:rPr>
        <w:t xml:space="preserve">(в ред. Постановлений Правительства РФ от 23.01.2023 </w:t>
      </w:r>
      <w:hyperlink w:history="0" r:id="rId789"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N 63</w:t>
        </w:r>
      </w:hyperlink>
      <w:r>
        <w:rPr>
          <w:sz w:val="20"/>
        </w:rPr>
        <w:t xml:space="preserve">, от 23.12.2023 </w:t>
      </w:r>
      <w:hyperlink w:history="0" r:id="rId790"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rPr>
        <w:t xml:space="preserve">)</w:t>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ind w:firstLine="540"/>
        <w:jc w:val="both"/>
      </w:pPr>
      <w:r>
        <w:rPr>
          <w:sz w:val="20"/>
        </w:rPr>
      </w:r>
    </w:p>
    <w:p>
      <w:pPr>
        <w:pStyle w:val="0"/>
        <w:outlineLvl w:val="0"/>
        <w:jc w:val="right"/>
      </w:pPr>
      <w:r>
        <w:rPr>
          <w:sz w:val="20"/>
        </w:rPr>
        <w:t xml:space="preserve">Приложение N 24</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p>
      <w:pPr>
        <w:pStyle w:val="2"/>
        <w:jc w:val="center"/>
      </w:pPr>
      <w:r>
        <w:rPr>
          <w:sz w:val="20"/>
        </w:rPr>
        <w:t xml:space="preserve">ОСОБЕННОСТИ</w:t>
      </w:r>
    </w:p>
    <w:p>
      <w:pPr>
        <w:pStyle w:val="2"/>
        <w:jc w:val="center"/>
      </w:pPr>
      <w:r>
        <w:rPr>
          <w:sz w:val="20"/>
        </w:rPr>
        <w:t xml:space="preserve">ПРИМЕНЕНИЯ ОБЯЗАТЕЛЬНЫХ ТРЕБОВАНИЙ</w:t>
      </w:r>
    </w:p>
    <w:p>
      <w:pPr>
        <w:pStyle w:val="2"/>
        <w:jc w:val="center"/>
      </w:pPr>
      <w:r>
        <w:rPr>
          <w:sz w:val="20"/>
        </w:rPr>
        <w:t xml:space="preserve">О НАЛИЧИИ У ЮРИДИЧЕСКОГО ЛИЦА ИЛИ ИНДИВИДУАЛЬНОГО</w:t>
      </w:r>
    </w:p>
    <w:p>
      <w:pPr>
        <w:pStyle w:val="2"/>
        <w:jc w:val="center"/>
      </w:pPr>
      <w:r>
        <w:rPr>
          <w:sz w:val="20"/>
        </w:rPr>
        <w:t xml:space="preserve">ПРЕДПРИНИМАТЕЛЯ РАБОТНИКОВ, ЗАКЛЮЧИВШИХ С НИМИ ТРУДОВЫЕ</w:t>
      </w:r>
    </w:p>
    <w:p>
      <w:pPr>
        <w:pStyle w:val="2"/>
        <w:jc w:val="center"/>
      </w:pPr>
      <w:r>
        <w:rPr>
          <w:sz w:val="20"/>
        </w:rPr>
        <w:t xml:space="preserve">ДОГОВОРЫ, ИМЕЮЩИХ ПРОФЕССИОНАЛЬНОЕ ОБРАЗОВАНИЕ, ОБЛАДАЮЩИХ</w:t>
      </w:r>
    </w:p>
    <w:p>
      <w:pPr>
        <w:pStyle w:val="2"/>
        <w:jc w:val="center"/>
      </w:pPr>
      <w:r>
        <w:rPr>
          <w:sz w:val="20"/>
        </w:rPr>
        <w:t xml:space="preserve">СООТВЕТСТВУЮЩЕЙ КВАЛИФИКАЦИЕЙ И (ИЛИ) ИМЕЮЩИХ СТАЖ РАБОТЫ,</w:t>
      </w:r>
    </w:p>
    <w:p>
      <w:pPr>
        <w:pStyle w:val="2"/>
        <w:jc w:val="center"/>
      </w:pPr>
      <w:r>
        <w:rPr>
          <w:sz w:val="20"/>
        </w:rPr>
        <w:t xml:space="preserve">В СВЯЗИ С ПРИЗЫВОМ УКАЗАННЫХ РАБОТНИКОВ НА ВОЕННУЮ</w:t>
      </w:r>
    </w:p>
    <w:p>
      <w:pPr>
        <w:pStyle w:val="2"/>
        <w:jc w:val="center"/>
      </w:pPr>
      <w:r>
        <w:rPr>
          <w:sz w:val="20"/>
        </w:rPr>
        <w:t xml:space="preserve">СЛУЖБУ ПО МОБИЛИЗАЦИИ ИЛИ ЗАКЛЮЧЕНИЯ ИМИ КОНТРАКТОВ</w:t>
      </w:r>
    </w:p>
    <w:p>
      <w:pPr>
        <w:pStyle w:val="2"/>
        <w:jc w:val="center"/>
      </w:pPr>
      <w:r>
        <w:rPr>
          <w:sz w:val="20"/>
        </w:rPr>
        <w:t xml:space="preserve">В СООТВЕТСТВИИ С ПУНКТОМ 7 СТАТЬИ 38 ФЕДЕРАЛЬНОГО</w:t>
      </w:r>
    </w:p>
    <w:p>
      <w:pPr>
        <w:pStyle w:val="2"/>
        <w:jc w:val="center"/>
      </w:pPr>
      <w:r>
        <w:rPr>
          <w:sz w:val="20"/>
        </w:rPr>
        <w:t xml:space="preserve">ЗАКОНА "О ВОИНСКОЙ ОБЯЗАННОСТИ И ВОЕННОЙ СЛУЖБЕ"</w:t>
      </w:r>
    </w:p>
    <w:p>
      <w:pPr>
        <w:pStyle w:val="2"/>
        <w:jc w:val="center"/>
      </w:pPr>
      <w:r>
        <w:rPr>
          <w:sz w:val="20"/>
        </w:rPr>
        <w:t xml:space="preserve">ЛИБО КОНТРАКТОВ О ДОБРОВОЛЬНОМ СОДЕЙСТВИИ</w:t>
      </w:r>
    </w:p>
    <w:p>
      <w:pPr>
        <w:pStyle w:val="2"/>
        <w:jc w:val="center"/>
      </w:pPr>
      <w:r>
        <w:rPr>
          <w:sz w:val="20"/>
        </w:rPr>
        <w:t xml:space="preserve">В ВЫПОЛНЕНИИ ЗАДАЧ, ВОЗЛОЖЕННЫХ НА ВООРУЖЕННЫЕ</w:t>
      </w:r>
    </w:p>
    <w:p>
      <w:pPr>
        <w:pStyle w:val="2"/>
        <w:jc w:val="center"/>
      </w:pPr>
      <w:r>
        <w:rPr>
          <w:sz w:val="20"/>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791"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p>
            <w:pPr>
              <w:pStyle w:val="0"/>
              <w:jc w:val="center"/>
            </w:pPr>
            <w:r>
              <w:rPr>
                <w:sz w:val="20"/>
                <w:color w:val="392c69"/>
              </w:rPr>
              <w:t xml:space="preserve">в ред. Постановлений Правительства РФ от 10.10.2023 </w:t>
            </w:r>
            <w:hyperlink w:history="0" r:id="rId792"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color w:val="392c69"/>
              </w:rPr>
              <w:t xml:space="preserve">,</w:t>
            </w:r>
          </w:p>
          <w:p>
            <w:pPr>
              <w:pStyle w:val="0"/>
              <w:jc w:val="center"/>
            </w:pPr>
            <w:r>
              <w:rPr>
                <w:sz w:val="20"/>
                <w:color w:val="392c69"/>
              </w:rPr>
              <w:t xml:space="preserve">от 23.12.2023 </w:t>
            </w:r>
            <w:hyperlink w:history="0" r:id="rId793"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N 2269</w:t>
              </w:r>
            </w:hyperlink>
            <w:r>
              <w:rPr>
                <w:sz w:val="20"/>
                <w:color w:val="392c69"/>
              </w:rPr>
              <w:t xml:space="preserve">, от 26.02.2024 </w:t>
            </w:r>
            <w:hyperlink w:history="0" r:id="rId794"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563" w:name="P1563"/>
    <w:bookmarkEnd w:id="1563"/>
    <w:p>
      <w:pPr>
        <w:pStyle w:val="0"/>
        <w:ind w:firstLine="540"/>
        <w:jc w:val="both"/>
      </w:pPr>
      <w:r>
        <w:rPr>
          <w:sz w:val="20"/>
        </w:rP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w:history="0" r:id="rId795"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bookmarkStart w:id="1564" w:name="P1564"/>
    <w:bookmarkEnd w:id="1564"/>
    <w:p>
      <w:pPr>
        <w:pStyle w:val="0"/>
        <w:spacing w:before="200" w:line-rule="auto"/>
        <w:ind w:firstLine="540"/>
        <w:jc w:val="both"/>
      </w:pPr>
      <w:r>
        <w:rPr>
          <w:sz w:val="20"/>
        </w:rPr>
        <w:t xml:space="preserve">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bookmarkStart w:id="1565" w:name="P1565"/>
    <w:bookmarkEnd w:id="1565"/>
    <w:p>
      <w:pPr>
        <w:pStyle w:val="0"/>
        <w:spacing w:before="200" w:line-rule="auto"/>
        <w:ind w:firstLine="540"/>
        <w:jc w:val="both"/>
      </w:pPr>
      <w:r>
        <w:rPr>
          <w:sz w:val="20"/>
        </w:rPr>
        <w:t xml:space="preserve">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pPr>
        <w:pStyle w:val="0"/>
        <w:spacing w:before="200" w:line-rule="auto"/>
        <w:ind w:firstLine="540"/>
        <w:jc w:val="both"/>
      </w:pPr>
      <w:r>
        <w:rPr>
          <w:sz w:val="20"/>
        </w:rPr>
        <w:t xml:space="preserve">В сроки, указанные в </w:t>
      </w:r>
      <w:hyperlink w:history="0" w:anchor="P1564"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0"/>
            <w:color w:val="0000ff"/>
          </w:rPr>
          <w:t xml:space="preserve">абзацах втором</w:t>
        </w:r>
      </w:hyperlink>
      <w:r>
        <w:rPr>
          <w:sz w:val="20"/>
        </w:rPr>
        <w:t xml:space="preserve"> и </w:t>
      </w:r>
      <w:hyperlink w:history="0" w:anchor="P1565"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0"/>
            <w:color w:val="0000ff"/>
          </w:rPr>
          <w:t xml:space="preserve">третьем</w:t>
        </w:r>
      </w:hyperlink>
      <w:r>
        <w:rPr>
          <w:sz w:val="20"/>
        </w:rP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pPr>
        <w:pStyle w:val="0"/>
        <w:spacing w:before="200" w:line-rule="auto"/>
        <w:ind w:firstLine="540"/>
        <w:jc w:val="both"/>
      </w:pPr>
      <w:r>
        <w:rPr>
          <w:sz w:val="20"/>
        </w:rPr>
        <w:t xml:space="preserve">Действие </w:t>
      </w:r>
      <w:hyperlink w:history="0" w:anchor="P1563"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0"/>
            <w:color w:val="0000ff"/>
          </w:rPr>
          <w:t xml:space="preserve">абзацев первого</w:t>
        </w:r>
      </w:hyperlink>
      <w:r>
        <w:rPr>
          <w:sz w:val="20"/>
        </w:rPr>
        <w:t xml:space="preserve"> и </w:t>
      </w:r>
      <w:hyperlink w:history="0" w:anchor="P1564" w:tooltip="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
        <w:r>
          <w:rPr>
            <w:sz w:val="20"/>
            <w:color w:val="0000ff"/>
          </w:rPr>
          <w:t xml:space="preserve">второго</w:t>
        </w:r>
      </w:hyperlink>
      <w:r>
        <w:rPr>
          <w:sz w:val="20"/>
        </w:rPr>
        <w:t xml:space="preserve"> настоящего пункта распространяется на виды разрешительных режимов, указанные в </w:t>
      </w:r>
      <w:hyperlink w:history="0" w:anchor="P1620" w:tooltip="5. Лицензирование деятельности по производству и реализации защищенной от подделок полиграфической продукции.">
        <w:r>
          <w:rPr>
            <w:sz w:val="20"/>
            <w:color w:val="0000ff"/>
          </w:rPr>
          <w:t xml:space="preserve">пунктах 5</w:t>
        </w:r>
      </w:hyperlink>
      <w:r>
        <w:rPr>
          <w:sz w:val="20"/>
        </w:rPr>
        <w:t xml:space="preserve">, </w:t>
      </w:r>
      <w:hyperlink w:history="0" w:anchor="P1626" w:tooltip="11. Лицензирование деятельности по монтажу, техническому обслуживанию и ремонту средств обеспечения пожарной безопасности зданий и сооружений.">
        <w:r>
          <w:rPr>
            <w:sz w:val="20"/>
            <w:color w:val="0000ff"/>
          </w:rPr>
          <w:t xml:space="preserve">11</w:t>
        </w:r>
      </w:hyperlink>
      <w:r>
        <w:rPr>
          <w:sz w:val="20"/>
        </w:rPr>
        <w:t xml:space="preserve">, </w:t>
      </w:r>
      <w:hyperlink w:history="0" w:anchor="P1628" w:tooltip="13. Лицензирование оборота наркотических средств, психотропных веществ и их прекурсоров, культивирования наркосодержащих растений.">
        <w:r>
          <w:rPr>
            <w:sz w:val="20"/>
            <w:color w:val="0000ff"/>
          </w:rPr>
          <w:t xml:space="preserve">13</w:t>
        </w:r>
      </w:hyperlink>
      <w:r>
        <w:rPr>
          <w:sz w:val="20"/>
        </w:rPr>
        <w:t xml:space="preserve">, </w:t>
      </w:r>
      <w:hyperlink w:history="0" w:anchor="P1629"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0"/>
            <w:color w:val="0000ff"/>
          </w:rPr>
          <w:t xml:space="preserve">14</w:t>
        </w:r>
      </w:hyperlink>
      <w:r>
        <w:rPr>
          <w:sz w:val="20"/>
        </w:rPr>
        <w:t xml:space="preserve">, </w:t>
      </w:r>
      <w:hyperlink w:history="0" w:anchor="P1631" w:tooltip="16. Лицензирование деятельности по перевозкам железнодорожным транспортом пассажиров.">
        <w:r>
          <w:rPr>
            <w:sz w:val="20"/>
            <w:color w:val="0000ff"/>
          </w:rPr>
          <w:t xml:space="preserve">16</w:t>
        </w:r>
      </w:hyperlink>
      <w:r>
        <w:rPr>
          <w:sz w:val="20"/>
        </w:rPr>
        <w:t xml:space="preserve">, </w:t>
      </w:r>
      <w:hyperlink w:history="0" w:anchor="P1632" w:tooltip="17. Лицензирование деятельности по перевозкам железнодорожным транспортом опасных грузов.">
        <w:r>
          <w:rPr>
            <w:sz w:val="20"/>
            <w:color w:val="0000ff"/>
          </w:rPr>
          <w:t xml:space="preserve">17</w:t>
        </w:r>
      </w:hyperlink>
      <w:r>
        <w:rPr>
          <w:sz w:val="20"/>
        </w:rPr>
        <w:t xml:space="preserve">, </w:t>
      </w:r>
      <w:hyperlink w:history="0" w:anchor="P1635" w:tooltip="20. Лицензирование заготовки, хранения, переработки и реализации лома черных металлов, цветных металлов.">
        <w:r>
          <w:rPr>
            <w:sz w:val="20"/>
            <w:color w:val="0000ff"/>
          </w:rPr>
          <w:t xml:space="preserve">20</w:t>
        </w:r>
      </w:hyperlink>
      <w:r>
        <w:rPr>
          <w:sz w:val="20"/>
        </w:rPr>
        <w:t xml:space="preserve">, </w:t>
      </w:r>
      <w:hyperlink w:history="0" w:anchor="P1636" w:tooltip="21. Лицензирование деятельности по производству биомедицинских клеточных продуктов.">
        <w:r>
          <w:rPr>
            <w:sz w:val="20"/>
            <w:color w:val="0000ff"/>
          </w:rPr>
          <w:t xml:space="preserve">21</w:t>
        </w:r>
      </w:hyperlink>
      <w:r>
        <w:rPr>
          <w:sz w:val="20"/>
        </w:rPr>
        <w:t xml:space="preserve">, </w:t>
      </w:r>
      <w:hyperlink w:history="0" w:anchor="P1644" w:tooltip="29. Лицензирование фармацевтической деятельности.">
        <w:r>
          <w:rPr>
            <w:sz w:val="20"/>
            <w:color w:val="0000ff"/>
          </w:rPr>
          <w:t xml:space="preserve">29</w:t>
        </w:r>
      </w:hyperlink>
      <w:r>
        <w:rPr>
          <w:sz w:val="20"/>
        </w:rPr>
        <w:t xml:space="preserve">, </w:t>
      </w:r>
      <w:hyperlink w:history="0" w:anchor="P1647" w:tooltip="32. Лицензирование деятельности по сохранению объектов культурного наследия (памятников истории и культуры) народов Российской Федерации.">
        <w:r>
          <w:rPr>
            <w:sz w:val="20"/>
            <w:color w:val="0000ff"/>
          </w:rPr>
          <w:t xml:space="preserve">32</w:t>
        </w:r>
      </w:hyperlink>
      <w:r>
        <w:rPr>
          <w:sz w:val="20"/>
        </w:rPr>
        <w:t xml:space="preserve">, </w:t>
      </w:r>
      <w:hyperlink w:history="0" w:anchor="P1649" w:tooltip="34. Аккредитация частных агентств занятости на право осуществления деятельности по предоставлению труда работников (персонала).">
        <w:r>
          <w:rPr>
            <w:sz w:val="20"/>
            <w:color w:val="0000ff"/>
          </w:rPr>
          <w:t xml:space="preserve">34</w:t>
        </w:r>
      </w:hyperlink>
      <w:r>
        <w:rPr>
          <w:sz w:val="20"/>
        </w:rPr>
        <w:t xml:space="preserve">, </w:t>
      </w:r>
      <w:hyperlink w:history="0" w:anchor="P1654" w:tooltip="39. Лицензирование предпринимательской деятельности по управлению многоквартирными домами.">
        <w:r>
          <w:rPr>
            <w:sz w:val="20"/>
            <w:color w:val="0000ff"/>
          </w:rPr>
          <w:t xml:space="preserve">39</w:t>
        </w:r>
      </w:hyperlink>
      <w:r>
        <w:rPr>
          <w:sz w:val="20"/>
        </w:rPr>
        <w:t xml:space="preserve"> - </w:t>
      </w:r>
      <w:hyperlink w:history="0" w:anchor="P1661" w:tooltip="46. Лицензирование погрузочно-разгрузочной деятельности применительно к опасным грузам на внутреннем водном транспорте, в морских портах.">
        <w:r>
          <w:rPr>
            <w:sz w:val="20"/>
            <w:color w:val="0000ff"/>
          </w:rPr>
          <w:t xml:space="preserve">46</w:t>
        </w:r>
      </w:hyperlink>
      <w:r>
        <w:rPr>
          <w:sz w:val="20"/>
        </w:rPr>
        <w:t xml:space="preserve"> и </w:t>
      </w:r>
      <w:hyperlink w:history="0" w:anchor="P1663" w:tooltip="48. Лицензирование деятельности, связанной с обращением взрывчатых материалов промышленного назначения.">
        <w:r>
          <w:rPr>
            <w:sz w:val="20"/>
            <w:color w:val="0000ff"/>
          </w:rPr>
          <w:t xml:space="preserve">48</w:t>
        </w:r>
      </w:hyperlink>
      <w:r>
        <w:rPr>
          <w:sz w:val="20"/>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Постановлений Правительства РФ от 10.10.2023 </w:t>
      </w:r>
      <w:hyperlink w:history="0" r:id="rId796"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26.02.2024 </w:t>
      </w:r>
      <w:hyperlink w:history="0" r:id="rId79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p>
      <w:pPr>
        <w:pStyle w:val="0"/>
        <w:spacing w:before="200" w:line-rule="auto"/>
        <w:ind w:firstLine="540"/>
        <w:jc w:val="both"/>
      </w:pPr>
      <w:r>
        <w:rPr>
          <w:sz w:val="20"/>
        </w:rPr>
        <w:t xml:space="preserve">Действие </w:t>
      </w:r>
      <w:hyperlink w:history="0" w:anchor="P1563" w:tooltip="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статьей 351.7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
        <w:r>
          <w:rPr>
            <w:sz w:val="20"/>
            <w:color w:val="0000ff"/>
          </w:rPr>
          <w:t xml:space="preserve">абзацев первого</w:t>
        </w:r>
      </w:hyperlink>
      <w:r>
        <w:rPr>
          <w:sz w:val="20"/>
        </w:rPr>
        <w:t xml:space="preserve"> и </w:t>
      </w:r>
      <w:hyperlink w:history="0" w:anchor="P1565" w:tooltip="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
        <w:r>
          <w:rPr>
            <w:sz w:val="20"/>
            <w:color w:val="0000ff"/>
          </w:rPr>
          <w:t xml:space="preserve">третьего</w:t>
        </w:r>
      </w:hyperlink>
      <w:r>
        <w:rPr>
          <w:sz w:val="20"/>
        </w:rPr>
        <w:t xml:space="preserve"> настоящего пункта распространяется на виды разрешительных режимов, указанные в </w:t>
      </w:r>
      <w:hyperlink w:history="0" w:anchor="P1616" w:tooltip="1. Аккредитация организаций, индивидуальных предпринимателей, оказывающих услуги в области охраны труда.">
        <w:r>
          <w:rPr>
            <w:sz w:val="20"/>
            <w:color w:val="0000ff"/>
          </w:rPr>
          <w:t xml:space="preserve">пунктах 1</w:t>
        </w:r>
      </w:hyperlink>
      <w:r>
        <w:rPr>
          <w:sz w:val="20"/>
        </w:rPr>
        <w:t xml:space="preserve"> - </w:t>
      </w:r>
      <w:hyperlink w:history="0" w:anchor="P1627" w:tooltip="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
        <w:r>
          <w:rPr>
            <w:sz w:val="20"/>
            <w:color w:val="0000ff"/>
          </w:rPr>
          <w:t xml:space="preserve">12</w:t>
        </w:r>
      </w:hyperlink>
      <w:r>
        <w:rPr>
          <w:sz w:val="20"/>
        </w:rPr>
        <w:t xml:space="preserve">, </w:t>
      </w:r>
      <w:hyperlink w:history="0" w:anchor="P1629" w:tooltip="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
        <w:r>
          <w:rPr>
            <w:sz w:val="20"/>
            <w:color w:val="0000ff"/>
          </w:rPr>
          <w:t xml:space="preserve">14</w:t>
        </w:r>
      </w:hyperlink>
      <w:r>
        <w:rPr>
          <w:sz w:val="20"/>
        </w:rPr>
        <w:t xml:space="preserve"> - </w:t>
      </w:r>
      <w:hyperlink w:history="0" w:anchor="P1641" w:tooltip="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
        <w:r>
          <w:rPr>
            <w:sz w:val="20"/>
            <w:color w:val="0000ff"/>
          </w:rPr>
          <w:t xml:space="preserve">26</w:t>
        </w:r>
      </w:hyperlink>
      <w:r>
        <w:rPr>
          <w:sz w:val="20"/>
        </w:rPr>
        <w:t xml:space="preserve">, </w:t>
      </w:r>
      <w:hyperlink w:history="0" w:anchor="P1643" w:tooltip="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
        <w:r>
          <w:rPr>
            <w:sz w:val="20"/>
            <w:color w:val="0000ff"/>
          </w:rPr>
          <w:t xml:space="preserve">28</w:t>
        </w:r>
      </w:hyperlink>
      <w:r>
        <w:rPr>
          <w:sz w:val="20"/>
        </w:rPr>
        <w:t xml:space="preserve"> - </w:t>
      </w:r>
      <w:hyperlink w:history="0" w:anchor="P1648" w:tooltip="33. Допуск российских перевозчиков к осуществлению международных автомобильных перевозок.">
        <w:r>
          <w:rPr>
            <w:sz w:val="20"/>
            <w:color w:val="0000ff"/>
          </w:rPr>
          <w:t xml:space="preserve">33</w:t>
        </w:r>
      </w:hyperlink>
      <w:r>
        <w:rPr>
          <w:sz w:val="20"/>
        </w:rPr>
        <w:t xml:space="preserve">, </w:t>
      </w:r>
      <w:hyperlink w:history="0" w:anchor="P1650" w:tooltip="35. Аккредитация организаций, осуществляющих классификацию гостиниц, классификацию горнолыжных трасс, классификацию пляжей.">
        <w:r>
          <w:rPr>
            <w:sz w:val="20"/>
            <w:color w:val="0000ff"/>
          </w:rPr>
          <w:t xml:space="preserve">35</w:t>
        </w:r>
      </w:hyperlink>
      <w:r>
        <w:rPr>
          <w:sz w:val="20"/>
        </w:rPr>
        <w:t xml:space="preserve"> - </w:t>
      </w:r>
      <w:hyperlink w:history="0" w:anchor="P1653" w:tooltip="38. Лицензирование деятельности по содержанию и использованию животных в зоопарках, зоосадах, цирках, зоотеатрах, дельфинариях и океанариумах.">
        <w:r>
          <w:rPr>
            <w:sz w:val="20"/>
            <w:color w:val="0000ff"/>
          </w:rPr>
          <w:t xml:space="preserve">38</w:t>
        </w:r>
      </w:hyperlink>
      <w:r>
        <w:rPr>
          <w:sz w:val="20"/>
        </w:rPr>
        <w:t xml:space="preserve">, </w:t>
      </w:r>
      <w:hyperlink w:history="0" w:anchor="P1656" w:tooltip="41. Лицензирование погрузочно-разгрузочной деятельности применительно к опасным грузам на железнодорожном транспорте.">
        <w:r>
          <w:rPr>
            <w:sz w:val="20"/>
            <w:color w:val="0000ff"/>
          </w:rPr>
          <w:t xml:space="preserve">41</w:t>
        </w:r>
      </w:hyperlink>
      <w:r>
        <w:rPr>
          <w:sz w:val="20"/>
        </w:rPr>
        <w:t xml:space="preserve">, </w:t>
      </w:r>
      <w:hyperlink w:history="0" w:anchor="P1660" w:tooltip="45. Лицензирование деятельности по тушению пожаров в населенных пунктах, на производственных объектах и объектах инфраструктуры.">
        <w:r>
          <w:rPr>
            <w:sz w:val="20"/>
            <w:color w:val="0000ff"/>
          </w:rPr>
          <w:t xml:space="preserve">45</w:t>
        </w:r>
      </w:hyperlink>
      <w:r>
        <w:rPr>
          <w:sz w:val="20"/>
        </w:rPr>
        <w:t xml:space="preserve"> и </w:t>
      </w:r>
      <w:hyperlink w:history="0" w:anchor="P1662" w:tooltip="47. Лицензирование производства маркшейдерских работ.">
        <w:r>
          <w:rPr>
            <w:sz w:val="20"/>
            <w:color w:val="0000ff"/>
          </w:rPr>
          <w:t xml:space="preserve">47</w:t>
        </w:r>
      </w:hyperlink>
      <w:r>
        <w:rPr>
          <w:sz w:val="20"/>
        </w:rP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Постановлений Правительства РФ от 10.10.2023 </w:t>
      </w:r>
      <w:hyperlink w:history="0" r:id="rId79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N 1664</w:t>
        </w:r>
      </w:hyperlink>
      <w:r>
        <w:rPr>
          <w:sz w:val="20"/>
        </w:rPr>
        <w:t xml:space="preserve">, от 26.02.2024 </w:t>
      </w:r>
      <w:hyperlink w:history="0" r:id="rId799"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N 213</w:t>
        </w:r>
      </w:hyperlink>
      <w:r>
        <w:rPr>
          <w:sz w:val="20"/>
        </w:rPr>
        <w:t xml:space="preserve">)</w:t>
      </w:r>
    </w:p>
    <w:bookmarkStart w:id="1571" w:name="P1571"/>
    <w:bookmarkEnd w:id="1571"/>
    <w:p>
      <w:pPr>
        <w:pStyle w:val="0"/>
        <w:spacing w:before="200" w:line-rule="auto"/>
        <w:ind w:firstLine="540"/>
        <w:jc w:val="both"/>
      </w:pPr>
      <w:r>
        <w:rPr>
          <w:sz w:val="20"/>
        </w:rPr>
        <w:t xml:space="preserve">2. Установить, что в отношении лицензиатов - индивидуальных предпринимателей, призванных на военную службу по </w:t>
      </w:r>
      <w:hyperlink w:history="0" r:id="rId800" w:tooltip="Указ Президента РФ от 21.09.2022 N 647 &quot;Об объявлении частичной мобилизации в Российской Федерации&quot; {КонсультантПлюс}">
        <w:r>
          <w:rPr>
            <w:sz w:val="20"/>
            <w:color w:val="0000ff"/>
          </w:rPr>
          <w:t xml:space="preserve">мобилизации</w:t>
        </w:r>
      </w:hyperlink>
      <w:r>
        <w:rPr>
          <w:sz w:val="20"/>
        </w:rPr>
        <w:t xml:space="preserve"> или заключивших в соответствии с </w:t>
      </w:r>
      <w:hyperlink w:history="0" r:id="rId801" w:tooltip="Федеральный закон от 28.03.1998 N 53-ФЗ (ред. от 02.10.2024) &quot;О воинской обязанности и военной службе&quot; {КонсультантПлюс}">
        <w:r>
          <w:rPr>
            <w:sz w:val="20"/>
            <w:color w:val="0000ff"/>
          </w:rPr>
          <w:t xml:space="preserve">пунктом 7 статьи 38</w:t>
        </w:r>
      </w:hyperlink>
      <w:r>
        <w:rPr>
          <w:sz w:val="20"/>
        </w:rP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w:history="0" r:id="rId802"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законом</w:t>
        </w:r>
      </w:hyperlink>
      <w:r>
        <w:rPr>
          <w:sz w:val="20"/>
        </w:rP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Указанный в </w:t>
      </w:r>
      <w:hyperlink w:history="0" w:anchor="P1571" w:tooltip="2. Установить, что в отношении лицензиатов - индивидуальных предпринимателей, призванных на военную службу по мобилизации или заключивших в соответствии с пунктом 7 статьи 38 Федерального закона &quot;О воинской обязанности и военной службе&quot;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законом &quot;О лицензировании о...">
        <w:r>
          <w:rPr>
            <w:sz w:val="20"/>
            <w:color w:val="0000ff"/>
          </w:rPr>
          <w:t xml:space="preserve">абзаце первом</w:t>
        </w:r>
      </w:hyperlink>
      <w:r>
        <w:rPr>
          <w:sz w:val="20"/>
        </w:rP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pPr>
        <w:pStyle w:val="0"/>
        <w:spacing w:before="200" w:line-rule="auto"/>
        <w:ind w:firstLine="540"/>
        <w:jc w:val="both"/>
      </w:pPr>
      <w:r>
        <w:rPr>
          <w:sz w:val="20"/>
        </w:rP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w:history="0" r:id="rId803" w:tooltip="&quot;Трудовой кодекс Российской Федерации&quot; от 30.12.2001 N 197-ФЗ (ред. от 08.08.2024) {КонсультантПлюс}">
        <w:r>
          <w:rPr>
            <w:sz w:val="20"/>
            <w:color w:val="0000ff"/>
          </w:rPr>
          <w:t xml:space="preserve">статьей 351.7</w:t>
        </w:r>
      </w:hyperlink>
      <w:r>
        <w:rPr>
          <w:sz w:val="20"/>
        </w:rPr>
        <w:t xml:space="preserve"> Трудового кодекса Российской Федерации.</w:t>
      </w:r>
    </w:p>
    <w:p>
      <w:pPr>
        <w:pStyle w:val="0"/>
        <w:spacing w:before="200" w:line-rule="auto"/>
        <w:ind w:firstLine="540"/>
        <w:jc w:val="both"/>
      </w:pPr>
      <w:r>
        <w:rPr>
          <w:sz w:val="20"/>
        </w:rPr>
        <w:t xml:space="preserve">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pPr>
        <w:pStyle w:val="0"/>
        <w:spacing w:before="200" w:line-rule="auto"/>
        <w:ind w:firstLine="540"/>
        <w:jc w:val="both"/>
      </w:pPr>
      <w:r>
        <w:rPr>
          <w:sz w:val="20"/>
        </w:rPr>
        <w:t xml:space="preserve">Действие настоящего пункта распространяется на разрешительные режимы, указанные в </w:t>
      </w:r>
      <w:hyperlink w:history="0" w:anchor="P1598" w:tooltip="ПЕРЕЧЕНЬ">
        <w:r>
          <w:rPr>
            <w:sz w:val="20"/>
            <w:color w:val="0000ff"/>
          </w:rPr>
          <w:t xml:space="preserve">приложении N 25</w:t>
        </w:r>
      </w:hyperlink>
      <w:r>
        <w:rPr>
          <w:sz w:val="20"/>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804"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pPr>
        <w:pStyle w:val="0"/>
        <w:spacing w:before="200" w:line-rule="auto"/>
        <w:ind w:firstLine="540"/>
        <w:jc w:val="both"/>
      </w:pPr>
      <w:r>
        <w:rPr>
          <w:sz w:val="20"/>
        </w:rPr>
        <w:t xml:space="preserve">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pPr>
        <w:pStyle w:val="0"/>
        <w:spacing w:before="200" w:line-rule="auto"/>
        <w:ind w:firstLine="540"/>
        <w:jc w:val="both"/>
      </w:pPr>
      <w:r>
        <w:rPr>
          <w:sz w:val="20"/>
        </w:rPr>
        <w:t xml:space="preserve">Действие настоящего пункта распространяется на разрешительные режимы, перечень которых приведен в </w:t>
      </w:r>
      <w:hyperlink w:history="0" w:anchor="P1674" w:tooltip="ПЕРЕЧЕНЬ">
        <w:r>
          <w:rPr>
            <w:sz w:val="20"/>
            <w:color w:val="0000ff"/>
          </w:rPr>
          <w:t xml:space="preserve">приложении N 26</w:t>
        </w:r>
      </w:hyperlink>
      <w:r>
        <w:rPr>
          <w:sz w:val="20"/>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805"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2022 - 2024 годах принять решение:</w:t>
      </w:r>
    </w:p>
    <w:p>
      <w:pPr>
        <w:pStyle w:val="0"/>
        <w:jc w:val="both"/>
      </w:pPr>
      <w:r>
        <w:rPr>
          <w:sz w:val="20"/>
        </w:rPr>
        <w:t xml:space="preserve">(в ред. </w:t>
      </w:r>
      <w:hyperlink w:history="0" r:id="rId80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23.12.2023 N 2269)</w:t>
      </w:r>
    </w:p>
    <w:p>
      <w:pPr>
        <w:pStyle w:val="0"/>
        <w:spacing w:before="200" w:line-rule="auto"/>
        <w:ind w:firstLine="540"/>
        <w:jc w:val="both"/>
      </w:pPr>
      <w:r>
        <w:rPr>
          <w:sz w:val="20"/>
        </w:rP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history="0" w:anchor="P1598" w:tooltip="ПЕРЕЧЕНЬ">
        <w:r>
          <w:rPr>
            <w:sz w:val="20"/>
            <w:color w:val="0000ff"/>
          </w:rPr>
          <w:t xml:space="preserve">приложениях N 25</w:t>
        </w:r>
      </w:hyperlink>
      <w:r>
        <w:rPr>
          <w:sz w:val="20"/>
        </w:rPr>
        <w:t xml:space="preserve"> и </w:t>
      </w:r>
      <w:hyperlink w:history="0" w:anchor="P1674" w:tooltip="ПЕРЕЧЕНЬ">
        <w:r>
          <w:rPr>
            <w:sz w:val="20"/>
            <w:color w:val="0000ff"/>
          </w:rPr>
          <w:t xml:space="preserve">26</w:t>
        </w:r>
      </w:hyperlink>
      <w:r>
        <w:rPr>
          <w:sz w:val="20"/>
        </w:rPr>
        <w:t xml:space="preserve"> к постановлению Правительства Российской Федерации от 12 марта 2022 г. N 353 "Об особенностях разрешительной деятельности в Российской Федерации";</w:t>
      </w:r>
    </w:p>
    <w:p>
      <w:pPr>
        <w:pStyle w:val="0"/>
        <w:jc w:val="both"/>
      </w:pPr>
      <w:r>
        <w:rPr>
          <w:sz w:val="20"/>
        </w:rPr>
        <w:t xml:space="preserve">(в ред. </w:t>
      </w:r>
      <w:hyperlink w:history="0" r:id="rId807"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spacing w:before="200" w:line-rule="auto"/>
        <w:ind w:firstLine="540"/>
        <w:jc w:val="both"/>
      </w:pPr>
      <w:r>
        <w:rPr>
          <w:sz w:val="20"/>
        </w:rPr>
        <w:t xml:space="preserve">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предусматривающим продление разрешений).</w:t>
      </w:r>
    </w:p>
    <w:p>
      <w:pPr>
        <w:pStyle w:val="0"/>
        <w:jc w:val="both"/>
      </w:pPr>
      <w:r>
        <w:rPr>
          <w:sz w:val="20"/>
        </w:rPr>
        <w:t xml:space="preserve">(в ред. </w:t>
      </w:r>
      <w:hyperlink w:history="0" r:id="rId808" w:tooltip="Постановление Правительства РФ от 10.10.2023 N 1664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РФ от 10.10.2023 N 1664)</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25</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598" w:name="P1598"/>
    <w:bookmarkEnd w:id="1598"/>
    <w:p>
      <w:pPr>
        <w:pStyle w:val="2"/>
        <w:jc w:val="center"/>
      </w:pPr>
      <w:r>
        <w:rPr>
          <w:sz w:val="20"/>
        </w:rPr>
        <w:t xml:space="preserve">ПЕРЕЧЕНЬ</w:t>
      </w:r>
    </w:p>
    <w:p>
      <w:pPr>
        <w:pStyle w:val="2"/>
        <w:jc w:val="center"/>
      </w:pPr>
      <w:r>
        <w:rPr>
          <w:sz w:val="20"/>
        </w:rPr>
        <w:t xml:space="preserve">РАЗРЕШИТЕЛЬНЫХ РЕЖИМОВ, В ОТНОШЕНИИ КОТОРЫХ</w:t>
      </w:r>
    </w:p>
    <w:p>
      <w:pPr>
        <w:pStyle w:val="2"/>
        <w:jc w:val="center"/>
      </w:pPr>
      <w:r>
        <w:rPr>
          <w:sz w:val="20"/>
        </w:rPr>
        <w:t xml:space="preserve">УСТАНАВЛИВАЮТСЯ ОСОБЕННОСТИ ПРИМЕНЕНИЯ ТРЕБОВАНИЙ</w:t>
      </w:r>
    </w:p>
    <w:p>
      <w:pPr>
        <w:pStyle w:val="2"/>
        <w:jc w:val="center"/>
      </w:pPr>
      <w:r>
        <w:rPr>
          <w:sz w:val="20"/>
        </w:rPr>
        <w:t xml:space="preserve">О НАЛИЧИИ У ЮРИДИЧЕСКОГО ЛИЦА ИЛИ ИНДИВИДУАЛЬНОГО</w:t>
      </w:r>
    </w:p>
    <w:p>
      <w:pPr>
        <w:pStyle w:val="2"/>
        <w:jc w:val="center"/>
      </w:pPr>
      <w:r>
        <w:rPr>
          <w:sz w:val="20"/>
        </w:rPr>
        <w:t xml:space="preserve">ПРЕДПРИНИМАТЕЛЯ РАБОТНИКОВ, ЗАКЛЮЧИВШИХ С НИМИ ТРУДОВЫЕ</w:t>
      </w:r>
    </w:p>
    <w:p>
      <w:pPr>
        <w:pStyle w:val="2"/>
        <w:jc w:val="center"/>
      </w:pPr>
      <w:r>
        <w:rPr>
          <w:sz w:val="20"/>
        </w:rPr>
        <w:t xml:space="preserve">ДОГОВОРЫ, ИМЕЮЩИХ ПРОФЕССИОНАЛЬНОЕ ОБРАЗОВАНИЕ, ОБЛАДАЮЩИХ</w:t>
      </w:r>
    </w:p>
    <w:p>
      <w:pPr>
        <w:pStyle w:val="2"/>
        <w:jc w:val="center"/>
      </w:pPr>
      <w:r>
        <w:rPr>
          <w:sz w:val="20"/>
        </w:rPr>
        <w:t xml:space="preserve">СООТВЕТСТВУЮЩЕЙ КВАЛИФИКАЦИЕЙ И (ИЛИ) ИМЕЮЩИХ СТАЖ РАБОТЫ,</w:t>
      </w:r>
    </w:p>
    <w:p>
      <w:pPr>
        <w:pStyle w:val="2"/>
        <w:jc w:val="center"/>
      </w:pPr>
      <w:r>
        <w:rPr>
          <w:sz w:val="20"/>
        </w:rPr>
        <w:t xml:space="preserve">В СВЯЗИ С ПРИЗЫВОМ УКАЗАННЫХ РАБОТНИКОВ НА ВОЕННУЮ СЛУЖБУ</w:t>
      </w:r>
    </w:p>
    <w:p>
      <w:pPr>
        <w:pStyle w:val="2"/>
        <w:jc w:val="center"/>
      </w:pPr>
      <w:r>
        <w:rPr>
          <w:sz w:val="20"/>
        </w:rPr>
        <w:t xml:space="preserve">ПО МОБИЛИЗАЦИИ ИЛИ ЗАКЛЮЧЕНИЯ ИМИ КОНТРАКТОВ</w:t>
      </w:r>
    </w:p>
    <w:p>
      <w:pPr>
        <w:pStyle w:val="2"/>
        <w:jc w:val="center"/>
      </w:pPr>
      <w:r>
        <w:rPr>
          <w:sz w:val="20"/>
        </w:rPr>
        <w:t xml:space="preserve">В СООТВЕТСТВИИ С ПУНКТОМ 7 СТАТЬИ 38 ФЕДЕРАЛЬНОГО</w:t>
      </w:r>
    </w:p>
    <w:p>
      <w:pPr>
        <w:pStyle w:val="2"/>
        <w:jc w:val="center"/>
      </w:pPr>
      <w:r>
        <w:rPr>
          <w:sz w:val="20"/>
        </w:rPr>
        <w:t xml:space="preserve">ЗАКОНА "О ВОИНСКОЙ ОБЯЗАННОСТИ И ВОЕННОЙ СЛУЖБЕ"</w:t>
      </w:r>
    </w:p>
    <w:p>
      <w:pPr>
        <w:pStyle w:val="2"/>
        <w:jc w:val="center"/>
      </w:pPr>
      <w:r>
        <w:rPr>
          <w:sz w:val="20"/>
        </w:rPr>
        <w:t xml:space="preserve">ЛИБО КОНТРАКТОВ О ДОБРОВОЛЬНОМ СОДЕЙСТВИИ</w:t>
      </w:r>
    </w:p>
    <w:p>
      <w:pPr>
        <w:pStyle w:val="2"/>
        <w:jc w:val="center"/>
      </w:pPr>
      <w:r>
        <w:rPr>
          <w:sz w:val="20"/>
        </w:rPr>
        <w:t xml:space="preserve">В ВЫПОЛНЕНИИ ЗАДАЧ, ВОЗЛОЖЕННЫХ НА ВООРУЖЕННЫЕ</w:t>
      </w:r>
    </w:p>
    <w:p>
      <w:pPr>
        <w:pStyle w:val="2"/>
        <w:jc w:val="center"/>
      </w:pPr>
      <w:r>
        <w:rPr>
          <w:sz w:val="20"/>
        </w:rPr>
        <w:t xml:space="preserve">СИЛЫ 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809"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p>
            <w:pPr>
              <w:pStyle w:val="0"/>
              <w:jc w:val="center"/>
            </w:pPr>
            <w:r>
              <w:rPr>
                <w:sz w:val="20"/>
                <w:color w:val="392c69"/>
              </w:rPr>
              <w:t xml:space="preserve">в ред. </w:t>
            </w:r>
            <w:hyperlink w:history="0" r:id="rId810"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Постановления</w:t>
              </w:r>
            </w:hyperlink>
            <w:r>
              <w:rPr>
                <w:sz w:val="20"/>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616" w:name="P1616"/>
    <w:bookmarkEnd w:id="1616"/>
    <w:p>
      <w:pPr>
        <w:pStyle w:val="0"/>
        <w:ind w:firstLine="540"/>
        <w:jc w:val="both"/>
      </w:pPr>
      <w:r>
        <w:rPr>
          <w:sz w:val="20"/>
        </w:rPr>
        <w:t xml:space="preserve">1. Аккредитация организаций, индивидуальных предпринимателей, оказывающих услуги в области охраны труда.</w:t>
      </w:r>
    </w:p>
    <w:p>
      <w:pPr>
        <w:pStyle w:val="0"/>
        <w:spacing w:before="200" w:line-rule="auto"/>
        <w:ind w:firstLine="540"/>
        <w:jc w:val="both"/>
      </w:pPr>
      <w:r>
        <w:rPr>
          <w:sz w:val="20"/>
        </w:rPr>
        <w:t xml:space="preserve">2. Аккредитация юридических лиц для проведения оценки уязвимости объектов транспортной инфраструктуры и транспортных средств.</w:t>
      </w:r>
    </w:p>
    <w:p>
      <w:pPr>
        <w:pStyle w:val="0"/>
        <w:spacing w:before="200" w:line-rule="auto"/>
        <w:ind w:firstLine="540"/>
        <w:jc w:val="both"/>
      </w:pPr>
      <w:r>
        <w:rPr>
          <w:sz w:val="20"/>
        </w:rPr>
        <w:t xml:space="preserve">3. Аккредитация юридических лиц в качестве подразделений транспортной безопасности.</w:t>
      </w:r>
    </w:p>
    <w:p>
      <w:pPr>
        <w:pStyle w:val="0"/>
        <w:spacing w:before="200" w:line-rule="auto"/>
        <w:ind w:firstLine="540"/>
        <w:jc w:val="both"/>
      </w:pPr>
      <w:r>
        <w:rPr>
          <w:sz w:val="20"/>
        </w:rPr>
        <w:t xml:space="preserve">4. Допуск организаций к деятельности по проведению специальной оценки условий труда.</w:t>
      </w:r>
    </w:p>
    <w:bookmarkStart w:id="1620" w:name="P1620"/>
    <w:bookmarkEnd w:id="1620"/>
    <w:p>
      <w:pPr>
        <w:pStyle w:val="0"/>
        <w:spacing w:before="200" w:line-rule="auto"/>
        <w:ind w:firstLine="540"/>
        <w:jc w:val="both"/>
      </w:pPr>
      <w:r>
        <w:rPr>
          <w:sz w:val="20"/>
        </w:rPr>
        <w:t xml:space="preserve">5. Лицензирование деятельности по производству и реализации защищенной от подделок полиграфической продукции.</w:t>
      </w:r>
    </w:p>
    <w:p>
      <w:pPr>
        <w:pStyle w:val="0"/>
        <w:spacing w:before="200" w:line-rule="auto"/>
        <w:ind w:firstLine="540"/>
        <w:jc w:val="both"/>
      </w:pPr>
      <w:r>
        <w:rPr>
          <w:sz w:val="20"/>
        </w:rPr>
        <w:t xml:space="preserve">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pPr>
        <w:pStyle w:val="0"/>
        <w:spacing w:before="200" w:line-rule="auto"/>
        <w:ind w:firstLine="540"/>
        <w:jc w:val="both"/>
      </w:pPr>
      <w:r>
        <w:rPr>
          <w:sz w:val="20"/>
        </w:rPr>
        <w:t xml:space="preserve">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00" w:line-rule="auto"/>
        <w:ind w:firstLine="540"/>
        <w:jc w:val="both"/>
      </w:pPr>
      <w:r>
        <w:rPr>
          <w:sz w:val="20"/>
        </w:rPr>
        <w:t xml:space="preserve">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pPr>
        <w:pStyle w:val="0"/>
        <w:spacing w:before="200" w:line-rule="auto"/>
        <w:ind w:firstLine="540"/>
        <w:jc w:val="both"/>
      </w:pPr>
      <w:r>
        <w:rPr>
          <w:sz w:val="20"/>
        </w:rPr>
        <w:t xml:space="preserve">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pPr>
        <w:pStyle w:val="0"/>
        <w:spacing w:before="200" w:line-rule="auto"/>
        <w:ind w:firstLine="540"/>
        <w:jc w:val="both"/>
      </w:pPr>
      <w:r>
        <w:rPr>
          <w:sz w:val="20"/>
        </w:rPr>
        <w:t xml:space="preserve">10. Лицензирование деятельности по хранению и уничтожению химического оружия.</w:t>
      </w:r>
    </w:p>
    <w:bookmarkStart w:id="1626" w:name="P1626"/>
    <w:bookmarkEnd w:id="1626"/>
    <w:p>
      <w:pPr>
        <w:pStyle w:val="0"/>
        <w:spacing w:before="200" w:line-rule="auto"/>
        <w:ind w:firstLine="540"/>
        <w:jc w:val="both"/>
      </w:pPr>
      <w:r>
        <w:rPr>
          <w:sz w:val="20"/>
        </w:rPr>
        <w:t xml:space="preserve">11. Лицензирование деятельности по монтажу, техническому обслуживанию и ремонту средств обеспечения пожарной безопасности зданий и сооружений.</w:t>
      </w:r>
    </w:p>
    <w:bookmarkStart w:id="1627" w:name="P1627"/>
    <w:bookmarkEnd w:id="1627"/>
    <w:p>
      <w:pPr>
        <w:pStyle w:val="0"/>
        <w:spacing w:before="200" w:line-rule="auto"/>
        <w:ind w:firstLine="540"/>
        <w:jc w:val="both"/>
      </w:pPr>
      <w:r>
        <w:rPr>
          <w:sz w:val="20"/>
        </w:rPr>
        <w:t xml:space="preserve">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bookmarkStart w:id="1628" w:name="P1628"/>
    <w:bookmarkEnd w:id="1628"/>
    <w:p>
      <w:pPr>
        <w:pStyle w:val="0"/>
        <w:spacing w:before="200" w:line-rule="auto"/>
        <w:ind w:firstLine="540"/>
        <w:jc w:val="both"/>
      </w:pPr>
      <w:r>
        <w:rPr>
          <w:sz w:val="20"/>
        </w:rPr>
        <w:t xml:space="preserve">13. Лицензирование оборота наркотических средств, психотропных веществ и их прекурсоров, культивирования наркосодержащих растений.</w:t>
      </w:r>
    </w:p>
    <w:bookmarkStart w:id="1629" w:name="P1629"/>
    <w:bookmarkEnd w:id="1629"/>
    <w:p>
      <w:pPr>
        <w:pStyle w:val="0"/>
        <w:spacing w:before="200" w:line-rule="auto"/>
        <w:ind w:firstLine="540"/>
        <w:jc w:val="both"/>
      </w:pPr>
      <w:r>
        <w:rPr>
          <w:sz w:val="20"/>
        </w:rPr>
        <w:t xml:space="preserve">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pPr>
        <w:pStyle w:val="0"/>
        <w:spacing w:before="200" w:line-rule="auto"/>
        <w:ind w:firstLine="540"/>
        <w:jc w:val="both"/>
      </w:pPr>
      <w:r>
        <w:rPr>
          <w:sz w:val="20"/>
        </w:rPr>
        <w:t xml:space="preserve">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bookmarkStart w:id="1631" w:name="P1631"/>
    <w:bookmarkEnd w:id="1631"/>
    <w:p>
      <w:pPr>
        <w:pStyle w:val="0"/>
        <w:spacing w:before="200" w:line-rule="auto"/>
        <w:ind w:firstLine="540"/>
        <w:jc w:val="both"/>
      </w:pPr>
      <w:r>
        <w:rPr>
          <w:sz w:val="20"/>
        </w:rPr>
        <w:t xml:space="preserve">16. Лицензирование деятельности по перевозкам железнодорожным транспортом пассажиров.</w:t>
      </w:r>
    </w:p>
    <w:bookmarkStart w:id="1632" w:name="P1632"/>
    <w:bookmarkEnd w:id="1632"/>
    <w:p>
      <w:pPr>
        <w:pStyle w:val="0"/>
        <w:spacing w:before="200" w:line-rule="auto"/>
        <w:ind w:firstLine="540"/>
        <w:jc w:val="both"/>
      </w:pPr>
      <w:r>
        <w:rPr>
          <w:sz w:val="20"/>
        </w:rPr>
        <w:t xml:space="preserve">17. Лицензирование деятельности по перевозкам железнодорожным транспортом опасных грузов.</w:t>
      </w:r>
    </w:p>
    <w:p>
      <w:pPr>
        <w:pStyle w:val="0"/>
        <w:spacing w:before="200" w:line-rule="auto"/>
        <w:ind w:firstLine="540"/>
        <w:jc w:val="both"/>
      </w:pPr>
      <w:r>
        <w:rPr>
          <w:sz w:val="20"/>
        </w:rPr>
        <w:t xml:space="preserve">18. Лицензирование деятельности по сбору, транспортированию, обработке, утилизации, обезвреживанию, размещению отходов I - IV классов опасности.</w:t>
      </w:r>
    </w:p>
    <w:p>
      <w:pPr>
        <w:pStyle w:val="0"/>
        <w:spacing w:before="200" w:line-rule="auto"/>
        <w:ind w:firstLine="540"/>
        <w:jc w:val="both"/>
      </w:pPr>
      <w:r>
        <w:rPr>
          <w:sz w:val="20"/>
        </w:rPr>
        <w:t xml:space="preserve">19. Лицензирование деятельности по организации и проведению азартных игр в букмекерских конторах или тотализаторах.</w:t>
      </w:r>
    </w:p>
    <w:bookmarkStart w:id="1635" w:name="P1635"/>
    <w:bookmarkEnd w:id="1635"/>
    <w:p>
      <w:pPr>
        <w:pStyle w:val="0"/>
        <w:spacing w:before="200" w:line-rule="auto"/>
        <w:ind w:firstLine="540"/>
        <w:jc w:val="both"/>
      </w:pPr>
      <w:r>
        <w:rPr>
          <w:sz w:val="20"/>
        </w:rPr>
        <w:t xml:space="preserve">20. Лицензирование заготовки, хранения, переработки и реализации лома черных металлов, цветных металлов.</w:t>
      </w:r>
    </w:p>
    <w:bookmarkStart w:id="1636" w:name="P1636"/>
    <w:bookmarkEnd w:id="1636"/>
    <w:p>
      <w:pPr>
        <w:pStyle w:val="0"/>
        <w:spacing w:before="200" w:line-rule="auto"/>
        <w:ind w:firstLine="540"/>
        <w:jc w:val="both"/>
      </w:pPr>
      <w:r>
        <w:rPr>
          <w:sz w:val="20"/>
        </w:rPr>
        <w:t xml:space="preserve">21. Лицензирование деятельности по производству биомедицинских клеточных продуктов.</w:t>
      </w:r>
    </w:p>
    <w:p>
      <w:pPr>
        <w:pStyle w:val="0"/>
        <w:spacing w:before="200" w:line-rule="auto"/>
        <w:ind w:firstLine="540"/>
        <w:jc w:val="both"/>
      </w:pPr>
      <w:r>
        <w:rPr>
          <w:sz w:val="20"/>
        </w:rPr>
        <w:t xml:space="preserve">22. Лицензирование космической деятельности.</w:t>
      </w:r>
    </w:p>
    <w:p>
      <w:pPr>
        <w:pStyle w:val="0"/>
        <w:spacing w:before="200" w:line-rule="auto"/>
        <w:ind w:firstLine="540"/>
        <w:jc w:val="both"/>
      </w:pPr>
      <w:r>
        <w:rPr>
          <w:sz w:val="20"/>
        </w:rPr>
        <w:t xml:space="preserve">23. Лицензирование сервисного обслуживания вооружения и военной техники.</w:t>
      </w:r>
    </w:p>
    <w:p>
      <w:pPr>
        <w:pStyle w:val="0"/>
        <w:spacing w:before="200" w:line-rule="auto"/>
        <w:ind w:firstLine="540"/>
        <w:jc w:val="both"/>
      </w:pPr>
      <w:r>
        <w:rPr>
          <w:sz w:val="20"/>
        </w:rPr>
        <w:t xml:space="preserve">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pPr>
        <w:pStyle w:val="0"/>
        <w:spacing w:before="200" w:line-rule="auto"/>
        <w:ind w:firstLine="540"/>
        <w:jc w:val="both"/>
      </w:pPr>
      <w:r>
        <w:rPr>
          <w:sz w:val="20"/>
        </w:rPr>
        <w:t xml:space="preserve">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bookmarkStart w:id="1641" w:name="P1641"/>
    <w:bookmarkEnd w:id="1641"/>
    <w:p>
      <w:pPr>
        <w:pStyle w:val="0"/>
        <w:spacing w:before="200" w:line-rule="auto"/>
        <w:ind w:firstLine="540"/>
        <w:jc w:val="both"/>
      </w:pPr>
      <w:r>
        <w:rPr>
          <w:sz w:val="20"/>
        </w:rPr>
        <w:t xml:space="preserve">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pPr>
        <w:pStyle w:val="0"/>
        <w:spacing w:before="200" w:line-rule="auto"/>
        <w:ind w:firstLine="540"/>
        <w:jc w:val="both"/>
      </w:pPr>
      <w:r>
        <w:rPr>
          <w:sz w:val="20"/>
        </w:rPr>
        <w:t xml:space="preserve">27. Исключен с 1 апреля 2024 года. - </w:t>
      </w:r>
      <w:hyperlink w:history="0" r:id="rId811"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Постановление</w:t>
        </w:r>
      </w:hyperlink>
      <w:r>
        <w:rPr>
          <w:sz w:val="20"/>
        </w:rPr>
        <w:t xml:space="preserve"> Правительства РФ от 26.02.2024 N 213.</w:t>
      </w:r>
    </w:p>
    <w:bookmarkStart w:id="1643" w:name="P1643"/>
    <w:bookmarkEnd w:id="1643"/>
    <w:p>
      <w:pPr>
        <w:pStyle w:val="0"/>
        <w:spacing w:before="200" w:line-rule="auto"/>
        <w:ind w:firstLine="540"/>
        <w:jc w:val="both"/>
      </w:pPr>
      <w:r>
        <w:rPr>
          <w:sz w:val="20"/>
        </w:rPr>
        <w:t xml:space="preserve">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bookmarkStart w:id="1644" w:name="P1644"/>
    <w:bookmarkEnd w:id="1644"/>
    <w:p>
      <w:pPr>
        <w:pStyle w:val="0"/>
        <w:spacing w:before="200" w:line-rule="auto"/>
        <w:ind w:firstLine="540"/>
        <w:jc w:val="both"/>
      </w:pPr>
      <w:r>
        <w:rPr>
          <w:sz w:val="20"/>
        </w:rPr>
        <w:t xml:space="preserve">29. Лицензирование фармацевтической деятельности.</w:t>
      </w:r>
    </w:p>
    <w:p>
      <w:pPr>
        <w:pStyle w:val="0"/>
        <w:spacing w:before="200" w:line-rule="auto"/>
        <w:ind w:firstLine="540"/>
        <w:jc w:val="both"/>
      </w:pPr>
      <w:r>
        <w:rPr>
          <w:sz w:val="20"/>
        </w:rPr>
        <w:t xml:space="preserve">30. Лицензирование работ по активным воздействиям на гидрометеорологические процессы.</w:t>
      </w:r>
    </w:p>
    <w:p>
      <w:pPr>
        <w:pStyle w:val="0"/>
        <w:spacing w:before="200" w:line-rule="auto"/>
        <w:ind w:firstLine="540"/>
        <w:jc w:val="both"/>
      </w:pPr>
      <w:r>
        <w:rPr>
          <w:sz w:val="20"/>
        </w:rPr>
        <w:t xml:space="preserve">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bookmarkStart w:id="1647" w:name="P1647"/>
    <w:bookmarkEnd w:id="1647"/>
    <w:p>
      <w:pPr>
        <w:pStyle w:val="0"/>
        <w:spacing w:before="200" w:line-rule="auto"/>
        <w:ind w:firstLine="540"/>
        <w:jc w:val="both"/>
      </w:pPr>
      <w:r>
        <w:rPr>
          <w:sz w:val="20"/>
        </w:rPr>
        <w:t xml:space="preserve">32. Лицензирование деятельности по сохранению объектов культурного наследия (памятников истории и культуры) народов Российской Федерации.</w:t>
      </w:r>
    </w:p>
    <w:bookmarkStart w:id="1648" w:name="P1648"/>
    <w:bookmarkEnd w:id="1648"/>
    <w:p>
      <w:pPr>
        <w:pStyle w:val="0"/>
        <w:spacing w:before="200" w:line-rule="auto"/>
        <w:ind w:firstLine="540"/>
        <w:jc w:val="both"/>
      </w:pPr>
      <w:r>
        <w:rPr>
          <w:sz w:val="20"/>
        </w:rPr>
        <w:t xml:space="preserve">33. Допуск российских перевозчиков к осуществлению международных автомобильных перевозок.</w:t>
      </w:r>
    </w:p>
    <w:bookmarkStart w:id="1649" w:name="P1649"/>
    <w:bookmarkEnd w:id="1649"/>
    <w:p>
      <w:pPr>
        <w:pStyle w:val="0"/>
        <w:spacing w:before="200" w:line-rule="auto"/>
        <w:ind w:firstLine="540"/>
        <w:jc w:val="both"/>
      </w:pPr>
      <w:r>
        <w:rPr>
          <w:sz w:val="20"/>
        </w:rPr>
        <w:t xml:space="preserve">34. Аккредитация частных агентств занятости на право осуществления деятельности по предоставлению труда работников (персонала).</w:t>
      </w:r>
    </w:p>
    <w:bookmarkStart w:id="1650" w:name="P1650"/>
    <w:bookmarkEnd w:id="1650"/>
    <w:p>
      <w:pPr>
        <w:pStyle w:val="0"/>
        <w:spacing w:before="200" w:line-rule="auto"/>
        <w:ind w:firstLine="540"/>
        <w:jc w:val="both"/>
      </w:pPr>
      <w:r>
        <w:rPr>
          <w:sz w:val="20"/>
        </w:rPr>
        <w:t xml:space="preserve">35. Аккредитация организаций, осуществляющих классификацию гостиниц, классификацию горнолыжных трасс, классификацию пляжей.</w:t>
      </w:r>
    </w:p>
    <w:p>
      <w:pPr>
        <w:pStyle w:val="0"/>
        <w:spacing w:before="200" w:line-rule="auto"/>
        <w:ind w:firstLine="540"/>
        <w:jc w:val="both"/>
      </w:pPr>
      <w:r>
        <w:rPr>
          <w:sz w:val="20"/>
        </w:rPr>
        <w:t xml:space="preserve">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pPr>
        <w:pStyle w:val="0"/>
        <w:spacing w:before="200" w:line-rule="auto"/>
        <w:ind w:firstLine="540"/>
        <w:jc w:val="both"/>
      </w:pPr>
      <w:r>
        <w:rPr>
          <w:sz w:val="20"/>
        </w:rPr>
        <w:t xml:space="preserve">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bookmarkStart w:id="1653" w:name="P1653"/>
    <w:bookmarkEnd w:id="1653"/>
    <w:p>
      <w:pPr>
        <w:pStyle w:val="0"/>
        <w:spacing w:before="200" w:line-rule="auto"/>
        <w:ind w:firstLine="540"/>
        <w:jc w:val="both"/>
      </w:pPr>
      <w:r>
        <w:rPr>
          <w:sz w:val="20"/>
        </w:rPr>
        <w:t xml:space="preserve">38. Лицензирование деятельности по содержанию и использованию животных в зоопарках, зоосадах, цирках, зоотеатрах, дельфинариях и океанариумах.</w:t>
      </w:r>
    </w:p>
    <w:bookmarkStart w:id="1654" w:name="P1654"/>
    <w:bookmarkEnd w:id="1654"/>
    <w:p>
      <w:pPr>
        <w:pStyle w:val="0"/>
        <w:spacing w:before="200" w:line-rule="auto"/>
        <w:ind w:firstLine="540"/>
        <w:jc w:val="both"/>
      </w:pPr>
      <w:r>
        <w:rPr>
          <w:sz w:val="20"/>
        </w:rPr>
        <w:t xml:space="preserve">39. Лицензирование предпринимательской деятельности по управлению многоквартирными домами.</w:t>
      </w:r>
    </w:p>
    <w:p>
      <w:pPr>
        <w:pStyle w:val="0"/>
        <w:spacing w:before="200" w:line-rule="auto"/>
        <w:ind w:firstLine="540"/>
        <w:jc w:val="both"/>
      </w:pPr>
      <w:r>
        <w:rPr>
          <w:sz w:val="20"/>
        </w:rPr>
        <w:t xml:space="preserve">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bookmarkStart w:id="1656" w:name="P1656"/>
    <w:bookmarkEnd w:id="1656"/>
    <w:p>
      <w:pPr>
        <w:pStyle w:val="0"/>
        <w:spacing w:before="200" w:line-rule="auto"/>
        <w:ind w:firstLine="540"/>
        <w:jc w:val="both"/>
      </w:pPr>
      <w:r>
        <w:rPr>
          <w:sz w:val="20"/>
        </w:rPr>
        <w:t xml:space="preserve">41. Лицензирование погрузочно-разгрузочной деятельности применительно к опасным грузам на железнодорожном транспорте.</w:t>
      </w:r>
    </w:p>
    <w:p>
      <w:pPr>
        <w:pStyle w:val="0"/>
        <w:spacing w:before="200" w:line-rule="auto"/>
        <w:ind w:firstLine="540"/>
        <w:jc w:val="both"/>
      </w:pPr>
      <w:r>
        <w:rPr>
          <w:sz w:val="20"/>
        </w:rPr>
        <w:t xml:space="preserve">42. Лицензирование деятельности по перевозкам пассажиров и иных лиц автобусами.</w:t>
      </w:r>
    </w:p>
    <w:p>
      <w:pPr>
        <w:pStyle w:val="0"/>
        <w:spacing w:before="200" w:line-rule="auto"/>
        <w:ind w:firstLine="540"/>
        <w:jc w:val="both"/>
      </w:pPr>
      <w:r>
        <w:rPr>
          <w:sz w:val="20"/>
        </w:rPr>
        <w:t xml:space="preserve">43. Лицензирование деятельности по перевозкам внутренним водным транспортом, морским транспортом опасных грузов.</w:t>
      </w:r>
    </w:p>
    <w:p>
      <w:pPr>
        <w:pStyle w:val="0"/>
        <w:spacing w:before="200" w:line-rule="auto"/>
        <w:ind w:firstLine="540"/>
        <w:jc w:val="both"/>
      </w:pPr>
      <w:r>
        <w:rPr>
          <w:sz w:val="20"/>
        </w:rPr>
        <w:t xml:space="preserve">44. Лицензирование деятельности по перевозкам внутренним водным транспортом, морским транспортом пассажиров.</w:t>
      </w:r>
    </w:p>
    <w:bookmarkStart w:id="1660" w:name="P1660"/>
    <w:bookmarkEnd w:id="1660"/>
    <w:p>
      <w:pPr>
        <w:pStyle w:val="0"/>
        <w:spacing w:before="200" w:line-rule="auto"/>
        <w:ind w:firstLine="540"/>
        <w:jc w:val="both"/>
      </w:pPr>
      <w:r>
        <w:rPr>
          <w:sz w:val="20"/>
        </w:rPr>
        <w:t xml:space="preserve">45. Лицензирование деятельности по тушению пожаров в населенных пунктах, на производственных объектах и объектах инфраструктуры.</w:t>
      </w:r>
    </w:p>
    <w:bookmarkStart w:id="1661" w:name="P1661"/>
    <w:bookmarkEnd w:id="1661"/>
    <w:p>
      <w:pPr>
        <w:pStyle w:val="0"/>
        <w:spacing w:before="200" w:line-rule="auto"/>
        <w:ind w:firstLine="540"/>
        <w:jc w:val="both"/>
      </w:pPr>
      <w:r>
        <w:rPr>
          <w:sz w:val="20"/>
        </w:rPr>
        <w:t xml:space="preserve">46. Лицензирование погрузочно-разгрузочной деятельности применительно к опасным грузам на внутреннем водном транспорте, в морских портах.</w:t>
      </w:r>
    </w:p>
    <w:bookmarkStart w:id="1662" w:name="P1662"/>
    <w:bookmarkEnd w:id="1662"/>
    <w:p>
      <w:pPr>
        <w:pStyle w:val="0"/>
        <w:spacing w:before="200" w:line-rule="auto"/>
        <w:ind w:firstLine="540"/>
        <w:jc w:val="both"/>
      </w:pPr>
      <w:r>
        <w:rPr>
          <w:sz w:val="20"/>
        </w:rPr>
        <w:t xml:space="preserve">47. Лицензирование производства маркшейдерских работ.</w:t>
      </w:r>
    </w:p>
    <w:bookmarkStart w:id="1663" w:name="P1663"/>
    <w:bookmarkEnd w:id="1663"/>
    <w:p>
      <w:pPr>
        <w:pStyle w:val="0"/>
        <w:spacing w:before="200" w:line-rule="auto"/>
        <w:ind w:firstLine="540"/>
        <w:jc w:val="both"/>
      </w:pPr>
      <w:r>
        <w:rPr>
          <w:sz w:val="20"/>
        </w:rPr>
        <w:t xml:space="preserve">48. Лицензирование деятельности, связанной с обращением взрывчатых материалов промышленного назначения.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26</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674" w:name="P1674"/>
    <w:bookmarkEnd w:id="1674"/>
    <w:p>
      <w:pPr>
        <w:pStyle w:val="2"/>
        <w:jc w:val="center"/>
      </w:pPr>
      <w:r>
        <w:rPr>
          <w:sz w:val="20"/>
        </w:rPr>
        <w:t xml:space="preserve">ПЕРЕЧЕНЬ</w:t>
      </w:r>
    </w:p>
    <w:p>
      <w:pPr>
        <w:pStyle w:val="2"/>
        <w:jc w:val="center"/>
      </w:pPr>
      <w:r>
        <w:rPr>
          <w:sz w:val="20"/>
        </w:rPr>
        <w:t xml:space="preserve">РАЗРЕШИТЕЛЬНЫХ РЕЖИМОВ, ПОДЛЕЖАЩИХ ПРОДЛЕНИЮ</w:t>
      </w:r>
    </w:p>
    <w:p>
      <w:pPr>
        <w:pStyle w:val="2"/>
        <w:jc w:val="center"/>
      </w:pPr>
      <w:r>
        <w:rPr>
          <w:sz w:val="20"/>
        </w:rPr>
        <w:t xml:space="preserve">В СВЯЗИ С ПРИЗЫВОМ НА ВОЕННУЮ СЛУЖБУ ПО МОБИЛИЗАЦИИ</w:t>
      </w:r>
    </w:p>
    <w:p>
      <w:pPr>
        <w:pStyle w:val="2"/>
        <w:jc w:val="center"/>
      </w:pPr>
      <w:r>
        <w:rPr>
          <w:sz w:val="20"/>
        </w:rPr>
        <w:t xml:space="preserve">ИЛИ ЗАКЛЮЧЕНИЯ КОНТРАКТА В СООТВЕТСТВИИ С ПУНКТОМ 7</w:t>
      </w:r>
    </w:p>
    <w:p>
      <w:pPr>
        <w:pStyle w:val="2"/>
        <w:jc w:val="center"/>
      </w:pPr>
      <w:r>
        <w:rPr>
          <w:sz w:val="20"/>
        </w:rPr>
        <w:t xml:space="preserve">СТАТЬИ 38 ФЕДЕРАЛЬНОГО ЗАКОНА "О ВОИНСКОЙ ОБЯЗАННОСТИ</w:t>
      </w:r>
    </w:p>
    <w:p>
      <w:pPr>
        <w:pStyle w:val="2"/>
        <w:jc w:val="center"/>
      </w:pPr>
      <w:r>
        <w:rPr>
          <w:sz w:val="20"/>
        </w:rPr>
        <w:t xml:space="preserve">И ВОЕННОЙ СЛУЖБЕ" ЛИБО КОНТРАКТА О ДОБРОВОЛЬНОМ СОДЕЙСТВИИ</w:t>
      </w:r>
    </w:p>
    <w:p>
      <w:pPr>
        <w:pStyle w:val="2"/>
        <w:jc w:val="center"/>
      </w:pPr>
      <w:r>
        <w:rPr>
          <w:sz w:val="20"/>
        </w:rPr>
        <w:t xml:space="preserve">В ВЫПОЛНЕНИИ ЗАДАЧ, ВОЗЛОЖЕННЫХ НА ВООРУЖЕННЫЕ СИЛЫ</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 </w:t>
            </w:r>
            <w:hyperlink w:history="0" r:id="rId812"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1. Аттестация экспертов по проведению государственной историко-культурной экспертизы.</w:t>
      </w:r>
    </w:p>
    <w:p>
      <w:pPr>
        <w:pStyle w:val="0"/>
        <w:spacing w:before="200" w:line-rule="auto"/>
        <w:ind w:firstLine="540"/>
        <w:jc w:val="both"/>
      </w:pPr>
      <w:r>
        <w:rPr>
          <w:sz w:val="20"/>
        </w:rPr>
        <w:t xml:space="preserve">2. Аттестация в области промышленной безопасности.</w:t>
      </w:r>
    </w:p>
    <w:p>
      <w:pPr>
        <w:pStyle w:val="0"/>
        <w:spacing w:before="200" w:line-rule="auto"/>
        <w:ind w:firstLine="540"/>
        <w:jc w:val="both"/>
      </w:pPr>
      <w:r>
        <w:rPr>
          <w:sz w:val="20"/>
        </w:rPr>
        <w:t xml:space="preserve">3. Аттестация по вопросам безопасности гидротехнических сооружений.</w:t>
      </w:r>
    </w:p>
    <w:p>
      <w:pPr>
        <w:pStyle w:val="0"/>
        <w:spacing w:before="200" w:line-rule="auto"/>
        <w:ind w:firstLine="540"/>
        <w:jc w:val="both"/>
      </w:pPr>
      <w:r>
        <w:rPr>
          <w:sz w:val="20"/>
        </w:rPr>
        <w:t xml:space="preserve">4. Аттестация по вопросам безопасности в сфере электроэнергетики.</w:t>
      </w:r>
    </w:p>
    <w:p>
      <w:pPr>
        <w:pStyle w:val="0"/>
        <w:spacing w:before="200" w:line-rule="auto"/>
        <w:ind w:firstLine="540"/>
        <w:jc w:val="both"/>
      </w:pPr>
      <w:r>
        <w:rPr>
          <w:sz w:val="20"/>
        </w:rPr>
        <w:t xml:space="preserve">5. Аттестация экспертов в области промышленной безопасности.</w:t>
      </w:r>
    </w:p>
    <w:p>
      <w:pPr>
        <w:pStyle w:val="0"/>
        <w:spacing w:before="200" w:line-rule="auto"/>
        <w:ind w:firstLine="540"/>
        <w:jc w:val="both"/>
      </w:pPr>
      <w:r>
        <w:rPr>
          <w:sz w:val="20"/>
        </w:rPr>
        <w:t xml:space="preserve">6. Аттестация на право выполнения работ по специальной оценке условий труда.</w:t>
      </w:r>
    </w:p>
    <w:p>
      <w:pPr>
        <w:pStyle w:val="0"/>
        <w:spacing w:before="200" w:line-rule="auto"/>
        <w:ind w:firstLine="540"/>
        <w:jc w:val="both"/>
      </w:pPr>
      <w:r>
        <w:rPr>
          <w:sz w:val="20"/>
        </w:rPr>
        <w:t xml:space="preserve">7. Аттестация в области оценочной деятельности.</w:t>
      </w:r>
    </w:p>
    <w:p>
      <w:pPr>
        <w:pStyle w:val="0"/>
        <w:spacing w:before="200" w:line-rule="auto"/>
        <w:ind w:firstLine="540"/>
        <w:jc w:val="both"/>
      </w:pPr>
      <w:r>
        <w:rPr>
          <w:sz w:val="20"/>
        </w:rPr>
        <w:t xml:space="preserve">8. Аккредитация специалистов на право осуществления медицинской деятельности и фармацевтической деятельности.</w:t>
      </w:r>
    </w:p>
    <w:p>
      <w:pPr>
        <w:pStyle w:val="0"/>
        <w:spacing w:before="200" w:line-rule="auto"/>
        <w:ind w:firstLine="540"/>
        <w:jc w:val="both"/>
      </w:pPr>
      <w:r>
        <w:rPr>
          <w:sz w:val="20"/>
        </w:rPr>
        <w:t xml:space="preserve">9. Сертификация медицинских работников и фармацевтических работников.</w:t>
      </w:r>
    </w:p>
    <w:p>
      <w:pPr>
        <w:pStyle w:val="0"/>
        <w:spacing w:before="200" w:line-rule="auto"/>
        <w:ind w:firstLine="540"/>
        <w:jc w:val="both"/>
      </w:pPr>
      <w:r>
        <w:rPr>
          <w:sz w:val="20"/>
        </w:rPr>
        <w:t xml:space="preserve">10. Аттестация медицинских и фармацевтических работников для получения квалификационной категории.</w:t>
      </w:r>
    </w:p>
    <w:p>
      <w:pPr>
        <w:pStyle w:val="0"/>
        <w:spacing w:before="200" w:line-rule="auto"/>
        <w:ind w:firstLine="540"/>
        <w:jc w:val="both"/>
      </w:pPr>
      <w:r>
        <w:rPr>
          <w:sz w:val="20"/>
        </w:rPr>
        <w:t xml:space="preserve">11. Аттестация сил обеспечения транспортной безопасности в области морского и внутреннего водного транспорта.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27</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706" w:name="P1706"/>
    <w:bookmarkEnd w:id="1706"/>
    <w:p>
      <w:pPr>
        <w:pStyle w:val="2"/>
        <w:jc w:val="center"/>
      </w:pPr>
      <w:r>
        <w:rPr>
          <w:sz w:val="20"/>
        </w:rPr>
        <w:t xml:space="preserve">ОСОБЕННОСТИ</w:t>
      </w:r>
    </w:p>
    <w:p>
      <w:pPr>
        <w:pStyle w:val="2"/>
        <w:jc w:val="center"/>
      </w:pPr>
      <w:r>
        <w:rPr>
          <w:sz w:val="20"/>
        </w:rPr>
        <w:t xml:space="preserve">РАЗРЕШИТЕЛЬНЫХ РЕЖИМОВ В СФЕРЕ СПЕЦИАЛЬНОЙ ОЦЕНКИ</w:t>
      </w:r>
    </w:p>
    <w:p>
      <w:pPr>
        <w:pStyle w:val="2"/>
        <w:jc w:val="center"/>
      </w:pPr>
      <w:r>
        <w:rPr>
          <w:sz w:val="20"/>
        </w:rPr>
        <w:t xml:space="preserve">УСЛОВИЙ ТРУДА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13" w:tooltip="Постановление Правительства РФ от 15.10.2022 N 183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color w:val="392c69"/>
              </w:rPr>
              <w:t xml:space="preserve"> Правительства РФ от 15.10.2022 N 1839)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pPr>
        <w:pStyle w:val="0"/>
      </w:pPr>
      <w:r>
        <w:rPr>
          <w:sz w:val="20"/>
        </w:rPr>
      </w:r>
    </w:p>
    <w:p>
      <w:pPr>
        <w:pStyle w:val="0"/>
      </w:pPr>
      <w:r>
        <w:rPr>
          <w:sz w:val="20"/>
        </w:rPr>
      </w:r>
    </w:p>
    <w:p>
      <w:pPr>
        <w:pStyle w:val="0"/>
      </w:pPr>
      <w:r>
        <w:rPr>
          <w:sz w:val="20"/>
        </w:rPr>
      </w:r>
    </w:p>
    <w:p>
      <w:pPr>
        <w:pStyle w:val="0"/>
      </w:pPr>
      <w:r>
        <w:rPr>
          <w:sz w:val="20"/>
        </w:rPr>
      </w:r>
    </w:p>
    <w:p>
      <w:pPr>
        <w:pStyle w:val="0"/>
      </w:pPr>
      <w:r>
        <w:rPr>
          <w:sz w:val="20"/>
        </w:rPr>
      </w:r>
    </w:p>
    <w:p>
      <w:pPr>
        <w:pStyle w:val="0"/>
        <w:outlineLvl w:val="0"/>
        <w:jc w:val="right"/>
      </w:pPr>
      <w:r>
        <w:rPr>
          <w:sz w:val="20"/>
        </w:rPr>
        <w:t xml:space="preserve">Приложение N 28</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p>
      <w:pPr>
        <w:pStyle w:val="2"/>
        <w:jc w:val="center"/>
      </w:pPr>
      <w:r>
        <w:rPr>
          <w:sz w:val="20"/>
        </w:rPr>
        <w:t xml:space="preserve">ОСОБЕННОСТИ</w:t>
      </w:r>
    </w:p>
    <w:p>
      <w:pPr>
        <w:pStyle w:val="2"/>
        <w:jc w:val="center"/>
      </w:pPr>
      <w:r>
        <w:rPr>
          <w:sz w:val="20"/>
        </w:rPr>
        <w:t xml:space="preserve">РАЗРЕШИТЕЛЬНЫХ РЕЖИМОВ В СФЕРЕ ОХРАНЫ</w:t>
      </w:r>
    </w:p>
    <w:p>
      <w:pPr>
        <w:pStyle w:val="2"/>
        <w:jc w:val="center"/>
      </w:pPr>
      <w:r>
        <w:rPr>
          <w:sz w:val="20"/>
        </w:rPr>
        <w:t xml:space="preserve">ЗДОРОВЬЯ ГРАЖДАН И ОБРАЩЕНИЯ ЛЕКАРСТВЕННЫХ СРЕДСТВ</w:t>
      </w:r>
    </w:p>
    <w:p>
      <w:pPr>
        <w:pStyle w:val="2"/>
        <w:jc w:val="center"/>
      </w:pPr>
      <w:r>
        <w:rPr>
          <w:sz w:val="20"/>
        </w:rPr>
        <w:t xml:space="preserve">ДЛЯ МЕДИЦИНСКОГО ПРИМЕНЕНИЯ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14" w:tooltip="Постановление Правительства РФ от 23.01.2023 N 63 &quot;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quot; {КонсультантПлюс}">
              <w:r>
                <w:rPr>
                  <w:sz w:val="20"/>
                  <w:color w:val="0000ff"/>
                </w:rPr>
                <w:t xml:space="preserve">Постановлением</w:t>
              </w:r>
            </w:hyperlink>
            <w:r>
              <w:rPr>
                <w:sz w:val="20"/>
                <w:color w:val="392c69"/>
              </w:rPr>
              <w:t xml:space="preserve"> Правительства РФ от 23.01.2023 N 63;</w:t>
            </w:r>
          </w:p>
          <w:p>
            <w:pPr>
              <w:pStyle w:val="0"/>
              <w:jc w:val="center"/>
            </w:pPr>
            <w:r>
              <w:rPr>
                <w:sz w:val="20"/>
                <w:color w:val="392c69"/>
              </w:rPr>
              <w:t xml:space="preserve">в ред. </w:t>
            </w:r>
            <w:hyperlink w:history="0" r:id="rId81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color w:val="392c69"/>
              </w:rPr>
              <w:t xml:space="preserve"> Правительства РФ от 23.12.2023 N 2269)</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0"/>
        </w:rPr>
      </w:r>
    </w:p>
    <w:bookmarkStart w:id="1731" w:name="P1731"/>
    <w:bookmarkEnd w:id="1731"/>
    <w:p>
      <w:pPr>
        <w:pStyle w:val="0"/>
        <w:ind w:firstLine="540"/>
        <w:jc w:val="both"/>
      </w:pPr>
      <w:r>
        <w:rPr>
          <w:sz w:val="20"/>
        </w:rP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w:history="0" r:id="rId816"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абзацем вторым подпункта "а" пункта 3</w:t>
        </w:r>
      </w:hyperlink>
      <w:r>
        <w:rPr>
          <w:sz w:val="20"/>
        </w:rP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w:history="0" r:id="rId817" w:tooltip="Постановление Правительства РФ от 01.06.2021 N 852 (ред. от 20.03.2024) &quot;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quot;Сколково&quot;) и признании утратившими силу некоторых актов Правительства Российской Федерации&quot; (вместе с &quot;Положением о лицензировании медицинской деятельности (за исключением указанной деятельности, осуществляем {КонсультантПлюс}">
        <w:r>
          <w:rPr>
            <w:sz w:val="20"/>
            <w:color w:val="0000ff"/>
          </w:rPr>
          <w:t xml:space="preserve">абзацем вторым подпункта "а" пункта 3</w:t>
        </w:r>
      </w:hyperlink>
      <w:r>
        <w:rPr>
          <w:sz w:val="20"/>
        </w:rPr>
        <w:t xml:space="preserve"> указанного Положения), на основании имеющейся лицензии на медицинскую деятельность без внесения изменений в реестр лицензий.</w:t>
      </w:r>
    </w:p>
    <w:p>
      <w:pPr>
        <w:pStyle w:val="0"/>
        <w:spacing w:before="200" w:line-rule="auto"/>
        <w:ind w:firstLine="540"/>
        <w:jc w:val="both"/>
      </w:pPr>
      <w:r>
        <w:rPr>
          <w:sz w:val="20"/>
        </w:rP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history="0" w:anchor="P1731"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0"/>
            <w:color w:val="0000ff"/>
          </w:rPr>
          <w:t xml:space="preserve">абзаце первом</w:t>
        </w:r>
      </w:hyperlink>
      <w:r>
        <w:rPr>
          <w:sz w:val="20"/>
        </w:rPr>
        <w:t xml:space="preserve"> настоящего пункта.</w:t>
      </w:r>
    </w:p>
    <w:p>
      <w:pPr>
        <w:pStyle w:val="0"/>
        <w:spacing w:before="200" w:line-rule="auto"/>
        <w:ind w:firstLine="540"/>
        <w:jc w:val="both"/>
      </w:pPr>
      <w:r>
        <w:rPr>
          <w:sz w:val="20"/>
        </w:rPr>
        <w:t xml:space="preserve">Информация о включении медицинских и иных организаций в перечень, предусмотренный </w:t>
      </w:r>
      <w:hyperlink w:history="0" w:anchor="P1731"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0"/>
            <w:color w:val="0000ff"/>
          </w:rPr>
          <w:t xml:space="preserve">абзацем первым</w:t>
        </w:r>
      </w:hyperlink>
      <w:r>
        <w:rPr>
          <w:sz w:val="20"/>
        </w:rP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pPr>
        <w:pStyle w:val="0"/>
        <w:spacing w:before="200" w:line-rule="auto"/>
        <w:ind w:firstLine="540"/>
        <w:jc w:val="both"/>
      </w:pPr>
      <w:r>
        <w:rPr>
          <w:sz w:val="20"/>
        </w:rPr>
        <w:t xml:space="preserve">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pPr>
        <w:pStyle w:val="0"/>
        <w:spacing w:before="200" w:line-rule="auto"/>
        <w:ind w:firstLine="540"/>
        <w:jc w:val="both"/>
      </w:pPr>
      <w:r>
        <w:rPr>
          <w:sz w:val="20"/>
        </w:rPr>
        <w:t xml:space="preserve">а) определить </w:t>
      </w:r>
      <w:hyperlink w:history="0" r:id="rId818" w:tooltip="Приказ Минздрава России от 24.09.2024 N 491н &quot;Об определении случаев и условий, при которых физические лица могут быть допущены к осуществлению медицинской деятельности без прохождения аккредитации специалиста и (или) по специальностям, не предусмотренным сертификатом специалиста или аккредитацией специалиста&quot; (Зарегистрировано в Минюсте России 01.10.2024 N 79651) {КонсультантПлюс}">
        <w:r>
          <w:rPr>
            <w:sz w:val="20"/>
            <w:color w:val="0000ff"/>
          </w:rPr>
          <w:t xml:space="preserve">случаи и условия</w:t>
        </w:r>
      </w:hyperlink>
      <w:r>
        <w:rPr>
          <w:sz w:val="20"/>
        </w:rPr>
        <w:t xml:space="preserve">,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pPr>
        <w:pStyle w:val="0"/>
        <w:spacing w:before="200" w:line-rule="auto"/>
        <w:ind w:firstLine="540"/>
        <w:jc w:val="both"/>
      </w:pPr>
      <w:r>
        <w:rPr>
          <w:sz w:val="20"/>
        </w:rPr>
        <w:t xml:space="preserve">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pPr>
        <w:pStyle w:val="0"/>
        <w:spacing w:before="200" w:line-rule="auto"/>
        <w:ind w:firstLine="540"/>
        <w:jc w:val="both"/>
      </w:pPr>
      <w:r>
        <w:rPr>
          <w:sz w:val="20"/>
        </w:rPr>
        <w:t xml:space="preserve">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bookmarkStart w:id="1738" w:name="P1738"/>
    <w:bookmarkEnd w:id="1738"/>
    <w:p>
      <w:pPr>
        <w:pStyle w:val="0"/>
        <w:spacing w:before="200" w:line-rule="auto"/>
        <w:ind w:firstLine="540"/>
        <w:jc w:val="both"/>
      </w:pPr>
      <w:r>
        <w:rPr>
          <w:sz w:val="20"/>
        </w:rPr>
        <w:t xml:space="preserve">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pPr>
        <w:pStyle w:val="0"/>
        <w:spacing w:before="200" w:line-rule="auto"/>
        <w:ind w:firstLine="540"/>
        <w:jc w:val="both"/>
      </w:pPr>
      <w:r>
        <w:rPr>
          <w:sz w:val="20"/>
        </w:rPr>
        <w:t xml:space="preserve">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pPr>
        <w:pStyle w:val="0"/>
        <w:spacing w:before="200" w:line-rule="auto"/>
        <w:ind w:firstLine="540"/>
        <w:jc w:val="both"/>
      </w:pPr>
      <w:r>
        <w:rPr>
          <w:sz w:val="20"/>
        </w:rPr>
        <w:t xml:space="preserve">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pPr>
        <w:pStyle w:val="0"/>
        <w:spacing w:before="200" w:line-rule="auto"/>
        <w:ind w:firstLine="540"/>
        <w:jc w:val="both"/>
      </w:pPr>
      <w:r>
        <w:rPr>
          <w:sz w:val="20"/>
        </w:rPr>
        <w:t xml:space="preserve">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pPr>
        <w:pStyle w:val="0"/>
        <w:spacing w:before="200" w:line-rule="auto"/>
        <w:ind w:firstLine="540"/>
        <w:jc w:val="both"/>
      </w:pPr>
      <w:r>
        <w:rPr>
          <w:sz w:val="20"/>
        </w:rPr>
        <w:t xml:space="preserve">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обращении лекарственных средств в ДНР, ЛНР, Запорожской и Херсонской областях см. ФЗ от 17.02.2023 </w:t>
            </w:r>
            <w:hyperlink w:history="0" r:id="rId819" w:tooltip="Федеральный закон от 17.02.2023 N 16-ФЗ (ред. от 27.11.2023)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1745" w:name="P1745"/>
    <w:bookmarkEnd w:id="1745"/>
    <w:p>
      <w:pPr>
        <w:pStyle w:val="0"/>
        <w:spacing w:before="260" w:line-rule="auto"/>
        <w:ind w:firstLine="540"/>
        <w:jc w:val="both"/>
      </w:pPr>
      <w:r>
        <w:rPr>
          <w:sz w:val="20"/>
        </w:rPr>
        <w:t xml:space="preserve">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pPr>
        <w:pStyle w:val="0"/>
        <w:spacing w:before="200" w:line-rule="auto"/>
        <w:ind w:firstLine="540"/>
        <w:jc w:val="both"/>
      </w:pPr>
      <w:r>
        <w:rPr>
          <w:sz w:val="20"/>
        </w:rPr>
        <w:t xml:space="preserve">Срок действия разрешительных документов, указанных в </w:t>
      </w:r>
      <w:hyperlink w:history="0" w:anchor="P1745" w:tooltip="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
        <w:r>
          <w:rPr>
            <w:sz w:val="20"/>
            <w:color w:val="0000ff"/>
          </w:rPr>
          <w:t xml:space="preserve">абзаце первом</w:t>
        </w:r>
      </w:hyperlink>
      <w:r>
        <w:rPr>
          <w:sz w:val="20"/>
        </w:rP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0"/>
                <w:color w:val="392c69"/>
              </w:rPr>
              <w:t xml:space="preserve">КонсультантПлюс: примечание.</w:t>
            </w:r>
          </w:p>
          <w:p>
            <w:pPr>
              <w:pStyle w:val="0"/>
              <w:jc w:val="both"/>
            </w:pPr>
            <w:r>
              <w:rPr>
                <w:sz w:val="20"/>
                <w:color w:val="392c69"/>
              </w:rPr>
              <w:t xml:space="preserve">Об обращении медицинских изделий в ДНР, ЛНР, Запорожской и Херсонской областях см. ФЗ от 17.02.2023 </w:t>
            </w:r>
            <w:hyperlink w:history="0" r:id="rId820" w:tooltip="Федеральный закон от 17.02.2023 N 16-ФЗ (ред. от 27.11.2023)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КонсультантПлюс}">
              <w:r>
                <w:rPr>
                  <w:sz w:val="20"/>
                  <w:color w:val="0000ff"/>
                </w:rPr>
                <w:t xml:space="preserve">N 16-ФЗ</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260" w:line-rule="auto"/>
        <w:ind w:firstLine="540"/>
        <w:jc w:val="both"/>
      </w:pPr>
      <w:r>
        <w:rPr>
          <w:sz w:val="20"/>
        </w:rPr>
        <w:t xml:space="preserve">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bookmarkStart w:id="1750" w:name="P1750"/>
    <w:bookmarkEnd w:id="1750"/>
    <w:p>
      <w:pPr>
        <w:pStyle w:val="0"/>
        <w:spacing w:before="200" w:line-rule="auto"/>
        <w:ind w:firstLine="540"/>
        <w:jc w:val="both"/>
      </w:pPr>
      <w:r>
        <w:rPr>
          <w:sz w:val="20"/>
        </w:rPr>
        <w:t xml:space="preserve">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w:t>
      </w:r>
    </w:p>
    <w:p>
      <w:pPr>
        <w:pStyle w:val="0"/>
        <w:spacing w:before="200" w:line-rule="auto"/>
        <w:ind w:firstLine="540"/>
        <w:jc w:val="both"/>
      </w:pPr>
      <w:r>
        <w:rPr>
          <w:sz w:val="20"/>
        </w:rPr>
        <w:t xml:space="preserve">Сведения о продлении в соответствии с </w:t>
      </w:r>
      <w:hyperlink w:history="0" w:anchor="P1750" w:tooltip="6. Установить, что на 12 месяцев продлевается действие регистрационных удостоверений лекарственных препаратов для медицинского применения, сроки действия которых истекают в 2024 году.">
        <w:r>
          <w:rPr>
            <w:sz w:val="20"/>
            <w:color w:val="0000ff"/>
          </w:rPr>
          <w:t xml:space="preserve">абзацем первым</w:t>
        </w:r>
      </w:hyperlink>
      <w:r>
        <w:rPr>
          <w:sz w:val="20"/>
        </w:rPr>
        <w:t xml:space="preserve"> настоящего пункта действия регистрационных удостоверений лекарственных препаратов для медицинского применения вносятся в государственный реестр лекарственных средств в течение 3 рабочих дней со дня вступления в силу </w:t>
      </w:r>
      <w:hyperlink w:history="0" r:id="rId821"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постановления</w:t>
        </w:r>
      </w:hyperlink>
      <w:r>
        <w:rPr>
          <w:sz w:val="20"/>
        </w:rPr>
        <w:t xml:space="preserve"> Правительства Российской Федерации от 23 декабря 2023 г. N 2269 "О внесении изменений в постановление Правительства Российской Федерации от 12 марта 2022 г. N 353".</w:t>
      </w:r>
    </w:p>
    <w:p>
      <w:pPr>
        <w:pStyle w:val="0"/>
        <w:jc w:val="both"/>
      </w:pPr>
      <w:r>
        <w:rPr>
          <w:sz w:val="20"/>
        </w:rPr>
        <w:t xml:space="preserve">(п. 6 введен </w:t>
      </w:r>
      <w:hyperlink w:history="0" r:id="rId822"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7. Установить, что до 31 декабря 2024 г. продлевается действие разрешений на временное обращение серии (партии) лекарственного препарата, не зарегистрированного в Российской Федерации, имеющего зарегистрированные в Российской Федерации аналоги по международному непатентованному наименованию и разрешенного для медицинского применения на территории иностранных государств уполномоченными органами соответствующих иностранных государств, выданных в соответствии с </w:t>
      </w:r>
      <w:hyperlink w:history="0" r:id="rId823" w:tooltip="Постановление Правительства РФ от 05.04.2022 N 593 (ред. от 27.05.2023) &quot;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quot; (с изм. и доп., вступ. в силу с 01.02.2024) {КонсультантПлюс}">
        <w:r>
          <w:rPr>
            <w:sz w:val="20"/>
            <w:color w:val="0000ff"/>
          </w:rPr>
          <w:t xml:space="preserve">постановлением</w:t>
        </w:r>
      </w:hyperlink>
      <w:r>
        <w:rPr>
          <w:sz w:val="20"/>
        </w:rPr>
        <w:t xml:space="preserve"> Правительства Российской Федерации от 5 апреля 2022 г. N 593 "Об особенностях обращения лекарственных средств для медицинского применения в случае дефектуры или риска возникновения дефектуры лекарственных препаратов в связи с введением в отношении Российской Федерации ограничительных мер экономического характера", сроки действия которых истекают (истекли) до 31 декабря 2023 г. включительно.</w:t>
      </w:r>
    </w:p>
    <w:p>
      <w:pPr>
        <w:pStyle w:val="0"/>
        <w:jc w:val="both"/>
      </w:pPr>
      <w:r>
        <w:rPr>
          <w:sz w:val="20"/>
        </w:rPr>
        <w:t xml:space="preserve">(п. 7 введен </w:t>
      </w:r>
      <w:hyperlink w:history="0" r:id="rId824"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bookmarkStart w:id="1755" w:name="P1755"/>
    <w:bookmarkEnd w:id="1755"/>
    <w:p>
      <w:pPr>
        <w:pStyle w:val="0"/>
        <w:spacing w:before="200" w:line-rule="auto"/>
        <w:ind w:firstLine="540"/>
        <w:jc w:val="both"/>
      </w:pPr>
      <w:r>
        <w:rPr>
          <w:sz w:val="20"/>
        </w:rPr>
        <w:t xml:space="preserve">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w:t>
      </w:r>
    </w:p>
    <w:p>
      <w:pPr>
        <w:pStyle w:val="0"/>
        <w:jc w:val="both"/>
      </w:pPr>
      <w:r>
        <w:rPr>
          <w:sz w:val="20"/>
        </w:rPr>
        <w:t xml:space="preserve">(п. 8 введен </w:t>
      </w:r>
      <w:hyperlink w:history="0" r:id="rId825"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spacing w:before="200" w:line-rule="auto"/>
        <w:ind w:firstLine="540"/>
        <w:jc w:val="both"/>
      </w:pPr>
      <w:r>
        <w:rPr>
          <w:sz w:val="20"/>
        </w:rPr>
        <w:t xml:space="preserve">9. </w:t>
      </w:r>
      <w:hyperlink w:history="0" w:anchor="P1731" w:tooltip="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
        <w:r>
          <w:rPr>
            <w:sz w:val="20"/>
            <w:color w:val="0000ff"/>
          </w:rPr>
          <w:t xml:space="preserve">Пункты 1</w:t>
        </w:r>
      </w:hyperlink>
      <w:r>
        <w:rPr>
          <w:sz w:val="20"/>
        </w:rPr>
        <w:t xml:space="preserve"> - </w:t>
      </w:r>
      <w:hyperlink w:history="0" w:anchor="P1738" w:tooltip="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w:r>
          <w:rPr>
            <w:sz w:val="20"/>
            <w:color w:val="0000ff"/>
          </w:rPr>
          <w:t xml:space="preserve">3</w:t>
        </w:r>
      </w:hyperlink>
      <w:r>
        <w:rPr>
          <w:sz w:val="20"/>
        </w:rPr>
        <w:t xml:space="preserve"> и </w:t>
      </w:r>
      <w:hyperlink w:history="0" w:anchor="P1755" w:tooltip="8. Установить, что о проведении выездной оценки при предоставлении государственных услуг по лицензированию медицинской деятельности, фармацевтической деятельности и деятельности по обороту наркотических средств, психотропных веществ и их прекурсоров, культивированию наркосодержащих растений лицензирующий орган вправе уведомить соискателя лицензии, лицензиата за один рабочий день до начала ее проведения.">
        <w:r>
          <w:rPr>
            <w:sz w:val="20"/>
            <w:color w:val="0000ff"/>
          </w:rPr>
          <w:t xml:space="preserve">8</w:t>
        </w:r>
      </w:hyperlink>
      <w:r>
        <w:rPr>
          <w:sz w:val="20"/>
        </w:rPr>
        <w:t xml:space="preserve"> настоящего документа применяются по 31 декабря 2024 г.</w:t>
      </w:r>
    </w:p>
    <w:p>
      <w:pPr>
        <w:pStyle w:val="0"/>
        <w:jc w:val="both"/>
      </w:pPr>
      <w:r>
        <w:rPr>
          <w:sz w:val="20"/>
        </w:rPr>
        <w:t xml:space="preserve">(п. 9 введен </w:t>
      </w:r>
      <w:hyperlink w:history="0" r:id="rId826" w:tooltip="Постановление Правительства РФ от 23.12.2023 N 2269 &quot;О внесении изменений в постановление Правительства Российской Федерации от 12 марта 2022 г. N 353&quot; {КонсультантПлюс}">
        <w:r>
          <w:rPr>
            <w:sz w:val="20"/>
            <w:color w:val="0000ff"/>
          </w:rPr>
          <w:t xml:space="preserve">Постановлением</w:t>
        </w:r>
      </w:hyperlink>
      <w:r>
        <w:rPr>
          <w:sz w:val="20"/>
        </w:rPr>
        <w:t xml:space="preserve"> Правительства РФ от 23.12.2023 N 2269)</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 N 29</w:t>
      </w:r>
    </w:p>
    <w:p>
      <w:pPr>
        <w:pStyle w:val="0"/>
        <w:jc w:val="right"/>
      </w:pPr>
      <w:r>
        <w:rPr>
          <w:sz w:val="20"/>
        </w:rPr>
        <w:t xml:space="preserve">к постановлению Правительства</w:t>
      </w:r>
    </w:p>
    <w:p>
      <w:pPr>
        <w:pStyle w:val="0"/>
        <w:jc w:val="right"/>
      </w:pPr>
      <w:r>
        <w:rPr>
          <w:sz w:val="20"/>
        </w:rPr>
        <w:t xml:space="preserve">Российской Федерации</w:t>
      </w:r>
    </w:p>
    <w:p>
      <w:pPr>
        <w:pStyle w:val="0"/>
        <w:jc w:val="right"/>
      </w:pPr>
      <w:r>
        <w:rPr>
          <w:sz w:val="20"/>
        </w:rPr>
        <w:t xml:space="preserve">от 12 марта 2022 г. N 353</w:t>
      </w:r>
    </w:p>
    <w:p>
      <w:pPr>
        <w:pStyle w:val="0"/>
        <w:jc w:val="both"/>
      </w:pPr>
      <w:r>
        <w:rPr>
          <w:sz w:val="20"/>
        </w:rPr>
      </w:r>
    </w:p>
    <w:bookmarkStart w:id="1769" w:name="P1769"/>
    <w:bookmarkEnd w:id="1769"/>
    <w:p>
      <w:pPr>
        <w:pStyle w:val="2"/>
        <w:jc w:val="center"/>
      </w:pPr>
      <w:r>
        <w:rPr>
          <w:sz w:val="20"/>
        </w:rPr>
        <w:t xml:space="preserve">ОСОБЕННОСТИ</w:t>
      </w:r>
    </w:p>
    <w:p>
      <w:pPr>
        <w:pStyle w:val="2"/>
        <w:jc w:val="center"/>
      </w:pPr>
      <w:r>
        <w:rPr>
          <w:sz w:val="20"/>
        </w:rPr>
        <w:t xml:space="preserve">ОСУЩЕСТВЛЕНИЯ РОССИЙСКИМИ ЮРИДИЧЕСКИМИ ЛИЦАМИ ДЕЯТЕЛЬНОСТИ,</w:t>
      </w:r>
    </w:p>
    <w:p>
      <w:pPr>
        <w:pStyle w:val="2"/>
        <w:jc w:val="center"/>
      </w:pPr>
      <w:r>
        <w:rPr>
          <w:sz w:val="20"/>
        </w:rPr>
        <w:t xml:space="preserve">СВЯЗАННОЙ С ОКАЗАНИЕМ УСЛУГ ПО ТРУДОУСТРОЙСТВУ ГРАЖДАН</w:t>
      </w:r>
    </w:p>
    <w:p>
      <w:pPr>
        <w:pStyle w:val="2"/>
        <w:jc w:val="center"/>
      </w:pPr>
      <w:r>
        <w:rPr>
          <w:sz w:val="20"/>
        </w:rPr>
        <w:t xml:space="preserve">РОССИЙСКОЙ ФЕДЕРАЦИИ ЗА ПРЕДЕЛАМИ ТЕРРИТОРИИ</w:t>
      </w:r>
    </w:p>
    <w:p>
      <w:pPr>
        <w:pStyle w:val="2"/>
        <w:jc w:val="center"/>
      </w:pPr>
      <w:r>
        <w:rPr>
          <w:sz w:val="20"/>
        </w:rPr>
        <w:t xml:space="preserve">РОССИЙСКОЙ ФЕДЕРАЦИИ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(введены </w:t>
            </w:r>
            <w:hyperlink w:history="0" r:id="rId827" w:tooltip="Постановление Правительства РФ от 26.02.2024 N 213 &quot;О внесении изменений в некоторые акты Правительства Российской Федерации&quot; {КонсультантПлюс}">
              <w:r>
                <w:rPr>
                  <w:sz w:val="20"/>
                  <w:color w:val="0000ff"/>
                </w:rPr>
                <w:t xml:space="preserve">Постановлением</w:t>
              </w:r>
            </w:hyperlink>
            <w:r>
              <w:rPr>
                <w:sz w:val="20"/>
                <w:color w:val="392c69"/>
              </w:rPr>
              <w:t xml:space="preserve"> Правительства РФ от 26.02.2024 N 213)</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bookmarkStart w:id="1777" w:name="P1777"/>
    <w:bookmarkEnd w:id="1777"/>
    <w:p>
      <w:pPr>
        <w:pStyle w:val="0"/>
        <w:ind w:firstLine="540"/>
        <w:jc w:val="both"/>
      </w:pPr>
      <w:r>
        <w:rPr>
          <w:sz w:val="20"/>
        </w:rPr>
        <w:t xml:space="preserve">1. Установить, что до принятия федерального </w:t>
      </w:r>
      <w:hyperlink w:history="0" r:id="rId828" w:tooltip="Федеральный закон от 08.08.2024 N 324-ФЗ &quot;О внесении изменений в Федеральный закон &quot;О занятости населения в Российской Федерации&quot;, отдельные законодательные акты Российской Федерации и признании утратившим силу пункта 28 части 3 статьи 17 Федерального закона &quot;О полиции&quot; {КонсультантПлюс}">
        <w:r>
          <w:rPr>
            <w:sz w:val="20"/>
            <w:color w:val="0000ff"/>
          </w:rPr>
          <w:t xml:space="preserve">закона</w:t>
        </w:r>
      </w:hyperlink>
      <w:r>
        <w:rPr>
          <w:sz w:val="20"/>
        </w:rPr>
        <w:t xml:space="preserve">,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w:t>
      </w:r>
      <w:hyperlink w:history="0" r:id="rId829" w:tooltip="Федеральный закон от 04.05.2011 N 99-ФЗ (ред. от 08.08.2024) &quot;О лицензировании отдельных видов деятельности&quot; (с изм. и доп., вступ. в силу с 01.09.2024) {КонсультантПлюс}">
        <w:r>
          <w:rPr>
            <w:sz w:val="20"/>
            <w:color w:val="0000ff"/>
          </w:rPr>
          <w:t xml:space="preserve">статье 12</w:t>
        </w:r>
      </w:hyperlink>
      <w:r>
        <w:rPr>
          <w:sz w:val="20"/>
        </w:rPr>
        <w:t xml:space="preserve"> Федерального закона "О лицензировании отдельных видов деятельности",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Российской Федерации не требует получения лицензии.</w:t>
      </w:r>
    </w:p>
    <w:p>
      <w:pPr>
        <w:pStyle w:val="0"/>
        <w:spacing w:before="200" w:line-rule="auto"/>
        <w:ind w:firstLine="540"/>
        <w:jc w:val="both"/>
      </w:pPr>
      <w:r>
        <w:rPr>
          <w:sz w:val="20"/>
        </w:rPr>
        <w:t xml:space="preserve">2. Деятельность по оказанию услуг по трудоустройству граждан Российской Федерации за пределами территории Российской Федерации включает в себя:</w:t>
      </w:r>
    </w:p>
    <w:p>
      <w:pPr>
        <w:pStyle w:val="0"/>
        <w:spacing w:before="200" w:line-rule="auto"/>
        <w:ind w:firstLine="540"/>
        <w:jc w:val="both"/>
      </w:pPr>
      <w:r>
        <w:rPr>
          <w:sz w:val="20"/>
        </w:rPr>
        <w:t xml:space="preserve">трудоустройство за границей граждан Российской Федерации за исключением трудоустройства граждан Российской Федерации для работы на судах, плавающих под флагом иностранного государства;</w:t>
      </w:r>
    </w:p>
    <w:p>
      <w:pPr>
        <w:pStyle w:val="0"/>
        <w:spacing w:before="200" w:line-rule="auto"/>
        <w:ind w:firstLine="540"/>
        <w:jc w:val="both"/>
      </w:pPr>
      <w:r>
        <w:rPr>
          <w:sz w:val="20"/>
        </w:rPr>
        <w:t xml:space="preserve">трудоустройство за границей граждан Российской Федерации для работы на судах, плавающих под флагом иностранного государства.</w:t>
      </w:r>
    </w:p>
    <w:p>
      <w:pPr>
        <w:pStyle w:val="0"/>
        <w:spacing w:before="200" w:line-rule="auto"/>
        <w:ind w:firstLine="540"/>
        <w:jc w:val="both"/>
      </w:pPr>
      <w:r>
        <w:rPr>
          <w:sz w:val="20"/>
        </w:rPr>
        <w:t xml:space="preserve">3. Российские юридические лица, которые в период, предусмотренный </w:t>
      </w:r>
      <w:hyperlink w:history="0" w:anchor="P1777"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0"/>
            <w:color w:val="0000ff"/>
          </w:rPr>
          <w:t xml:space="preserve">пунктом 1</w:t>
        </w:r>
      </w:hyperlink>
      <w:r>
        <w:rPr>
          <w:sz w:val="20"/>
        </w:rPr>
        <w:t xml:space="preserve"> настоящего документа, планируют осуществлять деятельность по оказанию услуг по трудоустройству за границей граждан Российской Федерации для работы на судах, плавающих под флагом иностранного государства (далее - деятельность по трудоустройству за границей моряков), уведомляют Федеральную службу по труду и занятости о начале ее осуществления в соответствии со </w:t>
      </w:r>
      <w:hyperlink w:history="0" r:id="rId830" w:tooltip="Федеральный закон от 26.12.2008 N 294-ФЗ (ред. от 08.08.2024) &quot;О защите прав юридических лиц и индивидуальных предпринимателей при осуществлении государственного контроля (надзора) и муниципального контроля&quot; {КонсультантПлюс}">
        <w:r>
          <w:rPr>
            <w:sz w:val="20"/>
            <w:color w:val="0000ff"/>
          </w:rPr>
          <w:t xml:space="preserve">статьей 8</w:t>
        </w:r>
      </w:hyperlink>
      <w:r>
        <w:rPr>
          <w:sz w:val="20"/>
        </w:rP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w:history="0" r:id="rId831" w:tooltip="Постановление Правительства РФ от 16.07.2009 N 584 (ред. от 23.08.2024) &quot;Об уведомительном порядке начала осуществления отдельных видов предпринимательской деятельности&quot; (вместе с &quot;Правилами представления уведомлений о начале осуществления отдельных видов предпринимательской деятельности и учета указанных уведомлений&quot;) {КонсультантПлюс}">
        <w:r>
          <w:rPr>
            <w:sz w:val="20"/>
            <w:color w:val="0000ff"/>
          </w:rPr>
          <w:t xml:space="preserve">постановлением</w:t>
        </w:r>
      </w:hyperlink>
      <w:r>
        <w:rPr>
          <w:sz w:val="20"/>
        </w:rP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pPr>
        <w:pStyle w:val="0"/>
        <w:spacing w:before="200" w:line-rule="auto"/>
        <w:ind w:firstLine="540"/>
        <w:jc w:val="both"/>
      </w:pPr>
      <w:r>
        <w:rPr>
          <w:sz w:val="20"/>
        </w:rPr>
        <w:t xml:space="preserve">4. Российские юридические лица, у которых на день вступления в силу настоящего документа имелись действующие лицензии на осуществление деятельности по оказанию услуг по трудоустройству граждан Российской Федерации за пределами территории Российской Федерации, дающие право на осуществление деятельности по трудоустройству за границей моряков, считаются направившими уведомление о начале осуществления предпринимательской деятельности.</w:t>
      </w:r>
    </w:p>
    <w:p>
      <w:pPr>
        <w:pStyle w:val="0"/>
        <w:spacing w:before="200" w:line-rule="auto"/>
        <w:ind w:firstLine="540"/>
        <w:jc w:val="both"/>
      </w:pPr>
      <w:r>
        <w:rPr>
          <w:sz w:val="20"/>
        </w:rPr>
        <w:t xml:space="preserve">5. К российским юридическим лицам, осуществляющим в соответствии с </w:t>
      </w:r>
      <w:hyperlink w:history="0" w:anchor="P1777"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0"/>
            <w:color w:val="0000ff"/>
          </w:rPr>
          <w:t xml:space="preserve">пунктом 1</w:t>
        </w:r>
      </w:hyperlink>
      <w:r>
        <w:rPr>
          <w:sz w:val="20"/>
        </w:rPr>
        <w:t xml:space="preserve"> настоящего документа деятельность по оказанию услуг по трудоустройству граждан Российской Федерации за пределами территории Российской Федерации, не применяется установленная законодательством Российской Федерации ответственность за осуществление деятельности без лицензии.</w:t>
      </w:r>
    </w:p>
    <w:p>
      <w:pPr>
        <w:pStyle w:val="0"/>
        <w:spacing w:before="200" w:line-rule="auto"/>
        <w:ind w:firstLine="540"/>
        <w:jc w:val="both"/>
      </w:pPr>
      <w:r>
        <w:rPr>
          <w:sz w:val="20"/>
        </w:rPr>
        <w:t xml:space="preserve">6. Установить, что российские юридические лица, осуществляющие в период, указанный в </w:t>
      </w:r>
      <w:hyperlink w:history="0" w:anchor="P1777" w:tooltip="1. Установить, что до принятия федерального закона, предусматривающего исключение деятельности по оказанию услуг по трудоустройству граждан Российской Федерации за пределами территории Российской Федерации из числа видов деятельности, на которые требуются лицензии согласно статье 12 Федерального закона &quot;О лицензировании отдельных видов деятельности&quot;, осуществление российскими юридическими лицами деятельности по оказанию услуг по трудоустройству граждан Российской Федерации за пределами территории Российс...">
        <w:r>
          <w:rPr>
            <w:sz w:val="20"/>
            <w:color w:val="0000ff"/>
          </w:rPr>
          <w:t xml:space="preserve">пункте 1</w:t>
        </w:r>
      </w:hyperlink>
      <w:r>
        <w:rPr>
          <w:sz w:val="20"/>
        </w:rPr>
        <w:t xml:space="preserve"> настоящего документа, деятельность по трудоустройству за границей моряков, обязаны выполнять следующие требования, предусмотренные </w:t>
      </w:r>
      <w:hyperlink w:history="0" r:id="rId832" w:tooltip="Ссылка на КонсультантПлюс">
        <w:r>
          <w:rPr>
            <w:sz w:val="20"/>
            <w:color w:val="0000ff"/>
          </w:rPr>
          <w:t xml:space="preserve">пунктом 5</w:t>
        </w:r>
      </w:hyperlink>
      <w:r>
        <w:rPr>
          <w:sz w:val="20"/>
        </w:rPr>
        <w:t xml:space="preserve"> стандарта A1.4 "Подбор и трудоустройство" Конвенции 2006 года о труде в морском судоходстве:</w:t>
      </w:r>
    </w:p>
    <w:p>
      <w:pPr>
        <w:pStyle w:val="0"/>
        <w:spacing w:before="200" w:line-rule="auto"/>
        <w:ind w:firstLine="540"/>
        <w:jc w:val="both"/>
      </w:pPr>
      <w:r>
        <w:rPr>
          <w:sz w:val="20"/>
        </w:rPr>
        <w:t xml:space="preserve">отказаться от принятия каких-либо мер, направленных на воспрепятствование моряку в получении рабочего места, на которое он имеет право в соответствии со своей квалификацией;</w:t>
      </w:r>
    </w:p>
    <w:p>
      <w:pPr>
        <w:pStyle w:val="0"/>
        <w:spacing w:before="200" w:line-rule="auto"/>
        <w:ind w:firstLine="540"/>
        <w:jc w:val="both"/>
      </w:pPr>
      <w:r>
        <w:rPr>
          <w:sz w:val="20"/>
        </w:rPr>
        <w:t xml:space="preserve">не возлагать на моряка прямо или косвенно оплату комиссионных или иных издержек, связанных с трудоустройством либо предоставлением рабочего места, кроме расходов, которые моряк несет в связи с получением удостоверения личности моряка и мореходной книжки и прохождением медицинского осмотра;</w:t>
      </w:r>
    </w:p>
    <w:p>
      <w:pPr>
        <w:pStyle w:val="0"/>
        <w:spacing w:before="200" w:line-rule="auto"/>
        <w:ind w:firstLine="540"/>
        <w:jc w:val="both"/>
      </w:pPr>
      <w:r>
        <w:rPr>
          <w:sz w:val="20"/>
        </w:rPr>
        <w:t xml:space="preserve">вести и поддерживать в актуальном состоянии список трудоустроенных моряков, обеспечить доступ к указанному списку Федеральной службы по труду и занятости или ее уполномоченного территориального органа;</w:t>
      </w:r>
    </w:p>
    <w:p>
      <w:pPr>
        <w:pStyle w:val="0"/>
        <w:spacing w:before="200" w:line-rule="auto"/>
        <w:ind w:firstLine="540"/>
        <w:jc w:val="both"/>
      </w:pPr>
      <w:r>
        <w:rPr>
          <w:sz w:val="20"/>
        </w:rPr>
        <w:t xml:space="preserve">информировать моряка о его правах и обязанностях, указанных в трудовом договоре, ознакомить с содержанием трудового договора перед приемом на работу и подписанием трудового договора, а также удостоверяться в том, что моряку передан экземпляр трудового договора, подписанного моряком и уполномоченным представителем работодателя;</w:t>
      </w:r>
    </w:p>
    <w:p>
      <w:pPr>
        <w:pStyle w:val="0"/>
        <w:spacing w:before="200" w:line-rule="auto"/>
        <w:ind w:firstLine="540"/>
        <w:jc w:val="both"/>
      </w:pPr>
      <w:r>
        <w:rPr>
          <w:sz w:val="20"/>
        </w:rPr>
        <w:t xml:space="preserve">организовывать трудоустройство моряка с учетом квалификации, необходимой для занятия соответствующей должности на судне и подтвержденной квалификационными документами, выданными в соответствии с законодательством Российской Федерации;</w:t>
      </w:r>
    </w:p>
    <w:p>
      <w:pPr>
        <w:pStyle w:val="0"/>
        <w:spacing w:before="200" w:line-rule="auto"/>
        <w:ind w:firstLine="540"/>
        <w:jc w:val="both"/>
      </w:pPr>
      <w:r>
        <w:rPr>
          <w:sz w:val="20"/>
        </w:rPr>
        <w:t xml:space="preserve">обеспечивать соответствие трудового договора действующему законодательству государства флага судна, а также положениям коллективного договора между судовладельцем и представителями моряков (при его наличии);</w:t>
      </w:r>
    </w:p>
    <w:p>
      <w:pPr>
        <w:pStyle w:val="0"/>
        <w:spacing w:before="200" w:line-rule="auto"/>
        <w:ind w:firstLine="540"/>
        <w:jc w:val="both"/>
      </w:pPr>
      <w:r>
        <w:rPr>
          <w:sz w:val="20"/>
        </w:rPr>
        <w:t xml:space="preserve">удостоверяться в том, что судовладелец обладает средствами для обеспечения защиты моряков от опасности оказаться без средств к существованию в иностранном порту;</w:t>
      </w:r>
    </w:p>
    <w:p>
      <w:pPr>
        <w:pStyle w:val="0"/>
        <w:spacing w:before="200" w:line-rule="auto"/>
        <w:ind w:firstLine="540"/>
        <w:jc w:val="both"/>
      </w:pPr>
      <w:r>
        <w:rPr>
          <w:sz w:val="20"/>
        </w:rPr>
        <w:t xml:space="preserve">рассматривать в соответствии с законодательством Российской Федерации жалобы в отношении своей деятельности и принимать меры по указанным жалобам, а также информировать Федеральную службу по труду и занятости или ее территориальные органы обо всех неурегулированных спорах по жалобам;</w:t>
      </w:r>
    </w:p>
    <w:p>
      <w:pPr>
        <w:pStyle w:val="0"/>
        <w:spacing w:before="200" w:line-rule="auto"/>
        <w:ind w:firstLine="540"/>
        <w:jc w:val="both"/>
      </w:pPr>
      <w:r>
        <w:rPr>
          <w:sz w:val="20"/>
        </w:rPr>
        <w:t xml:space="preserve">обеспечить компенсацию морякам денежного ущерба, который они понесли в результате невыполнения российским юридическим лицом, осуществляющим деятельность по трудоустройству за границей моряков, своих обязательств перед моряками либо в результате неисполнения судовладельцем своих обязательств перед моряками в соответствии с трудовым договором, посредством заключения данным российским юридическим лицом договора страхования либо обеспечения исполнения обязательств в иной равнозначной форме.</w:t>
      </w:r>
    </w:p>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12.03.2022 N 353</w:t>
            <w:br/>
            <w:t>(ред. от 02.09.2024)</w:t>
            <w:br/>
            <w:t>"Об особенностях разрешительной деятельности в Р...</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09.10.2024</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https://login.consultant.ru/link/?req=doc&amp;base=LAW&amp;n=472540&amp;dst=100037" TargetMode = "External"/>
	<Relationship Id="rId8" Type="http://schemas.openxmlformats.org/officeDocument/2006/relationships/hyperlink" Target="https://login.consultant.ru/link/?req=doc&amp;base=LAW&amp;n=413998&amp;dst=100005" TargetMode = "External"/>
	<Relationship Id="rId9" Type="http://schemas.openxmlformats.org/officeDocument/2006/relationships/hyperlink" Target="https://login.consultant.ru/link/?req=doc&amp;base=LAW&amp;n=414435&amp;dst=100005" TargetMode = "External"/>
	<Relationship Id="rId10" Type="http://schemas.openxmlformats.org/officeDocument/2006/relationships/hyperlink" Target="https://login.consultant.ru/link/?req=doc&amp;base=LAW&amp;n=415303&amp;dst=100005" TargetMode = "External"/>
	<Relationship Id="rId11" Type="http://schemas.openxmlformats.org/officeDocument/2006/relationships/hyperlink" Target="https://login.consultant.ru/link/?req=doc&amp;base=LAW&amp;n=474982&amp;dst=100005" TargetMode = "External"/>
	<Relationship Id="rId12" Type="http://schemas.openxmlformats.org/officeDocument/2006/relationships/hyperlink" Target="https://login.consultant.ru/link/?req=doc&amp;base=LAW&amp;n=418463&amp;dst=100005" TargetMode = "External"/>
	<Relationship Id="rId13" Type="http://schemas.openxmlformats.org/officeDocument/2006/relationships/hyperlink" Target="https://login.consultant.ru/link/?req=doc&amp;base=LAW&amp;n=418587&amp;dst=100005" TargetMode = "External"/>
	<Relationship Id="rId14" Type="http://schemas.openxmlformats.org/officeDocument/2006/relationships/hyperlink" Target="https://login.consultant.ru/link/?req=doc&amp;base=LAW&amp;n=418690&amp;dst=100005" TargetMode = "External"/>
	<Relationship Id="rId15" Type="http://schemas.openxmlformats.org/officeDocument/2006/relationships/hyperlink" Target="https://login.consultant.ru/link/?req=doc&amp;base=LAW&amp;n=419526&amp;dst=100005" TargetMode = "External"/>
	<Relationship Id="rId16" Type="http://schemas.openxmlformats.org/officeDocument/2006/relationships/hyperlink" Target="https://login.consultant.ru/link/?req=doc&amp;base=LAW&amp;n=419964&amp;dst=100005" TargetMode = "External"/>
	<Relationship Id="rId17" Type="http://schemas.openxmlformats.org/officeDocument/2006/relationships/hyperlink" Target="https://login.consultant.ru/link/?req=doc&amp;base=LAW&amp;n=420146&amp;dst=100005" TargetMode = "External"/>
	<Relationship Id="rId18" Type="http://schemas.openxmlformats.org/officeDocument/2006/relationships/hyperlink" Target="https://login.consultant.ru/link/?req=doc&amp;base=LAW&amp;n=420904&amp;dst=100005" TargetMode = "External"/>
	<Relationship Id="rId19" Type="http://schemas.openxmlformats.org/officeDocument/2006/relationships/hyperlink" Target="https://login.consultant.ru/link/?req=doc&amp;base=LAW&amp;n=422580&amp;dst=100005" TargetMode = "External"/>
	<Relationship Id="rId20" Type="http://schemas.openxmlformats.org/officeDocument/2006/relationships/hyperlink" Target="https://login.consultant.ru/link/?req=doc&amp;base=LAW&amp;n=422209&amp;dst=100005" TargetMode = "External"/>
	<Relationship Id="rId21" Type="http://schemas.openxmlformats.org/officeDocument/2006/relationships/hyperlink" Target="https://login.consultant.ru/link/?req=doc&amp;base=LAW&amp;n=425656&amp;dst=100005" TargetMode = "External"/>
	<Relationship Id="rId22" Type="http://schemas.openxmlformats.org/officeDocument/2006/relationships/hyperlink" Target="https://login.consultant.ru/link/?req=doc&amp;base=LAW&amp;n=438475&amp;dst=100005" TargetMode = "External"/>
	<Relationship Id="rId23" Type="http://schemas.openxmlformats.org/officeDocument/2006/relationships/hyperlink" Target="https://login.consultant.ru/link/?req=doc&amp;base=LAW&amp;n=428183&amp;dst=100005" TargetMode = "External"/>
	<Relationship Id="rId24" Type="http://schemas.openxmlformats.org/officeDocument/2006/relationships/hyperlink" Target="https://login.consultant.ru/link/?req=doc&amp;base=LAW&amp;n=429221&amp;dst=100005" TargetMode = "External"/>
	<Relationship Id="rId25" Type="http://schemas.openxmlformats.org/officeDocument/2006/relationships/hyperlink" Target="https://login.consultant.ru/link/?req=doc&amp;base=LAW&amp;n=435017&amp;dst=100005" TargetMode = "External"/>
	<Relationship Id="rId26" Type="http://schemas.openxmlformats.org/officeDocument/2006/relationships/hyperlink" Target="https://login.consultant.ru/link/?req=doc&amp;base=LAW&amp;n=435385&amp;dst=100005" TargetMode = "External"/>
	<Relationship Id="rId27" Type="http://schemas.openxmlformats.org/officeDocument/2006/relationships/hyperlink" Target="https://login.consultant.ru/link/?req=doc&amp;base=LAW&amp;n=435665&amp;dst=100005" TargetMode = "External"/>
	<Relationship Id="rId28" Type="http://schemas.openxmlformats.org/officeDocument/2006/relationships/hyperlink" Target="https://login.consultant.ru/link/?req=doc&amp;base=LAW&amp;n=474970&amp;dst=100005" TargetMode = "External"/>
	<Relationship Id="rId29" Type="http://schemas.openxmlformats.org/officeDocument/2006/relationships/hyperlink" Target="https://login.consultant.ru/link/?req=doc&amp;base=LAW&amp;n=438375&amp;dst=100005" TargetMode = "External"/>
	<Relationship Id="rId30" Type="http://schemas.openxmlformats.org/officeDocument/2006/relationships/hyperlink" Target="https://login.consultant.ru/link/?req=doc&amp;base=LAW&amp;n=442627&amp;dst=100005" TargetMode = "External"/>
	<Relationship Id="rId31" Type="http://schemas.openxmlformats.org/officeDocument/2006/relationships/hyperlink" Target="https://login.consultant.ru/link/?req=doc&amp;base=LAW&amp;n=443635&amp;dst=100005" TargetMode = "External"/>
	<Relationship Id="rId32" Type="http://schemas.openxmlformats.org/officeDocument/2006/relationships/hyperlink" Target="https://login.consultant.ru/link/?req=doc&amp;base=LAW&amp;n=444219&amp;dst=100005" TargetMode = "External"/>
	<Relationship Id="rId33" Type="http://schemas.openxmlformats.org/officeDocument/2006/relationships/hyperlink" Target="https://login.consultant.ru/link/?req=doc&amp;base=LAW&amp;n=449695&amp;dst=100005" TargetMode = "External"/>
	<Relationship Id="rId34" Type="http://schemas.openxmlformats.org/officeDocument/2006/relationships/hyperlink" Target="https://login.consultant.ru/link/?req=doc&amp;base=LAW&amp;n=452277&amp;dst=100005" TargetMode = "External"/>
	<Relationship Id="rId35" Type="http://schemas.openxmlformats.org/officeDocument/2006/relationships/hyperlink" Target="https://login.consultant.ru/link/?req=doc&amp;base=LAW&amp;n=455065&amp;dst=100425" TargetMode = "External"/>
	<Relationship Id="rId36" Type="http://schemas.openxmlformats.org/officeDocument/2006/relationships/hyperlink" Target="https://login.consultant.ru/link/?req=doc&amp;base=LAW&amp;n=458449&amp;dst=100005" TargetMode = "External"/>
	<Relationship Id="rId37" Type="http://schemas.openxmlformats.org/officeDocument/2006/relationships/hyperlink" Target="https://login.consultant.ru/link/?req=doc&amp;base=LAW&amp;n=458955&amp;dst=100012" TargetMode = "External"/>
	<Relationship Id="rId38" Type="http://schemas.openxmlformats.org/officeDocument/2006/relationships/hyperlink" Target="https://login.consultant.ru/link/?req=doc&amp;base=LAW&amp;n=459583&amp;dst=100005" TargetMode = "External"/>
	<Relationship Id="rId39" Type="http://schemas.openxmlformats.org/officeDocument/2006/relationships/hyperlink" Target="https://login.consultant.ru/link/?req=doc&amp;base=LAW&amp;n=466172&amp;dst=100005" TargetMode = "External"/>
	<Relationship Id="rId40" Type="http://schemas.openxmlformats.org/officeDocument/2006/relationships/hyperlink" Target="https://login.consultant.ru/link/?req=doc&amp;base=LAW&amp;n=465645&amp;dst=100005" TargetMode = "External"/>
	<Relationship Id="rId41" Type="http://schemas.openxmlformats.org/officeDocument/2006/relationships/hyperlink" Target="https://login.consultant.ru/link/?req=doc&amp;base=LAW&amp;n=469048&amp;dst=100053" TargetMode = "External"/>
	<Relationship Id="rId42" Type="http://schemas.openxmlformats.org/officeDocument/2006/relationships/hyperlink" Target="https://login.consultant.ru/link/?req=doc&amp;base=LAW&amp;n=470869&amp;dst=100013" TargetMode = "External"/>
	<Relationship Id="rId43" Type="http://schemas.openxmlformats.org/officeDocument/2006/relationships/hyperlink" Target="https://login.consultant.ru/link/?req=doc&amp;base=LAW&amp;n=471146&amp;dst=100005" TargetMode = "External"/>
	<Relationship Id="rId44" Type="http://schemas.openxmlformats.org/officeDocument/2006/relationships/hyperlink" Target="https://login.consultant.ru/link/?req=doc&amp;base=LAW&amp;n=474956&amp;dst=100005" TargetMode = "External"/>
	<Relationship Id="rId45" Type="http://schemas.openxmlformats.org/officeDocument/2006/relationships/hyperlink" Target="https://login.consultant.ru/link/?req=doc&amp;base=LAW&amp;n=475807&amp;dst=100005" TargetMode = "External"/>
	<Relationship Id="rId46" Type="http://schemas.openxmlformats.org/officeDocument/2006/relationships/hyperlink" Target="https://login.consultant.ru/link/?req=doc&amp;base=LAW&amp;n=476893&amp;dst=100005" TargetMode = "External"/>
	<Relationship Id="rId47" Type="http://schemas.openxmlformats.org/officeDocument/2006/relationships/hyperlink" Target="https://login.consultant.ru/link/?req=doc&amp;base=LAW&amp;n=477068&amp;dst=100064" TargetMode = "External"/>
	<Relationship Id="rId48" Type="http://schemas.openxmlformats.org/officeDocument/2006/relationships/hyperlink" Target="https://login.consultant.ru/link/?req=doc&amp;base=LAW&amp;n=479284&amp;dst=100005" TargetMode = "External"/>
	<Relationship Id="rId49" Type="http://schemas.openxmlformats.org/officeDocument/2006/relationships/hyperlink" Target="https://login.consultant.ru/link/?req=doc&amp;base=LAW&amp;n=481619&amp;dst=100005" TargetMode = "External"/>
	<Relationship Id="rId50" Type="http://schemas.openxmlformats.org/officeDocument/2006/relationships/hyperlink" Target="https://login.consultant.ru/link/?req=doc&amp;base=LAW&amp;n=482822&amp;dst=100005" TargetMode = "External"/>
	<Relationship Id="rId51" Type="http://schemas.openxmlformats.org/officeDocument/2006/relationships/hyperlink" Target="https://login.consultant.ru/link/?req=doc&amp;base=LAW&amp;n=483458&amp;dst=100005" TargetMode = "External"/>
	<Relationship Id="rId52" Type="http://schemas.openxmlformats.org/officeDocument/2006/relationships/hyperlink" Target="https://login.consultant.ru/link/?req=doc&amp;base=LAW&amp;n=485403&amp;dst=100005" TargetMode = "External"/>
	<Relationship Id="rId53" Type="http://schemas.openxmlformats.org/officeDocument/2006/relationships/hyperlink" Target="https://login.consultant.ru/link/?req=doc&amp;base=LAW&amp;n=485084&amp;dst=100005" TargetMode = "External"/>
	<Relationship Id="rId54" Type="http://schemas.openxmlformats.org/officeDocument/2006/relationships/hyperlink" Target="https://login.consultant.ru/link/?req=doc&amp;base=LAW&amp;n=475265&amp;dst=100122" TargetMode = "External"/>
	<Relationship Id="rId55" Type="http://schemas.openxmlformats.org/officeDocument/2006/relationships/hyperlink" Target="https://login.consultant.ru/link/?req=doc&amp;base=LAW&amp;n=414435" TargetMode = "External"/>
	<Relationship Id="rId56" Type="http://schemas.openxmlformats.org/officeDocument/2006/relationships/hyperlink" Target="https://login.consultant.ru/link/?req=doc&amp;base=LAW&amp;n=414435&amp;dst=100011" TargetMode = "External"/>
	<Relationship Id="rId57" Type="http://schemas.openxmlformats.org/officeDocument/2006/relationships/hyperlink" Target="https://login.consultant.ru/link/?req=doc&amp;base=LAW&amp;n=438375&amp;dst=100014" TargetMode = "External"/>
	<Relationship Id="rId58" Type="http://schemas.openxmlformats.org/officeDocument/2006/relationships/hyperlink" Target="https://login.consultant.ru/link/?req=doc&amp;base=LAW&amp;n=414435" TargetMode = "External"/>
	<Relationship Id="rId59" Type="http://schemas.openxmlformats.org/officeDocument/2006/relationships/hyperlink" Target="https://login.consultant.ru/link/?req=doc&amp;base=LAW&amp;n=414435&amp;dst=100013" TargetMode = "External"/>
	<Relationship Id="rId60" Type="http://schemas.openxmlformats.org/officeDocument/2006/relationships/hyperlink" Target="https://login.consultant.ru/link/?req=doc&amp;base=LAW&amp;n=435017&amp;dst=100007" TargetMode = "External"/>
	<Relationship Id="rId61" Type="http://schemas.openxmlformats.org/officeDocument/2006/relationships/hyperlink" Target="https://login.consultant.ru/link/?req=doc&amp;base=LAW&amp;n=454666&amp;dst=100100" TargetMode = "External"/>
	<Relationship Id="rId62" Type="http://schemas.openxmlformats.org/officeDocument/2006/relationships/hyperlink" Target="https://login.consultant.ru/link/?req=doc&amp;base=LAW&amp;n=435017&amp;dst=100011" TargetMode = "External"/>
	<Relationship Id="rId63" Type="http://schemas.openxmlformats.org/officeDocument/2006/relationships/hyperlink" Target="https://login.consultant.ru/link/?req=doc&amp;base=LAW&amp;n=438375&amp;dst=100017" TargetMode = "External"/>
	<Relationship Id="rId64" Type="http://schemas.openxmlformats.org/officeDocument/2006/relationships/hyperlink" Target="https://login.consultant.ru/link/?req=doc&amp;base=LAW&amp;n=466172&amp;dst=100011" TargetMode = "External"/>
	<Relationship Id="rId65" Type="http://schemas.openxmlformats.org/officeDocument/2006/relationships/hyperlink" Target="https://login.consultant.ru/link/?req=doc&amp;base=LAW&amp;n=438375&amp;dst=100018" TargetMode = "External"/>
	<Relationship Id="rId66" Type="http://schemas.openxmlformats.org/officeDocument/2006/relationships/hyperlink" Target="https://login.consultant.ru/link/?req=doc&amp;base=LAW&amp;n=466172&amp;dst=100012" TargetMode = "External"/>
	<Relationship Id="rId67" Type="http://schemas.openxmlformats.org/officeDocument/2006/relationships/hyperlink" Target="https://login.consultant.ru/link/?req=doc&amp;base=LAW&amp;n=438375&amp;dst=100018" TargetMode = "External"/>
	<Relationship Id="rId68" Type="http://schemas.openxmlformats.org/officeDocument/2006/relationships/hyperlink" Target="https://login.consultant.ru/link/?req=doc&amp;base=LAW&amp;n=466172&amp;dst=100012" TargetMode = "External"/>
	<Relationship Id="rId69" Type="http://schemas.openxmlformats.org/officeDocument/2006/relationships/hyperlink" Target="https://login.consultant.ru/link/?req=doc&amp;base=LAW&amp;n=438375&amp;dst=100018" TargetMode = "External"/>
	<Relationship Id="rId70" Type="http://schemas.openxmlformats.org/officeDocument/2006/relationships/hyperlink" Target="https://login.consultant.ru/link/?req=doc&amp;base=LAW&amp;n=466172&amp;dst=100012" TargetMode = "External"/>
	<Relationship Id="rId71" Type="http://schemas.openxmlformats.org/officeDocument/2006/relationships/hyperlink" Target="https://login.consultant.ru/link/?req=doc&amp;base=LAW&amp;n=454666&amp;dst=100100" TargetMode = "External"/>
	<Relationship Id="rId72" Type="http://schemas.openxmlformats.org/officeDocument/2006/relationships/hyperlink" Target="https://login.consultant.ru/link/?req=doc&amp;base=LAW&amp;n=438375&amp;dst=100019" TargetMode = "External"/>
	<Relationship Id="rId73" Type="http://schemas.openxmlformats.org/officeDocument/2006/relationships/hyperlink" Target="https://login.consultant.ru/link/?req=doc&amp;base=LAW&amp;n=466172&amp;dst=100013" TargetMode = "External"/>
	<Relationship Id="rId74" Type="http://schemas.openxmlformats.org/officeDocument/2006/relationships/hyperlink" Target="https://login.consultant.ru/link/?req=doc&amp;base=LAW&amp;n=454666&amp;dst=295" TargetMode = "External"/>
	<Relationship Id="rId75" Type="http://schemas.openxmlformats.org/officeDocument/2006/relationships/hyperlink" Target="https://login.consultant.ru/link/?req=doc&amp;base=LAW&amp;n=466172&amp;dst=100014" TargetMode = "External"/>
	<Relationship Id="rId76" Type="http://schemas.openxmlformats.org/officeDocument/2006/relationships/hyperlink" Target="https://login.consultant.ru/link/?req=doc&amp;base=LAW&amp;n=438375&amp;dst=100020" TargetMode = "External"/>
	<Relationship Id="rId77" Type="http://schemas.openxmlformats.org/officeDocument/2006/relationships/hyperlink" Target="https://login.consultant.ru/link/?req=doc&amp;base=LAW&amp;n=435017&amp;dst=100007" TargetMode = "External"/>
	<Relationship Id="rId78" Type="http://schemas.openxmlformats.org/officeDocument/2006/relationships/hyperlink" Target="https://login.consultant.ru/link/?req=doc&amp;base=LAW&amp;n=435017&amp;dst=100012" TargetMode = "External"/>
	<Relationship Id="rId79" Type="http://schemas.openxmlformats.org/officeDocument/2006/relationships/hyperlink" Target="https://login.consultant.ru/link/?req=doc&amp;base=LAW&amp;n=477068&amp;dst=100006" TargetMode = "External"/>
	<Relationship Id="rId80" Type="http://schemas.openxmlformats.org/officeDocument/2006/relationships/hyperlink" Target="https://login.consultant.ru/link/?req=doc&amp;base=LAW&amp;n=477068&amp;dst=100065" TargetMode = "External"/>
	<Relationship Id="rId81" Type="http://schemas.openxmlformats.org/officeDocument/2006/relationships/hyperlink" Target="https://login.consultant.ru/link/?req=doc&amp;base=LAW&amp;n=438375&amp;dst=100022" TargetMode = "External"/>
	<Relationship Id="rId82" Type="http://schemas.openxmlformats.org/officeDocument/2006/relationships/hyperlink" Target="https://login.consultant.ru/link/?req=doc&amp;base=LAW&amp;n=454666&amp;dst=100100" TargetMode = "External"/>
	<Relationship Id="rId83" Type="http://schemas.openxmlformats.org/officeDocument/2006/relationships/hyperlink" Target="https://login.consultant.ru/link/?req=doc&amp;base=LAW&amp;n=438375&amp;dst=100024" TargetMode = "External"/>
	<Relationship Id="rId84" Type="http://schemas.openxmlformats.org/officeDocument/2006/relationships/hyperlink" Target="https://login.consultant.ru/link/?req=doc&amp;base=LAW&amp;n=414435&amp;dst=100017" TargetMode = "External"/>
	<Relationship Id="rId85" Type="http://schemas.openxmlformats.org/officeDocument/2006/relationships/hyperlink" Target="https://login.consultant.ru/link/?req=doc&amp;base=LAW&amp;n=415303&amp;dst=100010" TargetMode = "External"/>
	<Relationship Id="rId86" Type="http://schemas.openxmlformats.org/officeDocument/2006/relationships/hyperlink" Target="https://login.consultant.ru/link/?req=doc&amp;base=LAW&amp;n=418587&amp;dst=100010" TargetMode = "External"/>
	<Relationship Id="rId87" Type="http://schemas.openxmlformats.org/officeDocument/2006/relationships/hyperlink" Target="https://login.consultant.ru/link/?req=doc&amp;base=LAW&amp;n=419964&amp;dst=100010" TargetMode = "External"/>
	<Relationship Id="rId88" Type="http://schemas.openxmlformats.org/officeDocument/2006/relationships/hyperlink" Target="https://login.consultant.ru/link/?req=doc&amp;base=LAW&amp;n=429221&amp;dst=100011" TargetMode = "External"/>
	<Relationship Id="rId89" Type="http://schemas.openxmlformats.org/officeDocument/2006/relationships/hyperlink" Target="https://login.consultant.ru/link/?req=doc&amp;base=LAW&amp;n=438375&amp;dst=100026" TargetMode = "External"/>
	<Relationship Id="rId90" Type="http://schemas.openxmlformats.org/officeDocument/2006/relationships/hyperlink" Target="https://login.consultant.ru/link/?req=doc&amp;base=LAW&amp;n=470869&amp;dst=100014" TargetMode = "External"/>
	<Relationship Id="rId91" Type="http://schemas.openxmlformats.org/officeDocument/2006/relationships/hyperlink" Target="https://login.consultant.ru/link/?req=doc&amp;base=LAW&amp;n=438375&amp;dst=100008" TargetMode = "External"/>
	<Relationship Id="rId92" Type="http://schemas.openxmlformats.org/officeDocument/2006/relationships/hyperlink" Target="https://login.consultant.ru/link/?req=doc&amp;base=LAW&amp;n=454666&amp;dst=100100" TargetMode = "External"/>
	<Relationship Id="rId93" Type="http://schemas.openxmlformats.org/officeDocument/2006/relationships/hyperlink" Target="https://login.consultant.ru/link/?req=doc&amp;base=LAW&amp;n=438375&amp;dst=100027" TargetMode = "External"/>
	<Relationship Id="rId94" Type="http://schemas.openxmlformats.org/officeDocument/2006/relationships/hyperlink" Target="https://login.consultant.ru/link/?req=doc&amp;base=LAW&amp;n=454666&amp;dst=100100" TargetMode = "External"/>
	<Relationship Id="rId95" Type="http://schemas.openxmlformats.org/officeDocument/2006/relationships/hyperlink" Target="https://login.consultant.ru/link/?req=doc&amp;base=LAW&amp;n=454666&amp;dst=22" TargetMode = "External"/>
	<Relationship Id="rId96" Type="http://schemas.openxmlformats.org/officeDocument/2006/relationships/hyperlink" Target="https://login.consultant.ru/link/?req=doc&amp;base=LAW&amp;n=454666&amp;dst=100115" TargetMode = "External"/>
	<Relationship Id="rId97" Type="http://schemas.openxmlformats.org/officeDocument/2006/relationships/hyperlink" Target="https://login.consultant.ru/link/?req=doc&amp;base=LAW&amp;n=454666&amp;dst=100136" TargetMode = "External"/>
	<Relationship Id="rId98" Type="http://schemas.openxmlformats.org/officeDocument/2006/relationships/hyperlink" Target="https://login.consultant.ru/link/?req=doc&amp;base=LAW&amp;n=454666&amp;dst=183" TargetMode = "External"/>
	<Relationship Id="rId99" Type="http://schemas.openxmlformats.org/officeDocument/2006/relationships/hyperlink" Target="https://login.consultant.ru/link/?req=doc&amp;base=LAW&amp;n=466172&amp;dst=100016" TargetMode = "External"/>
	<Relationship Id="rId100" Type="http://schemas.openxmlformats.org/officeDocument/2006/relationships/hyperlink" Target="https://login.consultant.ru/link/?req=doc&amp;base=LAW&amp;n=454666&amp;dst=157" TargetMode = "External"/>
	<Relationship Id="rId101" Type="http://schemas.openxmlformats.org/officeDocument/2006/relationships/hyperlink" Target="https://login.consultant.ru/link/?req=doc&amp;base=LAW&amp;n=483142&amp;dst=607" TargetMode = "External"/>
	<Relationship Id="rId102" Type="http://schemas.openxmlformats.org/officeDocument/2006/relationships/hyperlink" Target="https://login.consultant.ru/link/?req=doc&amp;base=LAW&amp;n=455065&amp;dst=100425" TargetMode = "External"/>
	<Relationship Id="rId103" Type="http://schemas.openxmlformats.org/officeDocument/2006/relationships/hyperlink" Target="https://login.consultant.ru/link/?req=doc&amp;base=LAW&amp;n=454666&amp;dst=443" TargetMode = "External"/>
	<Relationship Id="rId104" Type="http://schemas.openxmlformats.org/officeDocument/2006/relationships/hyperlink" Target="https://login.consultant.ru/link/?req=doc&amp;base=LAW&amp;n=455065&amp;dst=100427" TargetMode = "External"/>
	<Relationship Id="rId105" Type="http://schemas.openxmlformats.org/officeDocument/2006/relationships/hyperlink" Target="https://login.consultant.ru/link/?req=doc&amp;base=LAW&amp;n=466172&amp;dst=100018" TargetMode = "External"/>
	<Relationship Id="rId106" Type="http://schemas.openxmlformats.org/officeDocument/2006/relationships/hyperlink" Target="https://login.consultant.ru/link/?req=doc&amp;base=LAW&amp;n=419964&amp;dst=100011" TargetMode = "External"/>
	<Relationship Id="rId107" Type="http://schemas.openxmlformats.org/officeDocument/2006/relationships/hyperlink" Target="https://login.consultant.ru/link/?req=doc&amp;base=LAW&amp;n=429221&amp;dst=100012" TargetMode = "External"/>
	<Relationship Id="rId108" Type="http://schemas.openxmlformats.org/officeDocument/2006/relationships/hyperlink" Target="https://login.consultant.ru/link/?req=doc&amp;base=LAW&amp;n=438375&amp;dst=100028" TargetMode = "External"/>
	<Relationship Id="rId109" Type="http://schemas.openxmlformats.org/officeDocument/2006/relationships/hyperlink" Target="https://login.consultant.ru/link/?req=doc&amp;base=LAW&amp;n=466172&amp;dst=100019" TargetMode = "External"/>
	<Relationship Id="rId110" Type="http://schemas.openxmlformats.org/officeDocument/2006/relationships/hyperlink" Target="https://login.consultant.ru/link/?req=doc&amp;base=LAW&amp;n=470869&amp;dst=100015" TargetMode = "External"/>
	<Relationship Id="rId111" Type="http://schemas.openxmlformats.org/officeDocument/2006/relationships/hyperlink" Target="https://login.consultant.ru/link/?req=doc&amp;base=LAW&amp;n=459583&amp;dst=100011" TargetMode = "External"/>
	<Relationship Id="rId112" Type="http://schemas.openxmlformats.org/officeDocument/2006/relationships/hyperlink" Target="https://login.consultant.ru/link/?req=doc&amp;base=LAW&amp;n=471223" TargetMode = "External"/>
	<Relationship Id="rId113" Type="http://schemas.openxmlformats.org/officeDocument/2006/relationships/hyperlink" Target="https://login.consultant.ru/link/?req=doc&amp;base=LAW&amp;n=397476&amp;dst=100011" TargetMode = "External"/>
	<Relationship Id="rId114" Type="http://schemas.openxmlformats.org/officeDocument/2006/relationships/hyperlink" Target="https://login.consultant.ru/link/?req=doc&amp;base=LAW&amp;n=471223&amp;dst=640" TargetMode = "External"/>
	<Relationship Id="rId115" Type="http://schemas.openxmlformats.org/officeDocument/2006/relationships/hyperlink" Target="https://login.consultant.ru/link/?req=doc&amp;base=LAW&amp;n=455141&amp;dst=191" TargetMode = "External"/>
	<Relationship Id="rId116" Type="http://schemas.openxmlformats.org/officeDocument/2006/relationships/hyperlink" Target="https://login.consultant.ru/link/?req=doc&amp;base=LAW&amp;n=414435&amp;dst=100018" TargetMode = "External"/>
	<Relationship Id="rId117" Type="http://schemas.openxmlformats.org/officeDocument/2006/relationships/hyperlink" Target="https://login.consultant.ru/link/?req=doc&amp;base=LAW&amp;n=438375&amp;dst=100029" TargetMode = "External"/>
	<Relationship Id="rId118" Type="http://schemas.openxmlformats.org/officeDocument/2006/relationships/hyperlink" Target="https://login.consultant.ru/link/?req=doc&amp;base=LAW&amp;n=471223" TargetMode = "External"/>
	<Relationship Id="rId119" Type="http://schemas.openxmlformats.org/officeDocument/2006/relationships/hyperlink" Target="https://login.consultant.ru/link/?req=doc&amp;base=LAW&amp;n=471223&amp;dst=640" TargetMode = "External"/>
	<Relationship Id="rId120" Type="http://schemas.openxmlformats.org/officeDocument/2006/relationships/hyperlink" Target="https://login.consultant.ru/link/?req=doc&amp;base=LAW&amp;n=414435&amp;dst=100026" TargetMode = "External"/>
	<Relationship Id="rId121" Type="http://schemas.openxmlformats.org/officeDocument/2006/relationships/hyperlink" Target="https://login.consultant.ru/link/?req=doc&amp;base=LAW&amp;n=420146&amp;dst=100010" TargetMode = "External"/>
	<Relationship Id="rId122" Type="http://schemas.openxmlformats.org/officeDocument/2006/relationships/hyperlink" Target="https://login.consultant.ru/link/?req=doc&amp;base=LAW&amp;n=438375&amp;dst=100040" TargetMode = "External"/>
	<Relationship Id="rId123" Type="http://schemas.openxmlformats.org/officeDocument/2006/relationships/hyperlink" Target="https://login.consultant.ru/link/?req=doc&amp;base=LAW&amp;n=469048&amp;dst=100053" TargetMode = "External"/>
	<Relationship Id="rId124" Type="http://schemas.openxmlformats.org/officeDocument/2006/relationships/hyperlink" Target="https://login.consultant.ru/link/?req=doc&amp;base=LAW&amp;n=479284&amp;dst=100005" TargetMode = "External"/>
	<Relationship Id="rId125" Type="http://schemas.openxmlformats.org/officeDocument/2006/relationships/hyperlink" Target="https://login.consultant.ru/link/?req=doc&amp;base=LAW&amp;n=414435&amp;dst=100027" TargetMode = "External"/>
	<Relationship Id="rId126" Type="http://schemas.openxmlformats.org/officeDocument/2006/relationships/hyperlink" Target="https://login.consultant.ru/link/?req=doc&amp;base=LAW&amp;n=469048&amp;dst=100053" TargetMode = "External"/>
	<Relationship Id="rId127" Type="http://schemas.openxmlformats.org/officeDocument/2006/relationships/hyperlink" Target="https://login.consultant.ru/link/?req=doc&amp;base=LAW&amp;n=414435&amp;dst=100028" TargetMode = "External"/>
	<Relationship Id="rId128" Type="http://schemas.openxmlformats.org/officeDocument/2006/relationships/hyperlink" Target="https://login.consultant.ru/link/?req=doc&amp;base=LAW&amp;n=477673&amp;dst=100047" TargetMode = "External"/>
	<Relationship Id="rId129" Type="http://schemas.openxmlformats.org/officeDocument/2006/relationships/hyperlink" Target="https://login.consultant.ru/link/?req=doc&amp;base=INT&amp;n=15408" TargetMode = "External"/>
	<Relationship Id="rId130" Type="http://schemas.openxmlformats.org/officeDocument/2006/relationships/hyperlink" Target="https://login.consultant.ru/link/?req=doc&amp;base=LAW&amp;n=459711&amp;dst=100005" TargetMode = "External"/>
	<Relationship Id="rId131" Type="http://schemas.openxmlformats.org/officeDocument/2006/relationships/hyperlink" Target="https://login.consultant.ru/link/?req=doc&amp;base=LAW&amp;n=438375&amp;dst=100040" TargetMode = "External"/>
	<Relationship Id="rId132" Type="http://schemas.openxmlformats.org/officeDocument/2006/relationships/hyperlink" Target="https://login.consultant.ru/link/?req=doc&amp;base=LAW&amp;n=414435&amp;dst=100029" TargetMode = "External"/>
	<Relationship Id="rId133" Type="http://schemas.openxmlformats.org/officeDocument/2006/relationships/hyperlink" Target="https://login.consultant.ru/link/?req=doc&amp;base=LAW&amp;n=414435&amp;dst=100031" TargetMode = "External"/>
	<Relationship Id="rId134" Type="http://schemas.openxmlformats.org/officeDocument/2006/relationships/hyperlink" Target="https://login.consultant.ru/link/?req=doc&amp;base=LAW&amp;n=414435&amp;dst=100032" TargetMode = "External"/>
	<Relationship Id="rId135" Type="http://schemas.openxmlformats.org/officeDocument/2006/relationships/hyperlink" Target="https://login.consultant.ru/link/?req=doc&amp;base=LAW&amp;n=414435&amp;dst=100033" TargetMode = "External"/>
	<Relationship Id="rId136" Type="http://schemas.openxmlformats.org/officeDocument/2006/relationships/hyperlink" Target="https://login.consultant.ru/link/?req=doc&amp;base=LAW&amp;n=420146&amp;dst=100010" TargetMode = "External"/>
	<Relationship Id="rId137" Type="http://schemas.openxmlformats.org/officeDocument/2006/relationships/hyperlink" Target="https://login.consultant.ru/link/?req=doc&amp;base=LAW&amp;n=479284&amp;dst=100005" TargetMode = "External"/>
	<Relationship Id="rId138" Type="http://schemas.openxmlformats.org/officeDocument/2006/relationships/hyperlink" Target="https://login.consultant.ru/link/?req=doc&amp;base=LAW&amp;n=479284&amp;dst=100007" TargetMode = "External"/>
	<Relationship Id="rId139" Type="http://schemas.openxmlformats.org/officeDocument/2006/relationships/hyperlink" Target="https://login.consultant.ru/link/?req=doc&amp;base=LAW&amp;n=479284&amp;dst=100008" TargetMode = "External"/>
	<Relationship Id="rId140" Type="http://schemas.openxmlformats.org/officeDocument/2006/relationships/hyperlink" Target="https://login.consultant.ru/link/?req=doc&amp;base=LAW&amp;n=414435&amp;dst=100034" TargetMode = "External"/>
	<Relationship Id="rId141" Type="http://schemas.openxmlformats.org/officeDocument/2006/relationships/hyperlink" Target="https://login.consultant.ru/link/?req=doc&amp;base=LAW&amp;n=429221&amp;dst=100013" TargetMode = "External"/>
	<Relationship Id="rId142" Type="http://schemas.openxmlformats.org/officeDocument/2006/relationships/hyperlink" Target="https://login.consultant.ru/link/?req=doc&amp;base=LAW&amp;n=438375&amp;dst=100041" TargetMode = "External"/>
	<Relationship Id="rId143" Type="http://schemas.openxmlformats.org/officeDocument/2006/relationships/hyperlink" Target="https://login.consultant.ru/link/?req=doc&amp;base=LAW&amp;n=466172&amp;dst=100020" TargetMode = "External"/>
	<Relationship Id="rId144" Type="http://schemas.openxmlformats.org/officeDocument/2006/relationships/hyperlink" Target="https://login.consultant.ru/link/?req=doc&amp;base=LAW&amp;n=482822&amp;dst=100005" TargetMode = "External"/>
	<Relationship Id="rId145" Type="http://schemas.openxmlformats.org/officeDocument/2006/relationships/hyperlink" Target="https://login.consultant.ru/link/?req=doc&amp;base=LAW&amp;n=438375&amp;dst=100042" TargetMode = "External"/>
	<Relationship Id="rId146" Type="http://schemas.openxmlformats.org/officeDocument/2006/relationships/hyperlink" Target="https://login.consultant.ru/link/?req=doc&amp;base=LAW&amp;n=466172&amp;dst=100021" TargetMode = "External"/>
	<Relationship Id="rId147" Type="http://schemas.openxmlformats.org/officeDocument/2006/relationships/hyperlink" Target="https://login.consultant.ru/link/?req=doc&amp;base=LAW&amp;n=414435&amp;dst=100034" TargetMode = "External"/>
	<Relationship Id="rId148" Type="http://schemas.openxmlformats.org/officeDocument/2006/relationships/hyperlink" Target="https://login.consultant.ru/link/?req=doc&amp;base=LAW&amp;n=466788&amp;dst=143" TargetMode = "External"/>
	<Relationship Id="rId149" Type="http://schemas.openxmlformats.org/officeDocument/2006/relationships/hyperlink" Target="https://login.consultant.ru/link/?req=doc&amp;base=LAW&amp;n=466788&amp;dst=145" TargetMode = "External"/>
	<Relationship Id="rId150" Type="http://schemas.openxmlformats.org/officeDocument/2006/relationships/hyperlink" Target="https://login.consultant.ru/link/?req=doc&amp;base=LAW&amp;n=438375&amp;dst=100042" TargetMode = "External"/>
	<Relationship Id="rId151" Type="http://schemas.openxmlformats.org/officeDocument/2006/relationships/hyperlink" Target="https://login.consultant.ru/link/?req=doc&amp;base=LAW&amp;n=459711&amp;dst=100005" TargetMode = "External"/>
	<Relationship Id="rId152" Type="http://schemas.openxmlformats.org/officeDocument/2006/relationships/hyperlink" Target="https://login.consultant.ru/link/?req=doc&amp;base=LAW&amp;n=438375&amp;dst=100043" TargetMode = "External"/>
	<Relationship Id="rId153" Type="http://schemas.openxmlformats.org/officeDocument/2006/relationships/hyperlink" Target="https://login.consultant.ru/link/?req=doc&amp;base=LAW&amp;n=466788&amp;dst=310" TargetMode = "External"/>
	<Relationship Id="rId154" Type="http://schemas.openxmlformats.org/officeDocument/2006/relationships/hyperlink" Target="https://login.consultant.ru/link/?req=doc&amp;base=LAW&amp;n=475114&amp;dst=3067" TargetMode = "External"/>
	<Relationship Id="rId155" Type="http://schemas.openxmlformats.org/officeDocument/2006/relationships/hyperlink" Target="https://login.consultant.ru/link/?req=doc&amp;base=LAW&amp;n=475114&amp;dst=3067" TargetMode = "External"/>
	<Relationship Id="rId156" Type="http://schemas.openxmlformats.org/officeDocument/2006/relationships/hyperlink" Target="https://login.consultant.ru/link/?req=doc&amp;base=LAW&amp;n=466172&amp;dst=100023" TargetMode = "External"/>
	<Relationship Id="rId157" Type="http://schemas.openxmlformats.org/officeDocument/2006/relationships/hyperlink" Target="https://login.consultant.ru/link/?req=doc&amp;base=LAW&amp;n=429221&amp;dst=100016" TargetMode = "External"/>
	<Relationship Id="rId158" Type="http://schemas.openxmlformats.org/officeDocument/2006/relationships/hyperlink" Target="https://login.consultant.ru/link/?req=doc&amp;base=LAW&amp;n=475114&amp;dst=3067" TargetMode = "External"/>
	<Relationship Id="rId159" Type="http://schemas.openxmlformats.org/officeDocument/2006/relationships/hyperlink" Target="https://login.consultant.ru/link/?req=doc&amp;base=LAW&amp;n=475114&amp;dst=3071" TargetMode = "External"/>
	<Relationship Id="rId160" Type="http://schemas.openxmlformats.org/officeDocument/2006/relationships/hyperlink" Target="https://login.consultant.ru/link/?req=doc&amp;base=LAW&amp;n=466172&amp;dst=100025" TargetMode = "External"/>
	<Relationship Id="rId161" Type="http://schemas.openxmlformats.org/officeDocument/2006/relationships/hyperlink" Target="https://login.consultant.ru/link/?req=doc&amp;base=LAW&amp;n=429221&amp;dst=100019" TargetMode = "External"/>
	<Relationship Id="rId162" Type="http://schemas.openxmlformats.org/officeDocument/2006/relationships/hyperlink" Target="https://login.consultant.ru/link/?req=doc&amp;base=LAW&amp;n=475114&amp;dst=3067" TargetMode = "External"/>
	<Relationship Id="rId163" Type="http://schemas.openxmlformats.org/officeDocument/2006/relationships/hyperlink" Target="https://login.consultant.ru/link/?req=doc&amp;base=LAW&amp;n=475114&amp;dst=3067" TargetMode = "External"/>
	<Relationship Id="rId164" Type="http://schemas.openxmlformats.org/officeDocument/2006/relationships/hyperlink" Target="https://login.consultant.ru/link/?req=doc&amp;base=LAW&amp;n=466172&amp;dst=100027" TargetMode = "External"/>
	<Relationship Id="rId165" Type="http://schemas.openxmlformats.org/officeDocument/2006/relationships/hyperlink" Target="https://login.consultant.ru/link/?req=doc&amp;base=LAW&amp;n=429221&amp;dst=100020" TargetMode = "External"/>
	<Relationship Id="rId166" Type="http://schemas.openxmlformats.org/officeDocument/2006/relationships/hyperlink" Target="https://login.consultant.ru/link/?req=doc&amp;base=LAW&amp;n=475114&amp;dst=3067" TargetMode = "External"/>
	<Relationship Id="rId167" Type="http://schemas.openxmlformats.org/officeDocument/2006/relationships/hyperlink" Target="https://login.consultant.ru/link/?req=doc&amp;base=LAW&amp;n=429221&amp;dst=100022" TargetMode = "External"/>
	<Relationship Id="rId168" Type="http://schemas.openxmlformats.org/officeDocument/2006/relationships/hyperlink" Target="https://login.consultant.ru/link/?req=doc&amp;base=LAW&amp;n=466172&amp;dst=100029" TargetMode = "External"/>
	<Relationship Id="rId169" Type="http://schemas.openxmlformats.org/officeDocument/2006/relationships/hyperlink" Target="https://login.consultant.ru/link/?req=doc&amp;base=LAW&amp;n=475114&amp;dst=3067" TargetMode = "External"/>
	<Relationship Id="rId170" Type="http://schemas.openxmlformats.org/officeDocument/2006/relationships/hyperlink" Target="https://login.consultant.ru/link/?req=doc&amp;base=LAW&amp;n=466172&amp;dst=100030" TargetMode = "External"/>
	<Relationship Id="rId171" Type="http://schemas.openxmlformats.org/officeDocument/2006/relationships/hyperlink" Target="https://login.consultant.ru/link/?req=doc&amp;base=LAW&amp;n=429221&amp;dst=100023" TargetMode = "External"/>
	<Relationship Id="rId172" Type="http://schemas.openxmlformats.org/officeDocument/2006/relationships/hyperlink" Target="https://login.consultant.ru/link/?req=doc&amp;base=LAW&amp;n=482822&amp;dst=100017" TargetMode = "External"/>
	<Relationship Id="rId173" Type="http://schemas.openxmlformats.org/officeDocument/2006/relationships/hyperlink" Target="https://login.consultant.ru/link/?req=doc&amp;base=LAW&amp;n=455313" TargetMode = "External"/>
	<Relationship Id="rId174" Type="http://schemas.openxmlformats.org/officeDocument/2006/relationships/hyperlink" Target="https://login.consultant.ru/link/?req=doc&amp;base=LAW&amp;n=439168&amp;dst=100098" TargetMode = "External"/>
	<Relationship Id="rId175" Type="http://schemas.openxmlformats.org/officeDocument/2006/relationships/hyperlink" Target="https://login.consultant.ru/link/?req=doc&amp;base=LAW&amp;n=466788&amp;dst=133" TargetMode = "External"/>
	<Relationship Id="rId176" Type="http://schemas.openxmlformats.org/officeDocument/2006/relationships/hyperlink" Target="https://login.consultant.ru/link/?req=doc&amp;base=LAW&amp;n=466788&amp;dst=134" TargetMode = "External"/>
	<Relationship Id="rId177" Type="http://schemas.openxmlformats.org/officeDocument/2006/relationships/hyperlink" Target="https://login.consultant.ru/link/?req=doc&amp;base=LAW&amp;n=466788&amp;dst=137" TargetMode = "External"/>
	<Relationship Id="rId178" Type="http://schemas.openxmlformats.org/officeDocument/2006/relationships/hyperlink" Target="https://login.consultant.ru/link/?req=doc&amp;base=LAW&amp;n=466788&amp;dst=138" TargetMode = "External"/>
	<Relationship Id="rId179" Type="http://schemas.openxmlformats.org/officeDocument/2006/relationships/hyperlink" Target="https://login.consultant.ru/link/?req=doc&amp;base=LAW&amp;n=470681&amp;dst=100009" TargetMode = "External"/>
	<Relationship Id="rId180" Type="http://schemas.openxmlformats.org/officeDocument/2006/relationships/hyperlink" Target="https://login.consultant.ru/link/?req=doc&amp;base=LAW&amp;n=470681&amp;dst=100010" TargetMode = "External"/>
	<Relationship Id="rId181" Type="http://schemas.openxmlformats.org/officeDocument/2006/relationships/hyperlink" Target="https://login.consultant.ru/link/?req=doc&amp;base=LAW&amp;n=482822&amp;dst=100005" TargetMode = "External"/>
	<Relationship Id="rId182" Type="http://schemas.openxmlformats.org/officeDocument/2006/relationships/hyperlink" Target="https://login.consultant.ru/link/?req=doc&amp;base=LAW&amp;n=459583&amp;dst=100012" TargetMode = "External"/>
	<Relationship Id="rId183" Type="http://schemas.openxmlformats.org/officeDocument/2006/relationships/hyperlink" Target="https://login.consultant.ru/link/?req=doc&amp;base=LAW&amp;n=471026&amp;dst=519" TargetMode = "External"/>
	<Relationship Id="rId184" Type="http://schemas.openxmlformats.org/officeDocument/2006/relationships/hyperlink" Target="https://login.consultant.ru/link/?req=doc&amp;base=LAW&amp;n=459583&amp;dst=100012" TargetMode = "External"/>
	<Relationship Id="rId185" Type="http://schemas.openxmlformats.org/officeDocument/2006/relationships/hyperlink" Target="https://login.consultant.ru/link/?req=doc&amp;base=LAW&amp;n=420146&amp;dst=100012" TargetMode = "External"/>
	<Relationship Id="rId186" Type="http://schemas.openxmlformats.org/officeDocument/2006/relationships/hyperlink" Target="https://login.consultant.ru/link/?req=doc&amp;base=LAW&amp;n=438375&amp;dst=100044" TargetMode = "External"/>
	<Relationship Id="rId187" Type="http://schemas.openxmlformats.org/officeDocument/2006/relationships/hyperlink" Target="https://login.consultant.ru/link/?req=doc&amp;base=LAW&amp;n=459583&amp;dst=100013" TargetMode = "External"/>
	<Relationship Id="rId188" Type="http://schemas.openxmlformats.org/officeDocument/2006/relationships/hyperlink" Target="https://login.consultant.ru/link/?req=doc&amp;base=LAW&amp;n=479338&amp;dst=615" TargetMode = "External"/>
	<Relationship Id="rId189" Type="http://schemas.openxmlformats.org/officeDocument/2006/relationships/hyperlink" Target="https://login.consultant.ru/link/?req=doc&amp;base=LAW&amp;n=479338&amp;dst=706" TargetMode = "External"/>
	<Relationship Id="rId190" Type="http://schemas.openxmlformats.org/officeDocument/2006/relationships/hyperlink" Target="https://login.consultant.ru/link/?req=doc&amp;base=LAW&amp;n=479338&amp;dst=491" TargetMode = "External"/>
	<Relationship Id="rId191" Type="http://schemas.openxmlformats.org/officeDocument/2006/relationships/hyperlink" Target="https://login.consultant.ru/link/?req=doc&amp;base=LAW&amp;n=479338&amp;dst=717" TargetMode = "External"/>
	<Relationship Id="rId192" Type="http://schemas.openxmlformats.org/officeDocument/2006/relationships/hyperlink" Target="https://login.consultant.ru/link/?req=doc&amp;base=LAW&amp;n=479338&amp;dst=747" TargetMode = "External"/>
	<Relationship Id="rId193" Type="http://schemas.openxmlformats.org/officeDocument/2006/relationships/hyperlink" Target="https://login.consultant.ru/link/?req=doc&amp;base=LAW&amp;n=479338&amp;dst=940" TargetMode = "External"/>
	<Relationship Id="rId194" Type="http://schemas.openxmlformats.org/officeDocument/2006/relationships/hyperlink" Target="https://login.consultant.ru/link/?req=doc&amp;base=LAW&amp;n=479338&amp;dst=706" TargetMode = "External"/>
	<Relationship Id="rId195" Type="http://schemas.openxmlformats.org/officeDocument/2006/relationships/hyperlink" Target="https://login.consultant.ru/link/?req=doc&amp;base=LAW&amp;n=479338&amp;dst=491" TargetMode = "External"/>
	<Relationship Id="rId196" Type="http://schemas.openxmlformats.org/officeDocument/2006/relationships/hyperlink" Target="https://login.consultant.ru/link/?req=doc&amp;base=LAW&amp;n=479338&amp;dst=752" TargetMode = "External"/>
	<Relationship Id="rId197" Type="http://schemas.openxmlformats.org/officeDocument/2006/relationships/hyperlink" Target="https://login.consultant.ru/link/?req=doc&amp;base=LAW&amp;n=459583&amp;dst=100014" TargetMode = "External"/>
	<Relationship Id="rId198" Type="http://schemas.openxmlformats.org/officeDocument/2006/relationships/hyperlink" Target="https://login.consultant.ru/link/?req=doc&amp;base=LAW&amp;n=479338&amp;dst=540" TargetMode = "External"/>
	<Relationship Id="rId199" Type="http://schemas.openxmlformats.org/officeDocument/2006/relationships/hyperlink" Target="https://login.consultant.ru/link/?req=doc&amp;base=LAW&amp;n=479338&amp;dst=570" TargetMode = "External"/>
	<Relationship Id="rId200" Type="http://schemas.openxmlformats.org/officeDocument/2006/relationships/hyperlink" Target="https://login.consultant.ru/link/?req=doc&amp;base=LAW&amp;n=479338&amp;dst=586" TargetMode = "External"/>
	<Relationship Id="rId201" Type="http://schemas.openxmlformats.org/officeDocument/2006/relationships/hyperlink" Target="https://login.consultant.ru/link/?req=doc&amp;base=LAW&amp;n=479338&amp;dst=562" TargetMode = "External"/>
	<Relationship Id="rId202" Type="http://schemas.openxmlformats.org/officeDocument/2006/relationships/hyperlink" Target="https://login.consultant.ru/link/?req=doc&amp;base=LAW&amp;n=479338&amp;dst=570" TargetMode = "External"/>
	<Relationship Id="rId203" Type="http://schemas.openxmlformats.org/officeDocument/2006/relationships/hyperlink" Target="https://login.consultant.ru/link/?req=doc&amp;base=LAW&amp;n=479338&amp;dst=581" TargetMode = "External"/>
	<Relationship Id="rId204" Type="http://schemas.openxmlformats.org/officeDocument/2006/relationships/hyperlink" Target="https://login.consultant.ru/link/?req=doc&amp;base=LAW&amp;n=479338&amp;dst=586" TargetMode = "External"/>
	<Relationship Id="rId205" Type="http://schemas.openxmlformats.org/officeDocument/2006/relationships/hyperlink" Target="https://login.consultant.ru/link/?req=doc&amp;base=LAW&amp;n=479338&amp;dst=541" TargetMode = "External"/>
	<Relationship Id="rId206" Type="http://schemas.openxmlformats.org/officeDocument/2006/relationships/hyperlink" Target="https://login.consultant.ru/link/?req=doc&amp;base=LAW&amp;n=479338&amp;dst=713" TargetMode = "External"/>
	<Relationship Id="rId207" Type="http://schemas.openxmlformats.org/officeDocument/2006/relationships/hyperlink" Target="https://login.consultant.ru/link/?req=doc&amp;base=LAW&amp;n=479338&amp;dst=908" TargetMode = "External"/>
	<Relationship Id="rId208" Type="http://schemas.openxmlformats.org/officeDocument/2006/relationships/hyperlink" Target="https://login.consultant.ru/link/?req=doc&amp;base=LAW&amp;n=479338&amp;dst=913" TargetMode = "External"/>
	<Relationship Id="rId209" Type="http://schemas.openxmlformats.org/officeDocument/2006/relationships/hyperlink" Target="https://login.consultant.ru/link/?req=doc&amp;base=LAW&amp;n=420146&amp;dst=100012" TargetMode = "External"/>
	<Relationship Id="rId210" Type="http://schemas.openxmlformats.org/officeDocument/2006/relationships/hyperlink" Target="https://login.consultant.ru/link/?req=doc&amp;base=LAW&amp;n=438375&amp;dst=100009" TargetMode = "External"/>
	<Relationship Id="rId211" Type="http://schemas.openxmlformats.org/officeDocument/2006/relationships/hyperlink" Target="https://login.consultant.ru/link/?req=doc&amp;base=LAW&amp;n=438375" TargetMode = "External"/>
	<Relationship Id="rId212" Type="http://schemas.openxmlformats.org/officeDocument/2006/relationships/hyperlink" Target="https://login.consultant.ru/link/?req=doc&amp;base=LAW&amp;n=438375&amp;dst=100009" TargetMode = "External"/>
	<Relationship Id="rId213" Type="http://schemas.openxmlformats.org/officeDocument/2006/relationships/hyperlink" Target="https://login.consultant.ru/link/?req=doc&amp;base=LAW&amp;n=438375" TargetMode = "External"/>
	<Relationship Id="rId214" Type="http://schemas.openxmlformats.org/officeDocument/2006/relationships/hyperlink" Target="https://login.consultant.ru/link/?req=doc&amp;base=LAW&amp;n=438375&amp;dst=100044" TargetMode = "External"/>
	<Relationship Id="rId215" Type="http://schemas.openxmlformats.org/officeDocument/2006/relationships/hyperlink" Target="https://login.consultant.ru/link/?req=doc&amp;base=LAW&amp;n=438375&amp;dst=100048" TargetMode = "External"/>
	<Relationship Id="rId216" Type="http://schemas.openxmlformats.org/officeDocument/2006/relationships/hyperlink" Target="https://login.consultant.ru/link/?req=doc&amp;base=LAW&amp;n=479338&amp;dst=1133" TargetMode = "External"/>
	<Relationship Id="rId217" Type="http://schemas.openxmlformats.org/officeDocument/2006/relationships/hyperlink" Target="https://login.consultant.ru/link/?req=doc&amp;base=LAW&amp;n=449553&amp;dst=1" TargetMode = "External"/>
	<Relationship Id="rId218" Type="http://schemas.openxmlformats.org/officeDocument/2006/relationships/hyperlink" Target="https://login.consultant.ru/link/?req=doc&amp;base=LAW&amp;n=459583&amp;dst=100022" TargetMode = "External"/>
	<Relationship Id="rId219" Type="http://schemas.openxmlformats.org/officeDocument/2006/relationships/hyperlink" Target="https://login.consultant.ru/link/?req=doc&amp;base=LAW&amp;n=438375&amp;dst=100049" TargetMode = "External"/>
	<Relationship Id="rId220" Type="http://schemas.openxmlformats.org/officeDocument/2006/relationships/hyperlink" Target="https://login.consultant.ru/link/?req=doc&amp;base=LAW&amp;n=466172&amp;dst=100032" TargetMode = "External"/>
	<Relationship Id="rId221" Type="http://schemas.openxmlformats.org/officeDocument/2006/relationships/hyperlink" Target="https://login.consultant.ru/link/?req=doc&amp;base=LAW&amp;n=438375&amp;dst=100049" TargetMode = "External"/>
	<Relationship Id="rId222" Type="http://schemas.openxmlformats.org/officeDocument/2006/relationships/hyperlink" Target="https://login.consultant.ru/link/?req=doc&amp;base=LAW&amp;n=466172&amp;dst=100032" TargetMode = "External"/>
	<Relationship Id="rId223" Type="http://schemas.openxmlformats.org/officeDocument/2006/relationships/hyperlink" Target="https://login.consultant.ru/link/?req=doc&amp;base=LAW&amp;n=414435&amp;dst=100036" TargetMode = "External"/>
	<Relationship Id="rId224" Type="http://schemas.openxmlformats.org/officeDocument/2006/relationships/hyperlink" Target="https://login.consultant.ru/link/?req=doc&amp;base=LAW&amp;n=418463&amp;dst=100005" TargetMode = "External"/>
	<Relationship Id="rId225" Type="http://schemas.openxmlformats.org/officeDocument/2006/relationships/hyperlink" Target="https://login.consultant.ru/link/?req=doc&amp;base=LAW&amp;n=438375&amp;dst=100050" TargetMode = "External"/>
	<Relationship Id="rId226" Type="http://schemas.openxmlformats.org/officeDocument/2006/relationships/hyperlink" Target="https://login.consultant.ru/link/?req=doc&amp;base=LAW&amp;n=459583&amp;dst=100025" TargetMode = "External"/>
	<Relationship Id="rId227" Type="http://schemas.openxmlformats.org/officeDocument/2006/relationships/hyperlink" Target="https://login.consultant.ru/link/?req=doc&amp;base=LAW&amp;n=466172&amp;dst=100033" TargetMode = "External"/>
	<Relationship Id="rId228" Type="http://schemas.openxmlformats.org/officeDocument/2006/relationships/hyperlink" Target="https://login.consultant.ru/link/?req=doc&amp;base=LAW&amp;n=412689&amp;dst=100066" TargetMode = "External"/>
	<Relationship Id="rId229" Type="http://schemas.openxmlformats.org/officeDocument/2006/relationships/hyperlink" Target="https://login.consultant.ru/link/?req=doc&amp;base=LAW&amp;n=330280&amp;dst=100593" TargetMode = "External"/>
	<Relationship Id="rId230" Type="http://schemas.openxmlformats.org/officeDocument/2006/relationships/hyperlink" Target="https://login.consultant.ru/link/?req=doc&amp;base=LAW&amp;n=438375&amp;dst=100051" TargetMode = "External"/>
	<Relationship Id="rId231" Type="http://schemas.openxmlformats.org/officeDocument/2006/relationships/hyperlink" Target="https://login.consultant.ru/link/?req=doc&amp;base=LAW&amp;n=471027&amp;dst=136" TargetMode = "External"/>
	<Relationship Id="rId232" Type="http://schemas.openxmlformats.org/officeDocument/2006/relationships/hyperlink" Target="https://login.consultant.ru/link/?req=doc&amp;base=LAW&amp;n=471027&amp;dst=226" TargetMode = "External"/>
	<Relationship Id="rId233" Type="http://schemas.openxmlformats.org/officeDocument/2006/relationships/hyperlink" Target="https://login.consultant.ru/link/?req=doc&amp;base=LAW&amp;n=438375&amp;dst=100052" TargetMode = "External"/>
	<Relationship Id="rId234" Type="http://schemas.openxmlformats.org/officeDocument/2006/relationships/hyperlink" Target="https://login.consultant.ru/link/?req=doc&amp;base=LAW&amp;n=471027&amp;dst=198" TargetMode = "External"/>
	<Relationship Id="rId235" Type="http://schemas.openxmlformats.org/officeDocument/2006/relationships/hyperlink" Target="https://login.consultant.ru/link/?req=doc&amp;base=LAW&amp;n=438375&amp;dst=100054" TargetMode = "External"/>
	<Relationship Id="rId236" Type="http://schemas.openxmlformats.org/officeDocument/2006/relationships/hyperlink" Target="https://login.consultant.ru/link/?req=doc&amp;base=LAW&amp;n=459583&amp;dst=100025" TargetMode = "External"/>
	<Relationship Id="rId237" Type="http://schemas.openxmlformats.org/officeDocument/2006/relationships/hyperlink" Target="https://login.consultant.ru/link/?req=doc&amp;base=LAW&amp;n=466172&amp;dst=100034" TargetMode = "External"/>
	<Relationship Id="rId238" Type="http://schemas.openxmlformats.org/officeDocument/2006/relationships/hyperlink" Target="https://login.consultant.ru/link/?req=doc&amp;base=LAW&amp;n=438375&amp;dst=100055" TargetMode = "External"/>
	<Relationship Id="rId239" Type="http://schemas.openxmlformats.org/officeDocument/2006/relationships/hyperlink" Target="https://login.consultant.ru/link/?req=doc&amp;base=LAW&amp;n=466172&amp;dst=100035" TargetMode = "External"/>
	<Relationship Id="rId240" Type="http://schemas.openxmlformats.org/officeDocument/2006/relationships/hyperlink" Target="https://login.consultant.ru/link/?req=doc&amp;base=LAW&amp;n=414435&amp;dst=100039" TargetMode = "External"/>
	<Relationship Id="rId241" Type="http://schemas.openxmlformats.org/officeDocument/2006/relationships/hyperlink" Target="https://login.consultant.ru/link/?req=doc&amp;base=LAW&amp;n=466172&amp;dst=100036" TargetMode = "External"/>
	<Relationship Id="rId242" Type="http://schemas.openxmlformats.org/officeDocument/2006/relationships/hyperlink" Target="https://login.consultant.ru/link/?req=doc&amp;base=LAW&amp;n=414435&amp;dst=100042" TargetMode = "External"/>
	<Relationship Id="rId243" Type="http://schemas.openxmlformats.org/officeDocument/2006/relationships/hyperlink" Target="https://login.consultant.ru/link/?req=doc&amp;base=LAW&amp;n=471223&amp;dst=720" TargetMode = "External"/>
	<Relationship Id="rId244" Type="http://schemas.openxmlformats.org/officeDocument/2006/relationships/hyperlink" Target="https://login.consultant.ru/link/?req=doc&amp;base=LAW&amp;n=471223&amp;dst=722" TargetMode = "External"/>
	<Relationship Id="rId245" Type="http://schemas.openxmlformats.org/officeDocument/2006/relationships/hyperlink" Target="https://login.consultant.ru/link/?req=doc&amp;base=LAW&amp;n=414435&amp;dst=100043" TargetMode = "External"/>
	<Relationship Id="rId246" Type="http://schemas.openxmlformats.org/officeDocument/2006/relationships/hyperlink" Target="https://login.consultant.ru/link/?req=doc&amp;base=LAW&amp;n=471092&amp;dst=266" TargetMode = "External"/>
	<Relationship Id="rId247" Type="http://schemas.openxmlformats.org/officeDocument/2006/relationships/hyperlink" Target="https://login.consultant.ru/link/?req=doc&amp;base=LAW&amp;n=418463&amp;dst=100005" TargetMode = "External"/>
	<Relationship Id="rId248" Type="http://schemas.openxmlformats.org/officeDocument/2006/relationships/hyperlink" Target="https://login.consultant.ru/link/?req=doc&amp;base=LAW&amp;n=471223" TargetMode = "External"/>
	<Relationship Id="rId249" Type="http://schemas.openxmlformats.org/officeDocument/2006/relationships/hyperlink" Target="https://login.consultant.ru/link/?req=doc&amp;base=LAW&amp;n=471223&amp;dst=640" TargetMode = "External"/>
	<Relationship Id="rId250" Type="http://schemas.openxmlformats.org/officeDocument/2006/relationships/hyperlink" Target="https://login.consultant.ru/link/?req=doc&amp;base=LAW&amp;n=438375&amp;dst=100056" TargetMode = "External"/>
	<Relationship Id="rId251" Type="http://schemas.openxmlformats.org/officeDocument/2006/relationships/hyperlink" Target="https://login.consultant.ru/link/?req=doc&amp;base=LAW&amp;n=470984&amp;dst=100673" TargetMode = "External"/>
	<Relationship Id="rId252" Type="http://schemas.openxmlformats.org/officeDocument/2006/relationships/hyperlink" Target="https://login.consultant.ru/link/?req=doc&amp;base=LAW&amp;n=470984&amp;dst=100594" TargetMode = "External"/>
	<Relationship Id="rId253" Type="http://schemas.openxmlformats.org/officeDocument/2006/relationships/hyperlink" Target="https://login.consultant.ru/link/?req=doc&amp;base=LAW&amp;n=466172&amp;dst=100038" TargetMode = "External"/>
	<Relationship Id="rId254" Type="http://schemas.openxmlformats.org/officeDocument/2006/relationships/hyperlink" Target="https://login.consultant.ru/link/?req=doc&amp;base=LAW&amp;n=438375&amp;dst=100058" TargetMode = "External"/>
	<Relationship Id="rId255" Type="http://schemas.openxmlformats.org/officeDocument/2006/relationships/hyperlink" Target="https://login.consultant.ru/link/?req=doc&amp;base=LAW&amp;n=466172&amp;dst=100040" TargetMode = "External"/>
	<Relationship Id="rId256" Type="http://schemas.openxmlformats.org/officeDocument/2006/relationships/hyperlink" Target="https://login.consultant.ru/link/?req=doc&amp;base=LAW&amp;n=438375&amp;dst=100059" TargetMode = "External"/>
	<Relationship Id="rId257" Type="http://schemas.openxmlformats.org/officeDocument/2006/relationships/hyperlink" Target="https://login.consultant.ru/link/?req=doc&amp;base=LAW&amp;n=466172&amp;dst=100041" TargetMode = "External"/>
	<Relationship Id="rId258" Type="http://schemas.openxmlformats.org/officeDocument/2006/relationships/hyperlink" Target="https://login.consultant.ru/link/?req=doc&amp;base=LAW&amp;n=437008&amp;dst=100056" TargetMode = "External"/>
	<Relationship Id="rId259" Type="http://schemas.openxmlformats.org/officeDocument/2006/relationships/hyperlink" Target="https://login.consultant.ru/link/?req=doc&amp;base=LAW&amp;n=437008&amp;dst=100056" TargetMode = "External"/>
	<Relationship Id="rId260" Type="http://schemas.openxmlformats.org/officeDocument/2006/relationships/hyperlink" Target="https://login.consultant.ru/link/?req=doc&amp;base=LAW&amp;n=437008&amp;dst=100034" TargetMode = "External"/>
	<Relationship Id="rId261" Type="http://schemas.openxmlformats.org/officeDocument/2006/relationships/hyperlink" Target="https://login.consultant.ru/link/?req=doc&amp;base=LAW&amp;n=437008&amp;dst=100043" TargetMode = "External"/>
	<Relationship Id="rId262" Type="http://schemas.openxmlformats.org/officeDocument/2006/relationships/hyperlink" Target="https://login.consultant.ru/link/?req=doc&amp;base=LAW&amp;n=438375&amp;dst=100060" TargetMode = "External"/>
	<Relationship Id="rId263" Type="http://schemas.openxmlformats.org/officeDocument/2006/relationships/hyperlink" Target="https://login.consultant.ru/link/?req=doc&amp;base=LAW&amp;n=466172&amp;dst=100042" TargetMode = "External"/>
	<Relationship Id="rId264" Type="http://schemas.openxmlformats.org/officeDocument/2006/relationships/hyperlink" Target="https://login.consultant.ru/link/?req=doc&amp;base=LAW&amp;n=466172&amp;dst=100043" TargetMode = "External"/>
	<Relationship Id="rId265" Type="http://schemas.openxmlformats.org/officeDocument/2006/relationships/hyperlink" Target="https://login.consultant.ru/link/?req=doc&amp;base=LAW&amp;n=419526&amp;dst=100010" TargetMode = "External"/>
	<Relationship Id="rId266" Type="http://schemas.openxmlformats.org/officeDocument/2006/relationships/hyperlink" Target="https://login.consultant.ru/link/?req=doc&amp;base=LAW&amp;n=429221&amp;dst=100025" TargetMode = "External"/>
	<Relationship Id="rId267" Type="http://schemas.openxmlformats.org/officeDocument/2006/relationships/hyperlink" Target="https://login.consultant.ru/link/?req=doc&amp;base=LAW&amp;n=443635&amp;dst=100005" TargetMode = "External"/>
	<Relationship Id="rId268" Type="http://schemas.openxmlformats.org/officeDocument/2006/relationships/hyperlink" Target="https://login.consultant.ru/link/?req=doc&amp;base=LAW&amp;n=470040&amp;dst=101109" TargetMode = "External"/>
	<Relationship Id="rId269" Type="http://schemas.openxmlformats.org/officeDocument/2006/relationships/hyperlink" Target="https://login.consultant.ru/link/?req=doc&amp;base=LAW&amp;n=470040&amp;dst=100562" TargetMode = "External"/>
	<Relationship Id="rId270" Type="http://schemas.openxmlformats.org/officeDocument/2006/relationships/hyperlink" Target="https://login.consultant.ru/link/?req=doc&amp;base=LAW&amp;n=470040&amp;dst=1404" TargetMode = "External"/>
	<Relationship Id="rId271" Type="http://schemas.openxmlformats.org/officeDocument/2006/relationships/hyperlink" Target="https://login.consultant.ru/link/?req=doc&amp;base=LAW&amp;n=433120&amp;dst=100213" TargetMode = "External"/>
	<Relationship Id="rId272" Type="http://schemas.openxmlformats.org/officeDocument/2006/relationships/hyperlink" Target="https://login.consultant.ru/link/?req=doc&amp;base=LAW&amp;n=470040&amp;dst=943" TargetMode = "External"/>
	<Relationship Id="rId273" Type="http://schemas.openxmlformats.org/officeDocument/2006/relationships/hyperlink" Target="https://login.consultant.ru/link/?req=doc&amp;base=LAW&amp;n=470040&amp;dst=1415" TargetMode = "External"/>
	<Relationship Id="rId274" Type="http://schemas.openxmlformats.org/officeDocument/2006/relationships/hyperlink" Target="https://login.consultant.ru/link/?req=doc&amp;base=LAW&amp;n=470040&amp;dst=1324" TargetMode = "External"/>
	<Relationship Id="rId275" Type="http://schemas.openxmlformats.org/officeDocument/2006/relationships/hyperlink" Target="https://login.consultant.ru/link/?req=doc&amp;base=LAW&amp;n=443635&amp;dst=100005" TargetMode = "External"/>
	<Relationship Id="rId276" Type="http://schemas.openxmlformats.org/officeDocument/2006/relationships/hyperlink" Target="https://login.consultant.ru/link/?req=doc&amp;base=LAW&amp;n=470040&amp;dst=1329" TargetMode = "External"/>
	<Relationship Id="rId277" Type="http://schemas.openxmlformats.org/officeDocument/2006/relationships/hyperlink" Target="https://login.consultant.ru/link/?req=doc&amp;base=LAW&amp;n=429221&amp;dst=100025" TargetMode = "External"/>
	<Relationship Id="rId278" Type="http://schemas.openxmlformats.org/officeDocument/2006/relationships/hyperlink" Target="https://login.consultant.ru/link/?req=doc&amp;base=LAW&amp;n=429221&amp;dst=100027" TargetMode = "External"/>
	<Relationship Id="rId279" Type="http://schemas.openxmlformats.org/officeDocument/2006/relationships/hyperlink" Target="https://login.consultant.ru/link/?req=doc&amp;base=LAW&amp;n=418690&amp;dst=100005" TargetMode = "External"/>
	<Relationship Id="rId280" Type="http://schemas.openxmlformats.org/officeDocument/2006/relationships/hyperlink" Target="https://login.consultant.ru/link/?req=doc&amp;base=LAW&amp;n=435665&amp;dst=100005" TargetMode = "External"/>
	<Relationship Id="rId281" Type="http://schemas.openxmlformats.org/officeDocument/2006/relationships/hyperlink" Target="https://login.consultant.ru/link/?req=doc&amp;base=LAW&amp;n=438375&amp;dst=100062" TargetMode = "External"/>
	<Relationship Id="rId282" Type="http://schemas.openxmlformats.org/officeDocument/2006/relationships/hyperlink" Target="https://login.consultant.ru/link/?req=doc&amp;base=LAW&amp;n=459583&amp;dst=100026" TargetMode = "External"/>
	<Relationship Id="rId283" Type="http://schemas.openxmlformats.org/officeDocument/2006/relationships/hyperlink" Target="https://login.consultant.ru/link/?req=doc&amp;base=LAW&amp;n=466172&amp;dst=100046" TargetMode = "External"/>
	<Relationship Id="rId284" Type="http://schemas.openxmlformats.org/officeDocument/2006/relationships/hyperlink" Target="https://login.consultant.ru/link/?req=doc&amp;base=LAW&amp;n=475807&amp;dst=100005" TargetMode = "External"/>
	<Relationship Id="rId285" Type="http://schemas.openxmlformats.org/officeDocument/2006/relationships/hyperlink" Target="https://login.consultant.ru/link/?req=doc&amp;base=LAW&amp;n=435665&amp;dst=100010" TargetMode = "External"/>
	<Relationship Id="rId286" Type="http://schemas.openxmlformats.org/officeDocument/2006/relationships/hyperlink" Target="https://login.consultant.ru/link/?req=doc&amp;base=LAW&amp;n=459583&amp;dst=100026" TargetMode = "External"/>
	<Relationship Id="rId287" Type="http://schemas.openxmlformats.org/officeDocument/2006/relationships/hyperlink" Target="https://login.consultant.ru/link/?req=doc&amp;base=LAW&amp;n=456577&amp;dst=671" TargetMode = "External"/>
	<Relationship Id="rId288" Type="http://schemas.openxmlformats.org/officeDocument/2006/relationships/hyperlink" Target="https://login.consultant.ru/link/?req=doc&amp;base=LAW&amp;n=435665&amp;dst=100010" TargetMode = "External"/>
	<Relationship Id="rId289" Type="http://schemas.openxmlformats.org/officeDocument/2006/relationships/hyperlink" Target="https://login.consultant.ru/link/?req=doc&amp;base=LAW&amp;n=459583&amp;dst=100026" TargetMode = "External"/>
	<Relationship Id="rId290" Type="http://schemas.openxmlformats.org/officeDocument/2006/relationships/hyperlink" Target="https://login.consultant.ru/link/?req=doc&amp;base=LAW&amp;n=438375&amp;dst=100063" TargetMode = "External"/>
	<Relationship Id="rId291" Type="http://schemas.openxmlformats.org/officeDocument/2006/relationships/hyperlink" Target="https://login.consultant.ru/link/?req=doc&amp;base=LAW&amp;n=435665&amp;dst=100010" TargetMode = "External"/>
	<Relationship Id="rId292" Type="http://schemas.openxmlformats.org/officeDocument/2006/relationships/hyperlink" Target="https://login.consultant.ru/link/?req=doc&amp;base=LAW&amp;n=459583&amp;dst=100026" TargetMode = "External"/>
	<Relationship Id="rId293" Type="http://schemas.openxmlformats.org/officeDocument/2006/relationships/hyperlink" Target="https://login.consultant.ru/link/?req=doc&amp;base=LAW&amp;n=456577&amp;dst=730" TargetMode = "External"/>
	<Relationship Id="rId294" Type="http://schemas.openxmlformats.org/officeDocument/2006/relationships/hyperlink" Target="https://login.consultant.ru/link/?req=doc&amp;base=LAW&amp;n=435665&amp;dst=100010" TargetMode = "External"/>
	<Relationship Id="rId295" Type="http://schemas.openxmlformats.org/officeDocument/2006/relationships/hyperlink" Target="https://login.consultant.ru/link/?req=doc&amp;base=LAW&amp;n=459583&amp;dst=100026" TargetMode = "External"/>
	<Relationship Id="rId296" Type="http://schemas.openxmlformats.org/officeDocument/2006/relationships/hyperlink" Target="https://login.consultant.ru/link/?req=doc&amp;base=LAW&amp;n=459583&amp;dst=100026" TargetMode = "External"/>
	<Relationship Id="rId297" Type="http://schemas.openxmlformats.org/officeDocument/2006/relationships/hyperlink" Target="https://login.consultant.ru/link/?req=doc&amp;base=LAW&amp;n=466172&amp;dst=100047" TargetMode = "External"/>
	<Relationship Id="rId298" Type="http://schemas.openxmlformats.org/officeDocument/2006/relationships/hyperlink" Target="https://login.consultant.ru/link/?req=doc&amp;base=LAW&amp;n=456577&amp;dst=693" TargetMode = "External"/>
	<Relationship Id="rId299" Type="http://schemas.openxmlformats.org/officeDocument/2006/relationships/hyperlink" Target="https://login.consultant.ru/link/?req=doc&amp;base=LAW&amp;n=456577&amp;dst=693" TargetMode = "External"/>
	<Relationship Id="rId300" Type="http://schemas.openxmlformats.org/officeDocument/2006/relationships/hyperlink" Target="https://login.consultant.ru/link/?req=doc&amp;base=LAW&amp;n=456577&amp;dst=693" TargetMode = "External"/>
	<Relationship Id="rId301" Type="http://schemas.openxmlformats.org/officeDocument/2006/relationships/hyperlink" Target="https://login.consultant.ru/link/?req=doc&amp;base=LAW&amp;n=435665&amp;dst=100011" TargetMode = "External"/>
	<Relationship Id="rId302" Type="http://schemas.openxmlformats.org/officeDocument/2006/relationships/hyperlink" Target="https://login.consultant.ru/link/?req=doc&amp;base=LAW&amp;n=456577&amp;dst=730" TargetMode = "External"/>
	<Relationship Id="rId303" Type="http://schemas.openxmlformats.org/officeDocument/2006/relationships/hyperlink" Target="https://login.consultant.ru/link/?req=doc&amp;base=LAW&amp;n=435665&amp;dst=100018" TargetMode = "External"/>
	<Relationship Id="rId304" Type="http://schemas.openxmlformats.org/officeDocument/2006/relationships/hyperlink" Target="https://login.consultant.ru/link/?req=doc&amp;base=LAW&amp;n=438375&amp;dst=100064" TargetMode = "External"/>
	<Relationship Id="rId305" Type="http://schemas.openxmlformats.org/officeDocument/2006/relationships/hyperlink" Target="https://login.consultant.ru/link/?req=doc&amp;base=LAW&amp;n=459583&amp;dst=100026" TargetMode = "External"/>
	<Relationship Id="rId306" Type="http://schemas.openxmlformats.org/officeDocument/2006/relationships/hyperlink" Target="https://login.consultant.ru/link/?req=doc&amp;base=LAW&amp;n=466172&amp;dst=100047" TargetMode = "External"/>
	<Relationship Id="rId307" Type="http://schemas.openxmlformats.org/officeDocument/2006/relationships/hyperlink" Target="https://login.consultant.ru/link/?req=doc&amp;base=LAW&amp;n=418690" TargetMode = "External"/>
	<Relationship Id="rId308" Type="http://schemas.openxmlformats.org/officeDocument/2006/relationships/hyperlink" Target="https://login.consultant.ru/link/?req=doc&amp;base=LAW&amp;n=438375&amp;dst=100065" TargetMode = "External"/>
	<Relationship Id="rId309" Type="http://schemas.openxmlformats.org/officeDocument/2006/relationships/hyperlink" Target="https://login.consultant.ru/link/?req=doc&amp;base=LAW&amp;n=466172&amp;dst=100048" TargetMode = "External"/>
	<Relationship Id="rId310" Type="http://schemas.openxmlformats.org/officeDocument/2006/relationships/hyperlink" Target="https://login.consultant.ru/link/?req=doc&amp;base=LAW&amp;n=405401&amp;dst=100139" TargetMode = "External"/>
	<Relationship Id="rId311" Type="http://schemas.openxmlformats.org/officeDocument/2006/relationships/hyperlink" Target="https://login.consultant.ru/link/?req=doc&amp;base=LAW&amp;n=441070&amp;dst=100021" TargetMode = "External"/>
	<Relationship Id="rId312" Type="http://schemas.openxmlformats.org/officeDocument/2006/relationships/hyperlink" Target="https://login.consultant.ru/link/?req=doc&amp;base=LAW&amp;n=175949&amp;dst=100018" TargetMode = "External"/>
	<Relationship Id="rId313" Type="http://schemas.openxmlformats.org/officeDocument/2006/relationships/hyperlink" Target="https://login.consultant.ru/link/?req=doc&amp;base=LAW&amp;n=418690&amp;dst=100010" TargetMode = "External"/>
	<Relationship Id="rId314" Type="http://schemas.openxmlformats.org/officeDocument/2006/relationships/hyperlink" Target="https://login.consultant.ru/link/?req=doc&amp;base=LAW&amp;n=475807&amp;dst=100005" TargetMode = "External"/>
	<Relationship Id="rId315" Type="http://schemas.openxmlformats.org/officeDocument/2006/relationships/hyperlink" Target="https://login.consultant.ru/link/?req=doc&amp;base=LAW&amp;n=474982&amp;dst=100010" TargetMode = "External"/>
	<Relationship Id="rId316" Type="http://schemas.openxmlformats.org/officeDocument/2006/relationships/hyperlink" Target="https://login.consultant.ru/link/?req=doc&amp;base=LAW&amp;n=474970&amp;dst=100005" TargetMode = "External"/>
	<Relationship Id="rId317" Type="http://schemas.openxmlformats.org/officeDocument/2006/relationships/hyperlink" Target="https://login.consultant.ru/link/?req=doc&amp;base=LAW&amp;n=449695&amp;dst=100005" TargetMode = "External"/>
	<Relationship Id="rId318" Type="http://schemas.openxmlformats.org/officeDocument/2006/relationships/hyperlink" Target="https://login.consultant.ru/link/?req=doc&amp;base=LAW&amp;n=466172&amp;dst=100049" TargetMode = "External"/>
	<Relationship Id="rId319" Type="http://schemas.openxmlformats.org/officeDocument/2006/relationships/hyperlink" Target="https://login.consultant.ru/link/?req=doc&amp;base=LAW&amp;n=474956&amp;dst=100005" TargetMode = "External"/>
	<Relationship Id="rId320" Type="http://schemas.openxmlformats.org/officeDocument/2006/relationships/hyperlink" Target="https://login.consultant.ru/link/?req=doc&amp;base=LAW&amp;n=474970&amp;dst=100011" TargetMode = "External"/>
	<Relationship Id="rId321" Type="http://schemas.openxmlformats.org/officeDocument/2006/relationships/hyperlink" Target="https://login.consultant.ru/link/?req=doc&amp;base=LAW&amp;n=466172&amp;dst=100050" TargetMode = "External"/>
	<Relationship Id="rId322" Type="http://schemas.openxmlformats.org/officeDocument/2006/relationships/hyperlink" Target="https://login.consultant.ru/link/?req=doc&amp;base=LAW&amp;n=474956&amp;dst=100014" TargetMode = "External"/>
	<Relationship Id="rId323" Type="http://schemas.openxmlformats.org/officeDocument/2006/relationships/hyperlink" Target="https://login.consultant.ru/link/?req=doc&amp;base=LAW&amp;n=474956&amp;dst=100015" TargetMode = "External"/>
	<Relationship Id="rId324" Type="http://schemas.openxmlformats.org/officeDocument/2006/relationships/hyperlink" Target="https://login.consultant.ru/link/?req=doc&amp;base=LAW&amp;n=474970&amp;dst=100013" TargetMode = "External"/>
	<Relationship Id="rId325" Type="http://schemas.openxmlformats.org/officeDocument/2006/relationships/hyperlink" Target="https://login.consultant.ru/link/?req=doc&amp;base=LAW&amp;n=474956&amp;dst=100017" TargetMode = "External"/>
	<Relationship Id="rId326" Type="http://schemas.openxmlformats.org/officeDocument/2006/relationships/hyperlink" Target="https://login.consultant.ru/link/?req=doc&amp;base=LAW&amp;n=474970&amp;dst=100014" TargetMode = "External"/>
	<Relationship Id="rId327" Type="http://schemas.openxmlformats.org/officeDocument/2006/relationships/hyperlink" Target="https://login.consultant.ru/link/?req=doc&amp;base=LAW&amp;n=474970&amp;dst=100016" TargetMode = "External"/>
	<Relationship Id="rId328" Type="http://schemas.openxmlformats.org/officeDocument/2006/relationships/hyperlink" Target="https://login.consultant.ru/link/?req=doc&amp;base=LAW&amp;n=474970&amp;dst=100017" TargetMode = "External"/>
	<Relationship Id="rId329" Type="http://schemas.openxmlformats.org/officeDocument/2006/relationships/hyperlink" Target="https://login.consultant.ru/link/?req=doc&amp;base=LAW&amp;n=474956&amp;dst=100018" TargetMode = "External"/>
	<Relationship Id="rId330" Type="http://schemas.openxmlformats.org/officeDocument/2006/relationships/hyperlink" Target="https://login.consultant.ru/link/?req=doc&amp;base=LAW&amp;n=474970&amp;dst=100019" TargetMode = "External"/>
	<Relationship Id="rId331" Type="http://schemas.openxmlformats.org/officeDocument/2006/relationships/hyperlink" Target="https://login.consultant.ru/link/?req=doc&amp;base=LAW&amp;n=474956&amp;dst=100020" TargetMode = "External"/>
	<Relationship Id="rId332" Type="http://schemas.openxmlformats.org/officeDocument/2006/relationships/hyperlink" Target="https://login.consultant.ru/link/?req=doc&amp;base=LAW&amp;n=468594&amp;dst=343" TargetMode = "External"/>
	<Relationship Id="rId333" Type="http://schemas.openxmlformats.org/officeDocument/2006/relationships/hyperlink" Target="https://login.consultant.ru/link/?req=doc&amp;base=LAW&amp;n=448872&amp;dst=100121" TargetMode = "External"/>
	<Relationship Id="rId334" Type="http://schemas.openxmlformats.org/officeDocument/2006/relationships/hyperlink" Target="https://login.consultant.ru/link/?req=doc&amp;base=LAW&amp;n=468594&amp;dst=252" TargetMode = "External"/>
	<Relationship Id="rId335" Type="http://schemas.openxmlformats.org/officeDocument/2006/relationships/hyperlink" Target="https://login.consultant.ru/link/?req=doc&amp;base=LAW&amp;n=468594&amp;dst=396" TargetMode = "External"/>
	<Relationship Id="rId336" Type="http://schemas.openxmlformats.org/officeDocument/2006/relationships/hyperlink" Target="https://login.consultant.ru/link/?req=doc&amp;base=LAW&amp;n=474970&amp;dst=100021" TargetMode = "External"/>
	<Relationship Id="rId337" Type="http://schemas.openxmlformats.org/officeDocument/2006/relationships/hyperlink" Target="https://login.consultant.ru/link/?req=doc&amp;base=LAW&amp;n=468594&amp;dst=343" TargetMode = "External"/>
	<Relationship Id="rId338" Type="http://schemas.openxmlformats.org/officeDocument/2006/relationships/hyperlink" Target="https://login.consultant.ru/link/?req=doc&amp;base=LAW&amp;n=468594&amp;dst=602" TargetMode = "External"/>
	<Relationship Id="rId339" Type="http://schemas.openxmlformats.org/officeDocument/2006/relationships/hyperlink" Target="https://login.consultant.ru/link/?req=doc&amp;base=LAW&amp;n=474970&amp;dst=100022" TargetMode = "External"/>
	<Relationship Id="rId340" Type="http://schemas.openxmlformats.org/officeDocument/2006/relationships/hyperlink" Target="https://login.consultant.ru/link/?req=doc&amp;base=LAW&amp;n=474956&amp;dst=100022" TargetMode = "External"/>
	<Relationship Id="rId341" Type="http://schemas.openxmlformats.org/officeDocument/2006/relationships/hyperlink" Target="https://login.consultant.ru/link/?req=doc&amp;base=LAW&amp;n=474970&amp;dst=100023" TargetMode = "External"/>
	<Relationship Id="rId342" Type="http://schemas.openxmlformats.org/officeDocument/2006/relationships/hyperlink" Target="https://login.consultant.ru/link/?req=doc&amp;base=LAW&amp;n=448872&amp;dst=101006" TargetMode = "External"/>
	<Relationship Id="rId343" Type="http://schemas.openxmlformats.org/officeDocument/2006/relationships/hyperlink" Target="https://login.consultant.ru/link/?req=doc&amp;base=LAW&amp;n=468594&amp;dst=252" TargetMode = "External"/>
	<Relationship Id="rId344" Type="http://schemas.openxmlformats.org/officeDocument/2006/relationships/hyperlink" Target="https://login.consultant.ru/link/?req=doc&amp;base=LAW&amp;n=468594&amp;dst=396" TargetMode = "External"/>
	<Relationship Id="rId345" Type="http://schemas.openxmlformats.org/officeDocument/2006/relationships/hyperlink" Target="https://login.consultant.ru/link/?req=doc&amp;base=LAW&amp;n=474970&amp;dst=100024" TargetMode = "External"/>
	<Relationship Id="rId346" Type="http://schemas.openxmlformats.org/officeDocument/2006/relationships/hyperlink" Target="https://login.consultant.ru/link/?req=doc&amp;base=LAW&amp;n=474956&amp;dst=100023" TargetMode = "External"/>
	<Relationship Id="rId347" Type="http://schemas.openxmlformats.org/officeDocument/2006/relationships/hyperlink" Target="https://login.consultant.ru/link/?req=doc&amp;base=LAW&amp;n=474956&amp;dst=100025" TargetMode = "External"/>
	<Relationship Id="rId348" Type="http://schemas.openxmlformats.org/officeDocument/2006/relationships/hyperlink" Target="https://login.consultant.ru/link/?req=doc&amp;base=LAW&amp;n=474956&amp;dst=100027" TargetMode = "External"/>
	<Relationship Id="rId349" Type="http://schemas.openxmlformats.org/officeDocument/2006/relationships/hyperlink" Target="https://login.consultant.ru/link/?req=doc&amp;base=LAW&amp;n=474956&amp;dst=100028" TargetMode = "External"/>
	<Relationship Id="rId350" Type="http://schemas.openxmlformats.org/officeDocument/2006/relationships/hyperlink" Target="https://login.consultant.ru/link/?req=doc&amp;base=LAW&amp;n=474956&amp;dst=100029" TargetMode = "External"/>
	<Relationship Id="rId351" Type="http://schemas.openxmlformats.org/officeDocument/2006/relationships/hyperlink" Target="https://login.consultant.ru/link/?req=doc&amp;base=LAW&amp;n=448872&amp;dst=100122" TargetMode = "External"/>
	<Relationship Id="rId352" Type="http://schemas.openxmlformats.org/officeDocument/2006/relationships/hyperlink" Target="https://login.consultant.ru/link/?req=doc&amp;base=LAW&amp;n=468594&amp;dst=252" TargetMode = "External"/>
	<Relationship Id="rId353" Type="http://schemas.openxmlformats.org/officeDocument/2006/relationships/hyperlink" Target="https://login.consultant.ru/link/?req=doc&amp;base=LAW&amp;n=468594&amp;dst=396" TargetMode = "External"/>
	<Relationship Id="rId354" Type="http://schemas.openxmlformats.org/officeDocument/2006/relationships/hyperlink" Target="https://login.consultant.ru/link/?req=doc&amp;base=LAW&amp;n=474956&amp;dst=100032" TargetMode = "External"/>
	<Relationship Id="rId355" Type="http://schemas.openxmlformats.org/officeDocument/2006/relationships/hyperlink" Target="https://login.consultant.ru/link/?req=doc&amp;base=LAW&amp;n=468594&amp;dst=388" TargetMode = "External"/>
	<Relationship Id="rId356" Type="http://schemas.openxmlformats.org/officeDocument/2006/relationships/hyperlink" Target="https://login.consultant.ru/link/?req=doc&amp;base=LAW&amp;n=474956&amp;dst=100033" TargetMode = "External"/>
	<Relationship Id="rId357" Type="http://schemas.openxmlformats.org/officeDocument/2006/relationships/hyperlink" Target="https://login.consultant.ru/link/?req=doc&amp;base=LAW&amp;n=474970&amp;dst=100026" TargetMode = "External"/>
	<Relationship Id="rId358" Type="http://schemas.openxmlformats.org/officeDocument/2006/relationships/hyperlink" Target="https://login.consultant.ru/link/?req=doc&amp;base=LAW&amp;n=448882&amp;dst=101005" TargetMode = "External"/>
	<Relationship Id="rId359" Type="http://schemas.openxmlformats.org/officeDocument/2006/relationships/hyperlink" Target="https://login.consultant.ru/link/?req=doc&amp;base=LAW&amp;n=468594&amp;dst=778" TargetMode = "External"/>
	<Relationship Id="rId360" Type="http://schemas.openxmlformats.org/officeDocument/2006/relationships/hyperlink" Target="https://login.consultant.ru/link/?req=doc&amp;base=LAW&amp;n=468594&amp;dst=100235" TargetMode = "External"/>
	<Relationship Id="rId361" Type="http://schemas.openxmlformats.org/officeDocument/2006/relationships/hyperlink" Target="https://login.consultant.ru/link/?req=doc&amp;base=LAW&amp;n=474956&amp;dst=100034" TargetMode = "External"/>
	<Relationship Id="rId362" Type="http://schemas.openxmlformats.org/officeDocument/2006/relationships/hyperlink" Target="https://login.consultant.ru/link/?req=doc&amp;base=LAW&amp;n=448872&amp;dst=100504" TargetMode = "External"/>
	<Relationship Id="rId363" Type="http://schemas.openxmlformats.org/officeDocument/2006/relationships/hyperlink" Target="https://login.consultant.ru/link/?req=doc&amp;base=LAW&amp;n=468594&amp;dst=252" TargetMode = "External"/>
	<Relationship Id="rId364" Type="http://schemas.openxmlformats.org/officeDocument/2006/relationships/hyperlink" Target="https://login.consultant.ru/link/?req=doc&amp;base=LAW&amp;n=468594&amp;dst=396" TargetMode = "External"/>
	<Relationship Id="rId365" Type="http://schemas.openxmlformats.org/officeDocument/2006/relationships/hyperlink" Target="https://login.consultant.ru/link/?req=doc&amp;base=LAW&amp;n=448872&amp;dst=67" TargetMode = "External"/>
	<Relationship Id="rId366" Type="http://schemas.openxmlformats.org/officeDocument/2006/relationships/hyperlink" Target="https://login.consultant.ru/link/?req=doc&amp;base=LAW&amp;n=468594&amp;dst=252" TargetMode = "External"/>
	<Relationship Id="rId367" Type="http://schemas.openxmlformats.org/officeDocument/2006/relationships/hyperlink" Target="https://login.consultant.ru/link/?req=doc&amp;base=LAW&amp;n=468594&amp;dst=396" TargetMode = "External"/>
	<Relationship Id="rId368" Type="http://schemas.openxmlformats.org/officeDocument/2006/relationships/hyperlink" Target="https://login.consultant.ru/link/?req=doc&amp;base=LAW&amp;n=474956&amp;dst=100039" TargetMode = "External"/>
	<Relationship Id="rId369" Type="http://schemas.openxmlformats.org/officeDocument/2006/relationships/hyperlink" Target="https://login.consultant.ru/link/?req=doc&amp;base=LAW&amp;n=474956&amp;dst=100044" TargetMode = "External"/>
	<Relationship Id="rId370" Type="http://schemas.openxmlformats.org/officeDocument/2006/relationships/hyperlink" Target="https://login.consultant.ru/link/?req=doc&amp;base=LAW&amp;n=430227&amp;dst=100008" TargetMode = "External"/>
	<Relationship Id="rId371" Type="http://schemas.openxmlformats.org/officeDocument/2006/relationships/hyperlink" Target="https://login.consultant.ru/link/?req=doc&amp;base=LAW&amp;n=368349&amp;dst=100265" TargetMode = "External"/>
	<Relationship Id="rId372" Type="http://schemas.openxmlformats.org/officeDocument/2006/relationships/hyperlink" Target="https://login.consultant.ru/link/?req=doc&amp;base=LAW&amp;n=468594&amp;dst=252" TargetMode = "External"/>
	<Relationship Id="rId373" Type="http://schemas.openxmlformats.org/officeDocument/2006/relationships/hyperlink" Target="https://login.consultant.ru/link/?req=doc&amp;base=LAW&amp;n=474956&amp;dst=100045" TargetMode = "External"/>
	<Relationship Id="rId374" Type="http://schemas.openxmlformats.org/officeDocument/2006/relationships/hyperlink" Target="https://login.consultant.ru/link/?req=doc&amp;base=LAW&amp;n=474956&amp;dst=100045" TargetMode = "External"/>
	<Relationship Id="rId375" Type="http://schemas.openxmlformats.org/officeDocument/2006/relationships/hyperlink" Target="https://login.consultant.ru/link/?req=doc&amp;base=LAW&amp;n=474970&amp;dst=100031" TargetMode = "External"/>
	<Relationship Id="rId376" Type="http://schemas.openxmlformats.org/officeDocument/2006/relationships/hyperlink" Target="https://login.consultant.ru/link/?req=doc&amp;base=LAW&amp;n=430227&amp;dst=100008" TargetMode = "External"/>
	<Relationship Id="rId377" Type="http://schemas.openxmlformats.org/officeDocument/2006/relationships/hyperlink" Target="https://login.consultant.ru/link/?req=doc&amp;base=LAW&amp;n=474956&amp;dst=100046" TargetMode = "External"/>
	<Relationship Id="rId378" Type="http://schemas.openxmlformats.org/officeDocument/2006/relationships/hyperlink" Target="https://login.consultant.ru/link/?req=doc&amp;base=LAW&amp;n=474956&amp;dst=100046" TargetMode = "External"/>
	<Relationship Id="rId379" Type="http://schemas.openxmlformats.org/officeDocument/2006/relationships/hyperlink" Target="https://login.consultant.ru/link/?req=doc&amp;base=LAW&amp;n=449695&amp;dst=100009" TargetMode = "External"/>
	<Relationship Id="rId380" Type="http://schemas.openxmlformats.org/officeDocument/2006/relationships/hyperlink" Target="https://login.consultant.ru/link/?req=doc&amp;base=LAW&amp;n=474956&amp;dst=100046" TargetMode = "External"/>
	<Relationship Id="rId381" Type="http://schemas.openxmlformats.org/officeDocument/2006/relationships/hyperlink" Target="https://login.consultant.ru/link/?req=doc&amp;base=LAW&amp;n=468594&amp;dst=624" TargetMode = "External"/>
	<Relationship Id="rId382" Type="http://schemas.openxmlformats.org/officeDocument/2006/relationships/hyperlink" Target="https://login.consultant.ru/link/?req=doc&amp;base=LAW&amp;n=468594&amp;dst=100684" TargetMode = "External"/>
	<Relationship Id="rId383" Type="http://schemas.openxmlformats.org/officeDocument/2006/relationships/hyperlink" Target="https://login.consultant.ru/link/?req=doc&amp;base=LAW&amp;n=468594&amp;dst=100267" TargetMode = "External"/>
	<Relationship Id="rId384" Type="http://schemas.openxmlformats.org/officeDocument/2006/relationships/hyperlink" Target="https://login.consultant.ru/link/?req=doc&amp;base=LAW&amp;n=449695&amp;dst=100011" TargetMode = "External"/>
	<Relationship Id="rId385" Type="http://schemas.openxmlformats.org/officeDocument/2006/relationships/hyperlink" Target="https://login.consultant.ru/link/?req=doc&amp;base=LAW&amp;n=468594&amp;dst=624" TargetMode = "External"/>
	<Relationship Id="rId386" Type="http://schemas.openxmlformats.org/officeDocument/2006/relationships/hyperlink" Target="https://login.consultant.ru/link/?req=doc&amp;base=LAW&amp;n=468594&amp;dst=100684" TargetMode = "External"/>
	<Relationship Id="rId387" Type="http://schemas.openxmlformats.org/officeDocument/2006/relationships/hyperlink" Target="https://login.consultant.ru/link/?req=doc&amp;base=LAW&amp;n=468594&amp;dst=100267" TargetMode = "External"/>
	<Relationship Id="rId388" Type="http://schemas.openxmlformats.org/officeDocument/2006/relationships/hyperlink" Target="https://login.consultant.ru/link/?req=doc&amp;base=LAW&amp;n=430227&amp;dst=100008" TargetMode = "External"/>
	<Relationship Id="rId389" Type="http://schemas.openxmlformats.org/officeDocument/2006/relationships/hyperlink" Target="https://login.consultant.ru/link/?req=doc&amp;base=LAW&amp;n=449695&amp;dst=100012" TargetMode = "External"/>
	<Relationship Id="rId390" Type="http://schemas.openxmlformats.org/officeDocument/2006/relationships/hyperlink" Target="https://login.consultant.ru/link/?req=doc&amp;base=LAW&amp;n=474970&amp;dst=100037" TargetMode = "External"/>
	<Relationship Id="rId391" Type="http://schemas.openxmlformats.org/officeDocument/2006/relationships/hyperlink" Target="https://login.consultant.ru/link/?req=doc&amp;base=LAW&amp;n=468594&amp;dst=607" TargetMode = "External"/>
	<Relationship Id="rId392" Type="http://schemas.openxmlformats.org/officeDocument/2006/relationships/hyperlink" Target="https://login.consultant.ru/link/?req=doc&amp;base=LAW&amp;n=405226&amp;dst=102101" TargetMode = "External"/>
	<Relationship Id="rId393" Type="http://schemas.openxmlformats.org/officeDocument/2006/relationships/hyperlink" Target="https://login.consultant.ru/link/?req=doc&amp;base=LAW&amp;n=371453&amp;dst=100014" TargetMode = "External"/>
	<Relationship Id="rId394" Type="http://schemas.openxmlformats.org/officeDocument/2006/relationships/hyperlink" Target="https://login.consultant.ru/link/?req=doc&amp;base=LAW&amp;n=468594&amp;dst=252" TargetMode = "External"/>
	<Relationship Id="rId395" Type="http://schemas.openxmlformats.org/officeDocument/2006/relationships/hyperlink" Target="https://login.consultant.ru/link/?req=doc&amp;base=LAW&amp;n=468594&amp;dst=396" TargetMode = "External"/>
	<Relationship Id="rId396" Type="http://schemas.openxmlformats.org/officeDocument/2006/relationships/hyperlink" Target="https://login.consultant.ru/link/?req=doc&amp;base=LAW&amp;n=309548&amp;dst=100010" TargetMode = "External"/>
	<Relationship Id="rId397" Type="http://schemas.openxmlformats.org/officeDocument/2006/relationships/hyperlink" Target="https://login.consultant.ru/link/?req=doc&amp;base=LAW&amp;n=468594&amp;dst=194" TargetMode = "External"/>
	<Relationship Id="rId398" Type="http://schemas.openxmlformats.org/officeDocument/2006/relationships/hyperlink" Target="https://login.consultant.ru/link/?req=doc&amp;base=LAW&amp;n=474956&amp;dst=100047" TargetMode = "External"/>
	<Relationship Id="rId399" Type="http://schemas.openxmlformats.org/officeDocument/2006/relationships/hyperlink" Target="https://login.consultant.ru/link/?req=doc&amp;base=LAW&amp;n=438375&amp;dst=100066" TargetMode = "External"/>
	<Relationship Id="rId400" Type="http://schemas.openxmlformats.org/officeDocument/2006/relationships/hyperlink" Target="https://login.consultant.ru/link/?req=doc&amp;base=LAW&amp;n=466172&amp;dst=100053" TargetMode = "External"/>
	<Relationship Id="rId401" Type="http://schemas.openxmlformats.org/officeDocument/2006/relationships/hyperlink" Target="https://login.consultant.ru/link/?req=doc&amp;base=LAW&amp;n=217497&amp;dst=28" TargetMode = "External"/>
	<Relationship Id="rId402" Type="http://schemas.openxmlformats.org/officeDocument/2006/relationships/hyperlink" Target="https://login.consultant.ru/link/?req=doc&amp;base=LAW&amp;n=217497&amp;dst=11" TargetMode = "External"/>
	<Relationship Id="rId403" Type="http://schemas.openxmlformats.org/officeDocument/2006/relationships/hyperlink" Target="https://login.consultant.ru/link/?req=doc&amp;base=LAW&amp;n=217497&amp;dst=100022" TargetMode = "External"/>
	<Relationship Id="rId404" Type="http://schemas.openxmlformats.org/officeDocument/2006/relationships/hyperlink" Target="https://login.consultant.ru/link/?req=doc&amp;base=LAW&amp;n=438375&amp;dst=100066" TargetMode = "External"/>
	<Relationship Id="rId405" Type="http://schemas.openxmlformats.org/officeDocument/2006/relationships/hyperlink" Target="https://login.consultant.ru/link/?req=doc&amp;base=LAW&amp;n=466172&amp;dst=100054" TargetMode = "External"/>
	<Relationship Id="rId406" Type="http://schemas.openxmlformats.org/officeDocument/2006/relationships/hyperlink" Target="https://login.consultant.ru/link/?req=doc&amp;base=LAW&amp;n=438375&amp;dst=100066" TargetMode = "External"/>
	<Relationship Id="rId407" Type="http://schemas.openxmlformats.org/officeDocument/2006/relationships/hyperlink" Target="https://login.consultant.ru/link/?req=doc&amp;base=LAW&amp;n=466172&amp;dst=100055" TargetMode = "External"/>
	<Relationship Id="rId408" Type="http://schemas.openxmlformats.org/officeDocument/2006/relationships/hyperlink" Target="https://login.consultant.ru/link/?req=doc&amp;base=LAW&amp;n=414435&amp;dst=100044" TargetMode = "External"/>
	<Relationship Id="rId409" Type="http://schemas.openxmlformats.org/officeDocument/2006/relationships/hyperlink" Target="https://login.consultant.ru/link/?req=doc&amp;base=LAW&amp;n=435385&amp;dst=100005" TargetMode = "External"/>
	<Relationship Id="rId410" Type="http://schemas.openxmlformats.org/officeDocument/2006/relationships/hyperlink" Target="https://login.consultant.ru/link/?req=doc&amp;base=LAW&amp;n=438375&amp;dst=100067" TargetMode = "External"/>
	<Relationship Id="rId411" Type="http://schemas.openxmlformats.org/officeDocument/2006/relationships/hyperlink" Target="https://login.consultant.ru/link/?req=doc&amp;base=LAW&amp;n=444219&amp;dst=100005" TargetMode = "External"/>
	<Relationship Id="rId412" Type="http://schemas.openxmlformats.org/officeDocument/2006/relationships/hyperlink" Target="https://login.consultant.ru/link/?req=doc&amp;base=LAW&amp;n=458955&amp;dst=100013" TargetMode = "External"/>
	<Relationship Id="rId413" Type="http://schemas.openxmlformats.org/officeDocument/2006/relationships/hyperlink" Target="https://login.consultant.ru/link/?req=doc&amp;base=LAW&amp;n=459583&amp;dst=100027" TargetMode = "External"/>
	<Relationship Id="rId414" Type="http://schemas.openxmlformats.org/officeDocument/2006/relationships/hyperlink" Target="https://login.consultant.ru/link/?req=doc&amp;base=LAW&amp;n=466172&amp;dst=100056" TargetMode = "External"/>
	<Relationship Id="rId415" Type="http://schemas.openxmlformats.org/officeDocument/2006/relationships/hyperlink" Target="https://login.consultant.ru/link/?req=doc&amp;base=LAW&amp;n=471146&amp;dst=100005" TargetMode = "External"/>
	<Relationship Id="rId416" Type="http://schemas.openxmlformats.org/officeDocument/2006/relationships/hyperlink" Target="https://login.consultant.ru/link/?req=doc&amp;base=LAW&amp;n=476893&amp;dst=100005" TargetMode = "External"/>
	<Relationship Id="rId417" Type="http://schemas.openxmlformats.org/officeDocument/2006/relationships/hyperlink" Target="https://login.consultant.ru/link/?req=doc&amp;base=LAW&amp;n=481619&amp;dst=100005" TargetMode = "External"/>
	<Relationship Id="rId418" Type="http://schemas.openxmlformats.org/officeDocument/2006/relationships/hyperlink" Target="https://login.consultant.ru/link/?req=doc&amp;base=LAW&amp;n=483458&amp;dst=100005" TargetMode = "External"/>
	<Relationship Id="rId419" Type="http://schemas.openxmlformats.org/officeDocument/2006/relationships/hyperlink" Target="https://login.consultant.ru/link/?req=doc&amp;base=LAW&amp;n=454666&amp;dst=100099" TargetMode = "External"/>
	<Relationship Id="rId420" Type="http://schemas.openxmlformats.org/officeDocument/2006/relationships/hyperlink" Target="https://login.consultant.ru/link/?req=doc&amp;base=LAW&amp;n=482704&amp;dst=100076" TargetMode = "External"/>
	<Relationship Id="rId421" Type="http://schemas.openxmlformats.org/officeDocument/2006/relationships/hyperlink" Target="https://login.consultant.ru/link/?req=doc&amp;base=LAW&amp;n=484327" TargetMode = "External"/>
	<Relationship Id="rId422" Type="http://schemas.openxmlformats.org/officeDocument/2006/relationships/hyperlink" Target="https://login.consultant.ru/link/?req=doc&amp;base=LAW&amp;n=438375&amp;dst=100069" TargetMode = "External"/>
	<Relationship Id="rId423" Type="http://schemas.openxmlformats.org/officeDocument/2006/relationships/hyperlink" Target="https://login.consultant.ru/link/?req=doc&amp;base=LAW&amp;n=458955&amp;dst=100013" TargetMode = "External"/>
	<Relationship Id="rId424" Type="http://schemas.openxmlformats.org/officeDocument/2006/relationships/hyperlink" Target="https://login.consultant.ru/link/?req=doc&amp;base=LAW&amp;n=438375&amp;dst=100072" TargetMode = "External"/>
	<Relationship Id="rId425" Type="http://schemas.openxmlformats.org/officeDocument/2006/relationships/hyperlink" Target="https://login.consultant.ru/link/?req=doc&amp;base=INT&amp;n=60109" TargetMode = "External"/>
	<Relationship Id="rId426" Type="http://schemas.openxmlformats.org/officeDocument/2006/relationships/hyperlink" Target="https://login.consultant.ru/link/?req=doc&amp;base=INT&amp;n=60109&amp;dst=100474" TargetMode = "External"/>
	<Relationship Id="rId427" Type="http://schemas.openxmlformats.org/officeDocument/2006/relationships/hyperlink" Target="https://login.consultant.ru/link/?req=doc&amp;base=LAW&amp;n=466172&amp;dst=100057" TargetMode = "External"/>
	<Relationship Id="rId428" Type="http://schemas.openxmlformats.org/officeDocument/2006/relationships/hyperlink" Target="https://login.consultant.ru/link/?req=doc&amp;base=LAW&amp;n=435385&amp;dst=100010" TargetMode = "External"/>
	<Relationship Id="rId429" Type="http://schemas.openxmlformats.org/officeDocument/2006/relationships/hyperlink" Target="https://login.consultant.ru/link/?req=doc&amp;base=LAW&amp;n=370676&amp;dst=100016" TargetMode = "External"/>
	<Relationship Id="rId430" Type="http://schemas.openxmlformats.org/officeDocument/2006/relationships/hyperlink" Target="https://login.consultant.ru/link/?req=doc&amp;base=LAW&amp;n=466172&amp;dst=100059" TargetMode = "External"/>
	<Relationship Id="rId431" Type="http://schemas.openxmlformats.org/officeDocument/2006/relationships/hyperlink" Target="https://login.consultant.ru/link/?req=doc&amp;base=LAW&amp;n=435385&amp;dst=100012" TargetMode = "External"/>
	<Relationship Id="rId432" Type="http://schemas.openxmlformats.org/officeDocument/2006/relationships/hyperlink" Target="https://login.consultant.ru/link/?req=doc&amp;base=LAW&amp;n=459583&amp;dst=100027" TargetMode = "External"/>
	<Relationship Id="rId433" Type="http://schemas.openxmlformats.org/officeDocument/2006/relationships/hyperlink" Target="https://login.consultant.ru/link/?req=doc&amp;base=LAW&amp;n=459583&amp;dst=100027" TargetMode = "External"/>
	<Relationship Id="rId434" Type="http://schemas.openxmlformats.org/officeDocument/2006/relationships/hyperlink" Target="https://login.consultant.ru/link/?req=doc&amp;base=LAW&amp;n=459583&amp;dst=100027" TargetMode = "External"/>
	<Relationship Id="rId435" Type="http://schemas.openxmlformats.org/officeDocument/2006/relationships/hyperlink" Target="https://login.consultant.ru/link/?req=doc&amp;base=LAW&amp;n=459583&amp;dst=100027" TargetMode = "External"/>
	<Relationship Id="rId436" Type="http://schemas.openxmlformats.org/officeDocument/2006/relationships/hyperlink" Target="https://login.consultant.ru/link/?req=doc&amp;base=LAW&amp;n=414435" TargetMode = "External"/>
	<Relationship Id="rId437" Type="http://schemas.openxmlformats.org/officeDocument/2006/relationships/hyperlink" Target="https://login.consultant.ru/link/?req=doc&amp;base=LAW&amp;n=473190" TargetMode = "External"/>
	<Relationship Id="rId438" Type="http://schemas.openxmlformats.org/officeDocument/2006/relationships/hyperlink" Target="https://login.consultant.ru/link/?req=doc&amp;base=LAW&amp;n=414435&amp;dst=100044" TargetMode = "External"/>
	<Relationship Id="rId439" Type="http://schemas.openxmlformats.org/officeDocument/2006/relationships/hyperlink" Target="https://login.consultant.ru/link/?req=doc&amp;base=LAW&amp;n=466172&amp;dst=100061" TargetMode = "External"/>
	<Relationship Id="rId440" Type="http://schemas.openxmlformats.org/officeDocument/2006/relationships/hyperlink" Target="https://login.consultant.ru/link/?req=doc&amp;base=LAW&amp;n=414435&amp;dst=100047" TargetMode = "External"/>
	<Relationship Id="rId441" Type="http://schemas.openxmlformats.org/officeDocument/2006/relationships/hyperlink" Target="https://login.consultant.ru/link/?req=doc&amp;base=LAW&amp;n=444219&amp;dst=100005" TargetMode = "External"/>
	<Relationship Id="rId442" Type="http://schemas.openxmlformats.org/officeDocument/2006/relationships/hyperlink" Target="https://login.consultant.ru/link/?req=doc&amp;base=LAW&amp;n=436797&amp;dst=100017" TargetMode = "External"/>
	<Relationship Id="rId443" Type="http://schemas.openxmlformats.org/officeDocument/2006/relationships/hyperlink" Target="https://login.consultant.ru/link/?req=doc&amp;base=LAW&amp;n=121040" TargetMode = "External"/>
	<Relationship Id="rId444" Type="http://schemas.openxmlformats.org/officeDocument/2006/relationships/hyperlink" Target="https://login.consultant.ru/link/?req=doc&amp;base=LAW&amp;n=414435&amp;dst=100049" TargetMode = "External"/>
	<Relationship Id="rId445" Type="http://schemas.openxmlformats.org/officeDocument/2006/relationships/hyperlink" Target="https://login.consultant.ru/link/?req=doc&amp;base=LAW&amp;n=471146&amp;dst=100005" TargetMode = "External"/>
	<Relationship Id="rId446" Type="http://schemas.openxmlformats.org/officeDocument/2006/relationships/hyperlink" Target="https://login.consultant.ru/link/?req=doc&amp;base=LAW&amp;n=438375&amp;dst=100009" TargetMode = "External"/>
	<Relationship Id="rId447" Type="http://schemas.openxmlformats.org/officeDocument/2006/relationships/hyperlink" Target="https://login.consultant.ru/link/?req=doc&amp;base=LAW&amp;n=438375&amp;dst=100073" TargetMode = "External"/>
	<Relationship Id="rId448" Type="http://schemas.openxmlformats.org/officeDocument/2006/relationships/hyperlink" Target="https://login.consultant.ru/link/?req=doc&amp;base=LAW&amp;n=476893&amp;dst=100005" TargetMode = "External"/>
	<Relationship Id="rId449" Type="http://schemas.openxmlformats.org/officeDocument/2006/relationships/hyperlink" Target="https://login.consultant.ru/link/?req=doc&amp;base=LAW&amp;n=481619&amp;dst=100005" TargetMode = "External"/>
	<Relationship Id="rId450" Type="http://schemas.openxmlformats.org/officeDocument/2006/relationships/hyperlink" Target="https://login.consultant.ru/link/?req=doc&amp;base=LAW&amp;n=483458&amp;dst=100009" TargetMode = "External"/>
	<Relationship Id="rId451" Type="http://schemas.openxmlformats.org/officeDocument/2006/relationships/hyperlink" Target="https://login.consultant.ru/link/?req=doc&amp;base=LAW&amp;n=483458&amp;dst=100011" TargetMode = "External"/>
	<Relationship Id="rId452" Type="http://schemas.openxmlformats.org/officeDocument/2006/relationships/hyperlink" Target="https://login.consultant.ru/link/?req=doc&amp;base=LAW&amp;n=414435&amp;dst=100050" TargetMode = "External"/>
	<Relationship Id="rId453" Type="http://schemas.openxmlformats.org/officeDocument/2006/relationships/hyperlink" Target="https://login.consultant.ru/link/?req=doc&amp;base=LAW&amp;n=459583&amp;dst=100028" TargetMode = "External"/>
	<Relationship Id="rId454" Type="http://schemas.openxmlformats.org/officeDocument/2006/relationships/hyperlink" Target="https://login.consultant.ru/link/?req=doc&amp;base=LAW&amp;n=414435&amp;dst=100051" TargetMode = "External"/>
	<Relationship Id="rId455" Type="http://schemas.openxmlformats.org/officeDocument/2006/relationships/hyperlink" Target="https://login.consultant.ru/link/?req=doc&amp;base=LAW&amp;n=459583&amp;dst=100028" TargetMode = "External"/>
	<Relationship Id="rId456" Type="http://schemas.openxmlformats.org/officeDocument/2006/relationships/hyperlink" Target="https://login.consultant.ru/link/?req=doc&amp;base=LAW&amp;n=414435&amp;dst=100052" TargetMode = "External"/>
	<Relationship Id="rId457" Type="http://schemas.openxmlformats.org/officeDocument/2006/relationships/hyperlink" Target="https://login.consultant.ru/link/?req=doc&amp;base=LAW&amp;n=459583&amp;dst=100028" TargetMode = "External"/>
	<Relationship Id="rId458" Type="http://schemas.openxmlformats.org/officeDocument/2006/relationships/hyperlink" Target="https://login.consultant.ru/link/?req=doc&amp;base=LAW&amp;n=414435&amp;dst=100053" TargetMode = "External"/>
	<Relationship Id="rId459" Type="http://schemas.openxmlformats.org/officeDocument/2006/relationships/hyperlink" Target="https://login.consultant.ru/link/?req=doc&amp;base=LAW&amp;n=459583&amp;dst=100028" TargetMode = "External"/>
	<Relationship Id="rId460" Type="http://schemas.openxmlformats.org/officeDocument/2006/relationships/hyperlink" Target="https://login.consultant.ru/link/?req=doc&amp;base=LAW&amp;n=414435&amp;dst=100054" TargetMode = "External"/>
	<Relationship Id="rId461" Type="http://schemas.openxmlformats.org/officeDocument/2006/relationships/hyperlink" Target="https://login.consultant.ru/link/?req=doc&amp;base=LAW&amp;n=414435&amp;dst=100056" TargetMode = "External"/>
	<Relationship Id="rId462" Type="http://schemas.openxmlformats.org/officeDocument/2006/relationships/hyperlink" Target="https://login.consultant.ru/link/?req=doc&amp;base=LAW&amp;n=420904&amp;dst=100005" TargetMode = "External"/>
	<Relationship Id="rId463" Type="http://schemas.openxmlformats.org/officeDocument/2006/relationships/hyperlink" Target="https://login.consultant.ru/link/?req=doc&amp;base=LAW&amp;n=429221&amp;dst=100028" TargetMode = "External"/>
	<Relationship Id="rId464" Type="http://schemas.openxmlformats.org/officeDocument/2006/relationships/hyperlink" Target="https://login.consultant.ru/link/?req=doc&amp;base=LAW&amp;n=435017&amp;dst=100013" TargetMode = "External"/>
	<Relationship Id="rId465" Type="http://schemas.openxmlformats.org/officeDocument/2006/relationships/hyperlink" Target="https://login.consultant.ru/link/?req=doc&amp;base=LAW&amp;n=438375&amp;dst=100075" TargetMode = "External"/>
	<Relationship Id="rId466" Type="http://schemas.openxmlformats.org/officeDocument/2006/relationships/hyperlink" Target="https://login.consultant.ru/link/?req=doc&amp;base=LAW&amp;n=458955&amp;dst=100014" TargetMode = "External"/>
	<Relationship Id="rId467" Type="http://schemas.openxmlformats.org/officeDocument/2006/relationships/hyperlink" Target="https://login.consultant.ru/link/?req=doc&amp;base=LAW&amp;n=459583&amp;dst=100029" TargetMode = "External"/>
	<Relationship Id="rId468" Type="http://schemas.openxmlformats.org/officeDocument/2006/relationships/hyperlink" Target="https://login.consultant.ru/link/?req=doc&amp;base=LAW&amp;n=466172&amp;dst=100062" TargetMode = "External"/>
	<Relationship Id="rId469" Type="http://schemas.openxmlformats.org/officeDocument/2006/relationships/hyperlink" Target="https://login.consultant.ru/link/?req=doc&amp;base=LAW&amp;n=465645&amp;dst=100005" TargetMode = "External"/>
	<Relationship Id="rId470" Type="http://schemas.openxmlformats.org/officeDocument/2006/relationships/hyperlink" Target="https://login.consultant.ru/link/?req=doc&amp;base=LAW&amp;n=485084&amp;dst=100005" TargetMode = "External"/>
	<Relationship Id="rId471" Type="http://schemas.openxmlformats.org/officeDocument/2006/relationships/hyperlink" Target="https://login.consultant.ru/link/?req=doc&amp;base=LAW&amp;n=466172&amp;dst=100063" TargetMode = "External"/>
	<Relationship Id="rId472" Type="http://schemas.openxmlformats.org/officeDocument/2006/relationships/hyperlink" Target="https://login.consultant.ru/link/?req=doc&amp;base=LAW&amp;n=466172&amp;dst=100064" TargetMode = "External"/>
	<Relationship Id="rId473" Type="http://schemas.openxmlformats.org/officeDocument/2006/relationships/hyperlink" Target="https://login.consultant.ru/link/?req=doc&amp;base=LAW&amp;n=466172&amp;dst=100067" TargetMode = "External"/>
	<Relationship Id="rId474" Type="http://schemas.openxmlformats.org/officeDocument/2006/relationships/hyperlink" Target="https://login.consultant.ru/link/?req=doc&amp;base=LAW&amp;n=414435&amp;dst=100056" TargetMode = "External"/>
	<Relationship Id="rId475" Type="http://schemas.openxmlformats.org/officeDocument/2006/relationships/hyperlink" Target="https://login.consultant.ru/link/?req=doc&amp;base=LAW&amp;n=414435&amp;dst=100058" TargetMode = "External"/>
	<Relationship Id="rId476" Type="http://schemas.openxmlformats.org/officeDocument/2006/relationships/hyperlink" Target="https://login.consultant.ru/link/?req=doc&amp;base=LAW&amp;n=438375&amp;dst=100076" TargetMode = "External"/>
	<Relationship Id="rId477" Type="http://schemas.openxmlformats.org/officeDocument/2006/relationships/hyperlink" Target="https://login.consultant.ru/link/?req=doc&amp;base=LAW&amp;n=414435" TargetMode = "External"/>
	<Relationship Id="rId478" Type="http://schemas.openxmlformats.org/officeDocument/2006/relationships/hyperlink" Target="https://login.consultant.ru/link/?req=doc&amp;base=LAW&amp;n=414435&amp;dst=100059" TargetMode = "External"/>
	<Relationship Id="rId479" Type="http://schemas.openxmlformats.org/officeDocument/2006/relationships/hyperlink" Target="https://login.consultant.ru/link/?req=doc&amp;base=LAW&amp;n=438375&amp;dst=100077" TargetMode = "External"/>
	<Relationship Id="rId480" Type="http://schemas.openxmlformats.org/officeDocument/2006/relationships/hyperlink" Target="https://login.consultant.ru/link/?req=doc&amp;base=LAW&amp;n=466172&amp;dst=100072" TargetMode = "External"/>
	<Relationship Id="rId481" Type="http://schemas.openxmlformats.org/officeDocument/2006/relationships/hyperlink" Target="https://login.consultant.ru/link/?req=doc&amp;base=LAW&amp;n=420904&amp;dst=100010" TargetMode = "External"/>
	<Relationship Id="rId482" Type="http://schemas.openxmlformats.org/officeDocument/2006/relationships/hyperlink" Target="https://login.consultant.ru/link/?req=doc&amp;base=LAW&amp;n=420904&amp;dst=100049" TargetMode = "External"/>
	<Relationship Id="rId483" Type="http://schemas.openxmlformats.org/officeDocument/2006/relationships/hyperlink" Target="https://login.consultant.ru/link/?req=doc&amp;base=LAW&amp;n=475114&amp;dst=3067" TargetMode = "External"/>
	<Relationship Id="rId484" Type="http://schemas.openxmlformats.org/officeDocument/2006/relationships/hyperlink" Target="https://login.consultant.ru/link/?req=doc&amp;base=LAW&amp;n=429221&amp;dst=100028" TargetMode = "External"/>
	<Relationship Id="rId485" Type="http://schemas.openxmlformats.org/officeDocument/2006/relationships/hyperlink" Target="https://login.consultant.ru/link/?req=doc&amp;base=LAW&amp;n=429221&amp;dst=100030" TargetMode = "External"/>
	<Relationship Id="rId486" Type="http://schemas.openxmlformats.org/officeDocument/2006/relationships/hyperlink" Target="https://login.consultant.ru/link/?req=doc&amp;base=LAW&amp;n=466172&amp;dst=100073" TargetMode = "External"/>
	<Relationship Id="rId487" Type="http://schemas.openxmlformats.org/officeDocument/2006/relationships/hyperlink" Target="https://login.consultant.ru/link/?req=doc&amp;base=LAW&amp;n=475114&amp;dst=3067" TargetMode = "External"/>
	<Relationship Id="rId488" Type="http://schemas.openxmlformats.org/officeDocument/2006/relationships/hyperlink" Target="https://login.consultant.ru/link/?req=doc&amp;base=LAW&amp;n=429221&amp;dst=100032" TargetMode = "External"/>
	<Relationship Id="rId489" Type="http://schemas.openxmlformats.org/officeDocument/2006/relationships/hyperlink" Target="https://login.consultant.ru/link/?req=doc&amp;base=LAW&amp;n=475114&amp;dst=3067" TargetMode = "External"/>
	<Relationship Id="rId490" Type="http://schemas.openxmlformats.org/officeDocument/2006/relationships/hyperlink" Target="https://login.consultant.ru/link/?req=doc&amp;base=LAW&amp;n=470330&amp;dst=100068" TargetMode = "External"/>
	<Relationship Id="rId491" Type="http://schemas.openxmlformats.org/officeDocument/2006/relationships/hyperlink" Target="https://login.consultant.ru/link/?req=doc&amp;base=LAW&amp;n=470330&amp;dst=100070" TargetMode = "External"/>
	<Relationship Id="rId492" Type="http://schemas.openxmlformats.org/officeDocument/2006/relationships/hyperlink" Target="https://login.consultant.ru/link/?req=doc&amp;base=LAW&amp;n=470330&amp;dst=100072" TargetMode = "External"/>
	<Relationship Id="rId493" Type="http://schemas.openxmlformats.org/officeDocument/2006/relationships/hyperlink" Target="https://login.consultant.ru/link/?req=doc&amp;base=LAW&amp;n=470330&amp;dst=100080" TargetMode = "External"/>
	<Relationship Id="rId494" Type="http://schemas.openxmlformats.org/officeDocument/2006/relationships/hyperlink" Target="https://login.consultant.ru/link/?req=doc&amp;base=LAW&amp;n=438375&amp;dst=100078" TargetMode = "External"/>
	<Relationship Id="rId495" Type="http://schemas.openxmlformats.org/officeDocument/2006/relationships/hyperlink" Target="https://login.consultant.ru/link/?req=doc&amp;base=LAW&amp;n=426999&amp;dst=100007" TargetMode = "External"/>
	<Relationship Id="rId496" Type="http://schemas.openxmlformats.org/officeDocument/2006/relationships/hyperlink" Target="https://login.consultant.ru/link/?req=doc&amp;base=LAW&amp;n=487135&amp;dst=616" TargetMode = "External"/>
	<Relationship Id="rId497" Type="http://schemas.openxmlformats.org/officeDocument/2006/relationships/hyperlink" Target="https://login.consultant.ru/link/?req=doc&amp;base=LAW&amp;n=466172&amp;dst=100077" TargetMode = "External"/>
	<Relationship Id="rId498" Type="http://schemas.openxmlformats.org/officeDocument/2006/relationships/hyperlink" Target="https://login.consultant.ru/link/?req=doc&amp;base=LAW&amp;n=487135&amp;dst=616" TargetMode = "External"/>
	<Relationship Id="rId499" Type="http://schemas.openxmlformats.org/officeDocument/2006/relationships/hyperlink" Target="https://login.consultant.ru/link/?req=doc&amp;base=LAW&amp;n=429221&amp;dst=100033" TargetMode = "External"/>
	<Relationship Id="rId500" Type="http://schemas.openxmlformats.org/officeDocument/2006/relationships/hyperlink" Target="https://login.consultant.ru/link/?req=doc&amp;base=LAW&amp;n=429221&amp;dst=100043" TargetMode = "External"/>
	<Relationship Id="rId501" Type="http://schemas.openxmlformats.org/officeDocument/2006/relationships/hyperlink" Target="https://login.consultant.ru/link/?req=doc&amp;base=LAW&amp;n=466172&amp;dst=100078" TargetMode = "External"/>
	<Relationship Id="rId502" Type="http://schemas.openxmlformats.org/officeDocument/2006/relationships/hyperlink" Target="https://login.consultant.ru/link/?req=doc&amp;base=LAW&amp;n=429221&amp;dst=100044" TargetMode = "External"/>
	<Relationship Id="rId503" Type="http://schemas.openxmlformats.org/officeDocument/2006/relationships/hyperlink" Target="https://login.consultant.ru/link/?req=doc&amp;base=LAW&amp;n=466172&amp;dst=100079" TargetMode = "External"/>
	<Relationship Id="rId504" Type="http://schemas.openxmlformats.org/officeDocument/2006/relationships/hyperlink" Target="https://login.consultant.ru/link/?req=doc&amp;base=LAW&amp;n=435017&amp;dst=100007" TargetMode = "External"/>
	<Relationship Id="rId505" Type="http://schemas.openxmlformats.org/officeDocument/2006/relationships/hyperlink" Target="https://login.consultant.ru/link/?req=doc&amp;base=LAW&amp;n=466172&amp;dst=100080" TargetMode = "External"/>
	<Relationship Id="rId506" Type="http://schemas.openxmlformats.org/officeDocument/2006/relationships/hyperlink" Target="https://login.consultant.ru/link/?req=doc&amp;base=LAW&amp;n=454225&amp;dst=633" TargetMode = "External"/>
	<Relationship Id="rId507" Type="http://schemas.openxmlformats.org/officeDocument/2006/relationships/hyperlink" Target="https://login.consultant.ru/link/?req=doc&amp;base=LAW&amp;n=454225&amp;dst=633" TargetMode = "External"/>
	<Relationship Id="rId508" Type="http://schemas.openxmlformats.org/officeDocument/2006/relationships/hyperlink" Target="https://login.consultant.ru/link/?req=doc&amp;base=LAW&amp;n=435017&amp;dst=100013" TargetMode = "External"/>
	<Relationship Id="rId509" Type="http://schemas.openxmlformats.org/officeDocument/2006/relationships/hyperlink" Target="https://login.consultant.ru/link/?req=doc&amp;base=LAW&amp;n=471092&amp;dst=244" TargetMode = "External"/>
	<Relationship Id="rId510" Type="http://schemas.openxmlformats.org/officeDocument/2006/relationships/hyperlink" Target="https://login.consultant.ru/link/?req=doc&amp;base=LAW&amp;n=458955&amp;dst=100014" TargetMode = "External"/>
	<Relationship Id="rId511" Type="http://schemas.openxmlformats.org/officeDocument/2006/relationships/hyperlink" Target="https://login.consultant.ru/link/?req=doc&amp;base=LAW&amp;n=465645&amp;dst=100005" TargetMode = "External"/>
	<Relationship Id="rId512" Type="http://schemas.openxmlformats.org/officeDocument/2006/relationships/hyperlink" Target="https://login.consultant.ru/link/?req=doc&amp;base=LAW&amp;n=466172&amp;dst=100006" TargetMode = "External"/>
	<Relationship Id="rId513" Type="http://schemas.openxmlformats.org/officeDocument/2006/relationships/hyperlink" Target="https://login.consultant.ru/link/?req=doc&amp;base=LAW&amp;n=466172&amp;dst=100081" TargetMode = "External"/>
	<Relationship Id="rId514" Type="http://schemas.openxmlformats.org/officeDocument/2006/relationships/hyperlink" Target="https://login.consultant.ru/link/?req=doc&amp;base=LAW&amp;n=466172&amp;dst=100084" TargetMode = "External"/>
	<Relationship Id="rId515" Type="http://schemas.openxmlformats.org/officeDocument/2006/relationships/hyperlink" Target="https://login.consultant.ru/link/?req=doc&amp;base=LAW&amp;n=482709" TargetMode = "External"/>
	<Relationship Id="rId516" Type="http://schemas.openxmlformats.org/officeDocument/2006/relationships/hyperlink" Target="https://login.consultant.ru/link/?req=doc&amp;base=LAW&amp;n=482709" TargetMode = "External"/>
	<Relationship Id="rId517" Type="http://schemas.openxmlformats.org/officeDocument/2006/relationships/hyperlink" Target="https://login.consultant.ru/link/?req=doc&amp;base=LAW&amp;n=482709" TargetMode = "External"/>
	<Relationship Id="rId518" Type="http://schemas.openxmlformats.org/officeDocument/2006/relationships/hyperlink" Target="https://login.consultant.ru/link/?req=doc&amp;base=LAW&amp;n=482709&amp;dst=435" TargetMode = "External"/>
	<Relationship Id="rId519" Type="http://schemas.openxmlformats.org/officeDocument/2006/relationships/hyperlink" Target="https://login.consultant.ru/link/?req=doc&amp;base=LAW&amp;n=482709&amp;dst=100233" TargetMode = "External"/>
	<Relationship Id="rId520" Type="http://schemas.openxmlformats.org/officeDocument/2006/relationships/hyperlink" Target="https://login.consultant.ru/link/?req=doc&amp;base=LAW&amp;n=482709&amp;dst=100533" TargetMode = "External"/>
	<Relationship Id="rId521" Type="http://schemas.openxmlformats.org/officeDocument/2006/relationships/hyperlink" Target="https://login.consultant.ru/link/?req=doc&amp;base=LAW&amp;n=482709&amp;dst=100251" TargetMode = "External"/>
	<Relationship Id="rId522" Type="http://schemas.openxmlformats.org/officeDocument/2006/relationships/hyperlink" Target="https://login.consultant.ru/link/?req=doc&amp;base=LAW&amp;n=482709&amp;dst=100256" TargetMode = "External"/>
	<Relationship Id="rId523" Type="http://schemas.openxmlformats.org/officeDocument/2006/relationships/hyperlink" Target="https://login.consultant.ru/link/?req=doc&amp;base=LAW&amp;n=482709" TargetMode = "External"/>
	<Relationship Id="rId524" Type="http://schemas.openxmlformats.org/officeDocument/2006/relationships/hyperlink" Target="https://login.consultant.ru/link/?req=doc&amp;base=LAW&amp;n=466172&amp;dst=100088" TargetMode = "External"/>
	<Relationship Id="rId525" Type="http://schemas.openxmlformats.org/officeDocument/2006/relationships/hyperlink" Target="https://login.consultant.ru/link/?req=doc&amp;base=LAW&amp;n=466172&amp;dst=100098" TargetMode = "External"/>
	<Relationship Id="rId526" Type="http://schemas.openxmlformats.org/officeDocument/2006/relationships/hyperlink" Target="https://login.consultant.ru/link/?req=doc&amp;base=LAW&amp;n=485084&amp;dst=100005" TargetMode = "External"/>
	<Relationship Id="rId527" Type="http://schemas.openxmlformats.org/officeDocument/2006/relationships/hyperlink" Target="https://login.consultant.ru/link/?req=doc&amp;base=LAW&amp;n=472540&amp;dst=100037" TargetMode = "External"/>
	<Relationship Id="rId528" Type="http://schemas.openxmlformats.org/officeDocument/2006/relationships/hyperlink" Target="https://login.consultant.ru/link/?req=doc&amp;base=LAW&amp;n=413998&amp;dst=100005" TargetMode = "External"/>
	<Relationship Id="rId529" Type="http://schemas.openxmlformats.org/officeDocument/2006/relationships/hyperlink" Target="https://login.consultant.ru/link/?req=doc&amp;base=LAW&amp;n=414435&amp;dst=100060" TargetMode = "External"/>
	<Relationship Id="rId530" Type="http://schemas.openxmlformats.org/officeDocument/2006/relationships/hyperlink" Target="https://login.consultant.ru/link/?req=doc&amp;base=LAW&amp;n=419964&amp;dst=100013" TargetMode = "External"/>
	<Relationship Id="rId531" Type="http://schemas.openxmlformats.org/officeDocument/2006/relationships/hyperlink" Target="https://login.consultant.ru/link/?req=doc&amp;base=LAW&amp;n=438475&amp;dst=100011" TargetMode = "External"/>
	<Relationship Id="rId532" Type="http://schemas.openxmlformats.org/officeDocument/2006/relationships/hyperlink" Target="https://login.consultant.ru/link/?req=doc&amp;base=LAW&amp;n=429221&amp;dst=100045" TargetMode = "External"/>
	<Relationship Id="rId533" Type="http://schemas.openxmlformats.org/officeDocument/2006/relationships/hyperlink" Target="https://login.consultant.ru/link/?req=doc&amp;base=LAW&amp;n=438375&amp;dst=100082" TargetMode = "External"/>
	<Relationship Id="rId534" Type="http://schemas.openxmlformats.org/officeDocument/2006/relationships/hyperlink" Target="https://login.consultant.ru/link/?req=doc&amp;base=LAW&amp;n=442627&amp;dst=100011" TargetMode = "External"/>
	<Relationship Id="rId535" Type="http://schemas.openxmlformats.org/officeDocument/2006/relationships/hyperlink" Target="https://login.consultant.ru/link/?req=doc&amp;base=LAW&amp;n=459583&amp;dst=100030" TargetMode = "External"/>
	<Relationship Id="rId536" Type="http://schemas.openxmlformats.org/officeDocument/2006/relationships/hyperlink" Target="https://login.consultant.ru/link/?req=doc&amp;base=LAW&amp;n=466172&amp;dst=100100" TargetMode = "External"/>
	<Relationship Id="rId537" Type="http://schemas.openxmlformats.org/officeDocument/2006/relationships/hyperlink" Target="https://login.consultant.ru/link/?req=doc&amp;base=LAW&amp;n=477068&amp;dst=100067" TargetMode = "External"/>
	<Relationship Id="rId538" Type="http://schemas.openxmlformats.org/officeDocument/2006/relationships/hyperlink" Target="https://login.consultant.ru/link/?req=doc&amp;base=LAW&amp;n=471094&amp;dst=165" TargetMode = "External"/>
	<Relationship Id="rId539" Type="http://schemas.openxmlformats.org/officeDocument/2006/relationships/hyperlink" Target="https://login.consultant.ru/link/?req=doc&amp;base=LAW&amp;n=471094&amp;dst=166" TargetMode = "External"/>
	<Relationship Id="rId540" Type="http://schemas.openxmlformats.org/officeDocument/2006/relationships/hyperlink" Target="https://login.consultant.ru/link/?req=doc&amp;base=LAW&amp;n=413998&amp;dst=100010" TargetMode = "External"/>
	<Relationship Id="rId541" Type="http://schemas.openxmlformats.org/officeDocument/2006/relationships/hyperlink" Target="https://login.consultant.ru/link/?req=doc&amp;base=LAW&amp;n=413998&amp;dst=100012" TargetMode = "External"/>
	<Relationship Id="rId542" Type="http://schemas.openxmlformats.org/officeDocument/2006/relationships/hyperlink" Target="https://login.consultant.ru/link/?req=doc&amp;base=LAW&amp;n=438475&amp;dst=100013" TargetMode = "External"/>
	<Relationship Id="rId543" Type="http://schemas.openxmlformats.org/officeDocument/2006/relationships/hyperlink" Target="https://login.consultant.ru/link/?req=doc&amp;base=LAW&amp;n=459583&amp;dst=100030" TargetMode = "External"/>
	<Relationship Id="rId544" Type="http://schemas.openxmlformats.org/officeDocument/2006/relationships/hyperlink" Target="https://login.consultant.ru/link/?req=doc&amp;base=LAW&amp;n=413998&amp;dst=100013" TargetMode = "External"/>
	<Relationship Id="rId545" Type="http://schemas.openxmlformats.org/officeDocument/2006/relationships/hyperlink" Target="https://login.consultant.ru/link/?req=doc&amp;base=LAW&amp;n=438475&amp;dst=100014" TargetMode = "External"/>
	<Relationship Id="rId546" Type="http://schemas.openxmlformats.org/officeDocument/2006/relationships/hyperlink" Target="https://login.consultant.ru/link/?req=doc&amp;base=LAW&amp;n=459583&amp;dst=100030" TargetMode = "External"/>
	<Relationship Id="rId547" Type="http://schemas.openxmlformats.org/officeDocument/2006/relationships/hyperlink" Target="https://login.consultant.ru/link/?req=doc&amp;base=LAW&amp;n=413998&amp;dst=100014" TargetMode = "External"/>
	<Relationship Id="rId548" Type="http://schemas.openxmlformats.org/officeDocument/2006/relationships/hyperlink" Target="https://login.consultant.ru/link/?req=doc&amp;base=LAW&amp;n=414435&amp;dst=100062" TargetMode = "External"/>
	<Relationship Id="rId549" Type="http://schemas.openxmlformats.org/officeDocument/2006/relationships/hyperlink" Target="https://login.consultant.ru/link/?req=doc&amp;base=LAW&amp;n=471094&amp;dst=165" TargetMode = "External"/>
	<Relationship Id="rId550" Type="http://schemas.openxmlformats.org/officeDocument/2006/relationships/hyperlink" Target="https://login.consultant.ru/link/?req=doc&amp;base=LAW&amp;n=471094&amp;dst=166" TargetMode = "External"/>
	<Relationship Id="rId551" Type="http://schemas.openxmlformats.org/officeDocument/2006/relationships/hyperlink" Target="https://login.consultant.ru/link/?req=doc&amp;base=LAW&amp;n=414435&amp;dst=100063" TargetMode = "External"/>
	<Relationship Id="rId552" Type="http://schemas.openxmlformats.org/officeDocument/2006/relationships/hyperlink" Target="https://login.consultant.ru/link/?req=doc&amp;base=LAW&amp;n=459583&amp;dst=100030" TargetMode = "External"/>
	<Relationship Id="rId553" Type="http://schemas.openxmlformats.org/officeDocument/2006/relationships/hyperlink" Target="https://login.consultant.ru/link/?req=doc&amp;base=LAW&amp;n=471094&amp;dst=165" TargetMode = "External"/>
	<Relationship Id="rId554" Type="http://schemas.openxmlformats.org/officeDocument/2006/relationships/hyperlink" Target="https://login.consultant.ru/link/?req=doc&amp;base=LAW&amp;n=471094&amp;dst=166" TargetMode = "External"/>
	<Relationship Id="rId555" Type="http://schemas.openxmlformats.org/officeDocument/2006/relationships/hyperlink" Target="https://login.consultant.ru/link/?req=doc&amp;base=LAW&amp;n=414435&amp;dst=100065" TargetMode = "External"/>
	<Relationship Id="rId556" Type="http://schemas.openxmlformats.org/officeDocument/2006/relationships/hyperlink" Target="https://login.consultant.ru/link/?req=doc&amp;base=LAW&amp;n=414435&amp;dst=100067" TargetMode = "External"/>
	<Relationship Id="rId557" Type="http://schemas.openxmlformats.org/officeDocument/2006/relationships/hyperlink" Target="https://login.consultant.ru/link/?req=doc&amp;base=LAW&amp;n=438475&amp;dst=100015" TargetMode = "External"/>
	<Relationship Id="rId558" Type="http://schemas.openxmlformats.org/officeDocument/2006/relationships/hyperlink" Target="https://login.consultant.ru/link/?req=doc&amp;base=LAW&amp;n=455727&amp;dst=100020" TargetMode = "External"/>
	<Relationship Id="rId559" Type="http://schemas.openxmlformats.org/officeDocument/2006/relationships/hyperlink" Target="https://login.consultant.ru/link/?req=doc&amp;base=LAW&amp;n=455727&amp;dst=100031" TargetMode = "External"/>
	<Relationship Id="rId560" Type="http://schemas.openxmlformats.org/officeDocument/2006/relationships/hyperlink" Target="https://login.consultant.ru/link/?req=doc&amp;base=LAW&amp;n=332887&amp;dst=100247" TargetMode = "External"/>
	<Relationship Id="rId561" Type="http://schemas.openxmlformats.org/officeDocument/2006/relationships/hyperlink" Target="https://login.consultant.ru/link/?req=doc&amp;base=LAW&amp;n=455727&amp;dst=100020" TargetMode = "External"/>
	<Relationship Id="rId562" Type="http://schemas.openxmlformats.org/officeDocument/2006/relationships/hyperlink" Target="https://login.consultant.ru/link/?req=doc&amp;base=LAW&amp;n=471094&amp;dst=100179" TargetMode = "External"/>
	<Relationship Id="rId563" Type="http://schemas.openxmlformats.org/officeDocument/2006/relationships/hyperlink" Target="https://login.consultant.ru/link/?req=doc&amp;base=LAW&amp;n=476355&amp;dst=100010" TargetMode = "External"/>
	<Relationship Id="rId564" Type="http://schemas.openxmlformats.org/officeDocument/2006/relationships/hyperlink" Target="https://login.consultant.ru/link/?req=doc&amp;base=LAW&amp;n=471094&amp;dst=100088" TargetMode = "External"/>
	<Relationship Id="rId565" Type="http://schemas.openxmlformats.org/officeDocument/2006/relationships/hyperlink" Target="https://login.consultant.ru/link/?req=doc&amp;base=LAW&amp;n=442589&amp;dst=100047" TargetMode = "External"/>
	<Relationship Id="rId566" Type="http://schemas.openxmlformats.org/officeDocument/2006/relationships/hyperlink" Target="https://login.consultant.ru/link/?req=doc&amp;base=LAW&amp;n=471094&amp;dst=108" TargetMode = "External"/>
	<Relationship Id="rId567" Type="http://schemas.openxmlformats.org/officeDocument/2006/relationships/hyperlink" Target="https://login.consultant.ru/link/?req=doc&amp;base=LAW&amp;n=455727&amp;dst=100094" TargetMode = "External"/>
	<Relationship Id="rId568" Type="http://schemas.openxmlformats.org/officeDocument/2006/relationships/hyperlink" Target="https://login.consultant.ru/link/?req=doc&amp;base=LAW&amp;n=471094&amp;dst=100260" TargetMode = "External"/>
	<Relationship Id="rId569" Type="http://schemas.openxmlformats.org/officeDocument/2006/relationships/hyperlink" Target="https://login.consultant.ru/link/?req=doc&amp;base=LAW&amp;n=471094&amp;dst=139" TargetMode = "External"/>
	<Relationship Id="rId570" Type="http://schemas.openxmlformats.org/officeDocument/2006/relationships/hyperlink" Target="https://login.consultant.ru/link/?req=doc&amp;base=LAW&amp;n=471094&amp;dst=26" TargetMode = "External"/>
	<Relationship Id="rId571" Type="http://schemas.openxmlformats.org/officeDocument/2006/relationships/hyperlink" Target="https://login.consultant.ru/link/?req=doc&amp;base=LAW&amp;n=438475&amp;dst=100017" TargetMode = "External"/>
	<Relationship Id="rId572" Type="http://schemas.openxmlformats.org/officeDocument/2006/relationships/hyperlink" Target="https://login.consultant.ru/link/?req=doc&amp;base=LAW&amp;n=438475&amp;dst=100019" TargetMode = "External"/>
	<Relationship Id="rId573" Type="http://schemas.openxmlformats.org/officeDocument/2006/relationships/hyperlink" Target="https://login.consultant.ru/link/?req=doc&amp;base=LAW&amp;n=455727&amp;dst=100020" TargetMode = "External"/>
	<Relationship Id="rId574" Type="http://schemas.openxmlformats.org/officeDocument/2006/relationships/hyperlink" Target="https://login.consultant.ru/link/?req=doc&amp;base=LAW&amp;n=438475&amp;dst=100020" TargetMode = "External"/>
	<Relationship Id="rId575" Type="http://schemas.openxmlformats.org/officeDocument/2006/relationships/hyperlink" Target="https://login.consultant.ru/link/?req=doc&amp;base=LAW&amp;n=455727&amp;dst=100142" TargetMode = "External"/>
	<Relationship Id="rId576" Type="http://schemas.openxmlformats.org/officeDocument/2006/relationships/hyperlink" Target="https://login.consultant.ru/link/?req=doc&amp;base=LAW&amp;n=438475&amp;dst=100021" TargetMode = "External"/>
	<Relationship Id="rId577" Type="http://schemas.openxmlformats.org/officeDocument/2006/relationships/hyperlink" Target="https://login.consultant.ru/link/?req=doc&amp;base=LAW&amp;n=419964&amp;dst=100014" TargetMode = "External"/>
	<Relationship Id="rId578" Type="http://schemas.openxmlformats.org/officeDocument/2006/relationships/hyperlink" Target="https://login.consultant.ru/link/?req=doc&amp;base=LAW&amp;n=471094&amp;dst=100081" TargetMode = "External"/>
	<Relationship Id="rId579" Type="http://schemas.openxmlformats.org/officeDocument/2006/relationships/hyperlink" Target="https://login.consultant.ru/link/?req=doc&amp;base=LAW&amp;n=472540&amp;dst=100037" TargetMode = "External"/>
	<Relationship Id="rId580" Type="http://schemas.openxmlformats.org/officeDocument/2006/relationships/hyperlink" Target="https://login.consultant.ru/link/?req=doc&amp;base=LAW&amp;n=455727&amp;dst=100289" TargetMode = "External"/>
	<Relationship Id="rId581" Type="http://schemas.openxmlformats.org/officeDocument/2006/relationships/hyperlink" Target="https://login.consultant.ru/link/?req=doc&amp;base=LAW&amp;n=471094&amp;dst=102" TargetMode = "External"/>
	<Relationship Id="rId582" Type="http://schemas.openxmlformats.org/officeDocument/2006/relationships/hyperlink" Target="https://login.consultant.ru/link/?req=doc&amp;base=LAW&amp;n=419964&amp;dst=100034" TargetMode = "External"/>
	<Relationship Id="rId583" Type="http://schemas.openxmlformats.org/officeDocument/2006/relationships/hyperlink" Target="https://login.consultant.ru/link/?req=doc&amp;base=LAW&amp;n=438375&amp;dst=100083" TargetMode = "External"/>
	<Relationship Id="rId584" Type="http://schemas.openxmlformats.org/officeDocument/2006/relationships/hyperlink" Target="https://login.consultant.ru/link/?req=doc&amp;base=LAW&amp;n=471094&amp;dst=106" TargetMode = "External"/>
	<Relationship Id="rId585" Type="http://schemas.openxmlformats.org/officeDocument/2006/relationships/hyperlink" Target="https://login.consultant.ru/link/?req=doc&amp;base=LAW&amp;n=438375&amp;dst=100084" TargetMode = "External"/>
	<Relationship Id="rId586" Type="http://schemas.openxmlformats.org/officeDocument/2006/relationships/hyperlink" Target="https://login.consultant.ru/link/?req=doc&amp;base=LAW&amp;n=455727&amp;dst=100229" TargetMode = "External"/>
	<Relationship Id="rId587" Type="http://schemas.openxmlformats.org/officeDocument/2006/relationships/hyperlink" Target="https://login.consultant.ru/link/?req=doc&amp;base=LAW&amp;n=455727&amp;dst=100499" TargetMode = "External"/>
	<Relationship Id="rId588" Type="http://schemas.openxmlformats.org/officeDocument/2006/relationships/hyperlink" Target="https://login.consultant.ru/link/?req=doc&amp;base=LAW&amp;n=442627&amp;dst=100012" TargetMode = "External"/>
	<Relationship Id="rId589" Type="http://schemas.openxmlformats.org/officeDocument/2006/relationships/hyperlink" Target="https://login.consultant.ru/link/?req=doc&amp;base=LAW&amp;n=466172&amp;dst=100101" TargetMode = "External"/>
	<Relationship Id="rId590" Type="http://schemas.openxmlformats.org/officeDocument/2006/relationships/hyperlink" Target="https://login.consultant.ru/link/?req=doc&amp;base=LAW&amp;n=419964&amp;dst=100038" TargetMode = "External"/>
	<Relationship Id="rId591" Type="http://schemas.openxmlformats.org/officeDocument/2006/relationships/hyperlink" Target="https://login.consultant.ru/link/?req=doc&amp;base=LAW&amp;n=455727&amp;dst=100094" TargetMode = "External"/>
	<Relationship Id="rId592" Type="http://schemas.openxmlformats.org/officeDocument/2006/relationships/hyperlink" Target="https://login.consultant.ru/link/?req=doc&amp;base=LAW&amp;n=455727&amp;dst=100372" TargetMode = "External"/>
	<Relationship Id="rId593" Type="http://schemas.openxmlformats.org/officeDocument/2006/relationships/hyperlink" Target="https://login.consultant.ru/link/?req=doc&amp;base=LAW&amp;n=419964&amp;dst=100039" TargetMode = "External"/>
	<Relationship Id="rId594" Type="http://schemas.openxmlformats.org/officeDocument/2006/relationships/hyperlink" Target="https://login.consultant.ru/link/?req=doc&amp;base=LAW&amp;n=471094&amp;dst=107" TargetMode = "External"/>
	<Relationship Id="rId595" Type="http://schemas.openxmlformats.org/officeDocument/2006/relationships/hyperlink" Target="https://login.consultant.ru/link/?req=doc&amp;base=LAW&amp;n=419964&amp;dst=100040" TargetMode = "External"/>
	<Relationship Id="rId596" Type="http://schemas.openxmlformats.org/officeDocument/2006/relationships/hyperlink" Target="https://login.consultant.ru/link/?req=doc&amp;base=LAW&amp;n=471094&amp;dst=100179" TargetMode = "External"/>
	<Relationship Id="rId597" Type="http://schemas.openxmlformats.org/officeDocument/2006/relationships/hyperlink" Target="https://login.consultant.ru/link/?req=doc&amp;base=LAW&amp;n=471094&amp;dst=100179" TargetMode = "External"/>
	<Relationship Id="rId598" Type="http://schemas.openxmlformats.org/officeDocument/2006/relationships/hyperlink" Target="https://login.consultant.ru/link/?req=doc&amp;base=LAW&amp;n=438475&amp;dst=100028" TargetMode = "External"/>
	<Relationship Id="rId599" Type="http://schemas.openxmlformats.org/officeDocument/2006/relationships/hyperlink" Target="https://login.consultant.ru/link/?req=doc&amp;base=LAW&amp;n=471094&amp;dst=108" TargetMode = "External"/>
	<Relationship Id="rId600" Type="http://schemas.openxmlformats.org/officeDocument/2006/relationships/hyperlink" Target="https://login.consultant.ru/link/?req=doc&amp;base=LAW&amp;n=438475&amp;dst=100030" TargetMode = "External"/>
	<Relationship Id="rId601" Type="http://schemas.openxmlformats.org/officeDocument/2006/relationships/hyperlink" Target="https://login.consultant.ru/link/?req=doc&amp;base=LAW&amp;n=414435&amp;dst=100069" TargetMode = "External"/>
	<Relationship Id="rId602" Type="http://schemas.openxmlformats.org/officeDocument/2006/relationships/hyperlink" Target="https://login.consultant.ru/link/?req=doc&amp;base=LAW&amp;n=459583&amp;dst=100030" TargetMode = "External"/>
	<Relationship Id="rId603" Type="http://schemas.openxmlformats.org/officeDocument/2006/relationships/hyperlink" Target="https://login.consultant.ru/link/?req=doc&amp;base=LAW&amp;n=401732&amp;dst=100017" TargetMode = "External"/>
	<Relationship Id="rId604" Type="http://schemas.openxmlformats.org/officeDocument/2006/relationships/hyperlink" Target="https://login.consultant.ru/link/?req=doc&amp;base=LAW&amp;n=442627&amp;dst=100014" TargetMode = "External"/>
	<Relationship Id="rId605" Type="http://schemas.openxmlformats.org/officeDocument/2006/relationships/hyperlink" Target="https://login.consultant.ru/link/?req=doc&amp;base=LAW&amp;n=466172&amp;dst=100102" TargetMode = "External"/>
	<Relationship Id="rId606" Type="http://schemas.openxmlformats.org/officeDocument/2006/relationships/hyperlink" Target="https://login.consultant.ru/link/?req=doc&amp;base=LAW&amp;n=477068&amp;dst=100067" TargetMode = "External"/>
	<Relationship Id="rId607" Type="http://schemas.openxmlformats.org/officeDocument/2006/relationships/hyperlink" Target="https://login.consultant.ru/link/?req=doc&amp;base=LAW&amp;n=400190&amp;dst=100027" TargetMode = "External"/>
	<Relationship Id="rId608" Type="http://schemas.openxmlformats.org/officeDocument/2006/relationships/hyperlink" Target="https://login.consultant.ru/link/?req=doc&amp;base=LAW&amp;n=400190&amp;dst=100029" TargetMode = "External"/>
	<Relationship Id="rId609" Type="http://schemas.openxmlformats.org/officeDocument/2006/relationships/hyperlink" Target="https://login.consultant.ru/link/?req=doc&amp;base=LAW&amp;n=400190&amp;dst=100032" TargetMode = "External"/>
	<Relationship Id="rId610" Type="http://schemas.openxmlformats.org/officeDocument/2006/relationships/hyperlink" Target="https://login.consultant.ru/link/?req=doc&amp;base=LAW&amp;n=401732&amp;dst=100017" TargetMode = "External"/>
	<Relationship Id="rId611" Type="http://schemas.openxmlformats.org/officeDocument/2006/relationships/hyperlink" Target="https://login.consultant.ru/link/?req=doc&amp;base=LAW&amp;n=401732&amp;dst=100008" TargetMode = "External"/>
	<Relationship Id="rId612" Type="http://schemas.openxmlformats.org/officeDocument/2006/relationships/hyperlink" Target="https://login.consultant.ru/link/?req=doc&amp;base=LAW&amp;n=401732&amp;dst=100017" TargetMode = "External"/>
	<Relationship Id="rId613" Type="http://schemas.openxmlformats.org/officeDocument/2006/relationships/hyperlink" Target="https://login.consultant.ru/link/?req=doc&amp;base=LAW&amp;n=442627&amp;dst=100015" TargetMode = "External"/>
	<Relationship Id="rId614" Type="http://schemas.openxmlformats.org/officeDocument/2006/relationships/hyperlink" Target="https://login.consultant.ru/link/?req=doc&amp;base=LAW&amp;n=466172&amp;dst=100103" TargetMode = "External"/>
	<Relationship Id="rId615" Type="http://schemas.openxmlformats.org/officeDocument/2006/relationships/hyperlink" Target="https://login.consultant.ru/link/?req=doc&amp;base=LAW&amp;n=442599&amp;dst=6" TargetMode = "External"/>
	<Relationship Id="rId616" Type="http://schemas.openxmlformats.org/officeDocument/2006/relationships/hyperlink" Target="https://login.consultant.ru/link/?req=doc&amp;base=LAW&amp;n=471094&amp;dst=106" TargetMode = "External"/>
	<Relationship Id="rId617" Type="http://schemas.openxmlformats.org/officeDocument/2006/relationships/hyperlink" Target="https://login.consultant.ru/link/?req=doc&amp;base=LAW&amp;n=438475&amp;dst=100031" TargetMode = "External"/>
	<Relationship Id="rId618" Type="http://schemas.openxmlformats.org/officeDocument/2006/relationships/hyperlink" Target="https://login.consultant.ru/link/?req=doc&amp;base=LAW&amp;n=471094&amp;dst=106" TargetMode = "External"/>
	<Relationship Id="rId619" Type="http://schemas.openxmlformats.org/officeDocument/2006/relationships/hyperlink" Target="https://login.consultant.ru/link/?req=doc&amp;base=LAW&amp;n=332887" TargetMode = "External"/>
	<Relationship Id="rId620" Type="http://schemas.openxmlformats.org/officeDocument/2006/relationships/hyperlink" Target="https://login.consultant.ru/link/?req=doc&amp;base=LAW&amp;n=413998&amp;dst=100015" TargetMode = "External"/>
	<Relationship Id="rId621" Type="http://schemas.openxmlformats.org/officeDocument/2006/relationships/hyperlink" Target="https://login.consultant.ru/link/?req=doc&amp;base=LAW&amp;n=375432&amp;dst=100011" TargetMode = "External"/>
	<Relationship Id="rId622" Type="http://schemas.openxmlformats.org/officeDocument/2006/relationships/hyperlink" Target="https://login.consultant.ru/link/?req=doc&amp;base=LAW&amp;n=471094&amp;dst=100081" TargetMode = "External"/>
	<Relationship Id="rId623" Type="http://schemas.openxmlformats.org/officeDocument/2006/relationships/hyperlink" Target="https://login.consultant.ru/link/?req=doc&amp;base=LAW&amp;n=438475&amp;dst=100032" TargetMode = "External"/>
	<Relationship Id="rId624" Type="http://schemas.openxmlformats.org/officeDocument/2006/relationships/hyperlink" Target="https://login.consultant.ru/link/?req=doc&amp;base=LAW&amp;n=438475&amp;dst=100033" TargetMode = "External"/>
	<Relationship Id="rId625" Type="http://schemas.openxmlformats.org/officeDocument/2006/relationships/hyperlink" Target="https://login.consultant.ru/link/?req=doc&amp;base=LAW&amp;n=475114&amp;dst=3067" TargetMode = "External"/>
	<Relationship Id="rId626" Type="http://schemas.openxmlformats.org/officeDocument/2006/relationships/hyperlink" Target="https://login.consultant.ru/link/?req=doc&amp;base=LAW&amp;n=471094&amp;dst=118" TargetMode = "External"/>
	<Relationship Id="rId627" Type="http://schemas.openxmlformats.org/officeDocument/2006/relationships/hyperlink" Target="https://login.consultant.ru/link/?req=doc&amp;base=LAW&amp;n=429221&amp;dst=100045" TargetMode = "External"/>
	<Relationship Id="rId628" Type="http://schemas.openxmlformats.org/officeDocument/2006/relationships/hyperlink" Target="https://login.consultant.ru/link/?req=doc&amp;base=LAW&amp;n=475114&amp;dst=3067" TargetMode = "External"/>
	<Relationship Id="rId629" Type="http://schemas.openxmlformats.org/officeDocument/2006/relationships/hyperlink" Target="https://login.consultant.ru/link/?req=doc&amp;base=LAW&amp;n=429221&amp;dst=100047" TargetMode = "External"/>
	<Relationship Id="rId630" Type="http://schemas.openxmlformats.org/officeDocument/2006/relationships/hyperlink" Target="https://login.consultant.ru/link/?req=doc&amp;base=LAW&amp;n=429221&amp;dst=100048" TargetMode = "External"/>
	<Relationship Id="rId631" Type="http://schemas.openxmlformats.org/officeDocument/2006/relationships/hyperlink" Target="https://login.consultant.ru/link/?req=doc&amp;base=LAW&amp;n=475114&amp;dst=3067" TargetMode = "External"/>
	<Relationship Id="rId632" Type="http://schemas.openxmlformats.org/officeDocument/2006/relationships/hyperlink" Target="https://login.consultant.ru/link/?req=doc&amp;base=LAW&amp;n=429221&amp;dst=100051" TargetMode = "External"/>
	<Relationship Id="rId633" Type="http://schemas.openxmlformats.org/officeDocument/2006/relationships/hyperlink" Target="https://login.consultant.ru/link/?req=doc&amp;base=LAW&amp;n=471094&amp;dst=157" TargetMode = "External"/>
	<Relationship Id="rId634" Type="http://schemas.openxmlformats.org/officeDocument/2006/relationships/hyperlink" Target="https://login.consultant.ru/link/?req=doc&amp;base=LAW&amp;n=475114&amp;dst=3067" TargetMode = "External"/>
	<Relationship Id="rId635" Type="http://schemas.openxmlformats.org/officeDocument/2006/relationships/hyperlink" Target="https://login.consultant.ru/link/?req=doc&amp;base=LAW&amp;n=475114&amp;dst=3067" TargetMode = "External"/>
	<Relationship Id="rId636" Type="http://schemas.openxmlformats.org/officeDocument/2006/relationships/hyperlink" Target="https://login.consultant.ru/link/?req=doc&amp;base=LAW&amp;n=429221&amp;dst=100052" TargetMode = "External"/>
	<Relationship Id="rId637" Type="http://schemas.openxmlformats.org/officeDocument/2006/relationships/hyperlink" Target="https://login.consultant.ru/link/?req=doc&amp;base=LAW&amp;n=475114&amp;dst=3067" TargetMode = "External"/>
	<Relationship Id="rId638" Type="http://schemas.openxmlformats.org/officeDocument/2006/relationships/hyperlink" Target="https://login.consultant.ru/link/?req=doc&amp;base=LAW&amp;n=429221&amp;dst=100055" TargetMode = "External"/>
	<Relationship Id="rId639" Type="http://schemas.openxmlformats.org/officeDocument/2006/relationships/hyperlink" Target="https://login.consultant.ru/link/?req=doc&amp;base=LAW&amp;n=475114&amp;dst=3067" TargetMode = "External"/>
	<Relationship Id="rId640" Type="http://schemas.openxmlformats.org/officeDocument/2006/relationships/hyperlink" Target="https://login.consultant.ru/link/?req=doc&amp;base=LAW&amp;n=429221&amp;dst=100056" TargetMode = "External"/>
	<Relationship Id="rId641" Type="http://schemas.openxmlformats.org/officeDocument/2006/relationships/hyperlink" Target="https://login.consultant.ru/link/?req=doc&amp;base=LAW&amp;n=475114&amp;dst=3067" TargetMode = "External"/>
	<Relationship Id="rId642" Type="http://schemas.openxmlformats.org/officeDocument/2006/relationships/hyperlink" Target="https://login.consultant.ru/link/?req=doc&amp;base=LAW&amp;n=429221&amp;dst=100057" TargetMode = "External"/>
	<Relationship Id="rId643" Type="http://schemas.openxmlformats.org/officeDocument/2006/relationships/hyperlink" Target="https://login.consultant.ru/link/?req=doc&amp;base=LAW&amp;n=475114&amp;dst=3067" TargetMode = "External"/>
	<Relationship Id="rId644" Type="http://schemas.openxmlformats.org/officeDocument/2006/relationships/hyperlink" Target="https://login.consultant.ru/link/?req=doc&amp;base=LAW&amp;n=429221&amp;dst=100058" TargetMode = "External"/>
	<Relationship Id="rId645" Type="http://schemas.openxmlformats.org/officeDocument/2006/relationships/hyperlink" Target="https://login.consultant.ru/link/?req=doc&amp;base=LAW&amp;n=475114&amp;dst=3067" TargetMode = "External"/>
	<Relationship Id="rId646" Type="http://schemas.openxmlformats.org/officeDocument/2006/relationships/hyperlink" Target="https://login.consultant.ru/link/?req=doc&amp;base=LAW&amp;n=429221&amp;dst=100059" TargetMode = "External"/>
	<Relationship Id="rId647" Type="http://schemas.openxmlformats.org/officeDocument/2006/relationships/hyperlink" Target="https://login.consultant.ru/link/?req=doc&amp;base=LAW&amp;n=429221&amp;dst=100060" TargetMode = "External"/>
	<Relationship Id="rId648" Type="http://schemas.openxmlformats.org/officeDocument/2006/relationships/hyperlink" Target="https://login.consultant.ru/link/?req=doc&amp;base=LAW&amp;n=471094&amp;dst=157" TargetMode = "External"/>
	<Relationship Id="rId649" Type="http://schemas.openxmlformats.org/officeDocument/2006/relationships/hyperlink" Target="https://login.consultant.ru/link/?req=doc&amp;base=LAW&amp;n=475114&amp;dst=3067" TargetMode = "External"/>
	<Relationship Id="rId650" Type="http://schemas.openxmlformats.org/officeDocument/2006/relationships/hyperlink" Target="https://login.consultant.ru/link/?req=doc&amp;base=LAW&amp;n=475114&amp;dst=3067" TargetMode = "External"/>
	<Relationship Id="rId651" Type="http://schemas.openxmlformats.org/officeDocument/2006/relationships/hyperlink" Target="https://login.consultant.ru/link/?req=doc&amp;base=LAW&amp;n=429221&amp;dst=100061" TargetMode = "External"/>
	<Relationship Id="rId652" Type="http://schemas.openxmlformats.org/officeDocument/2006/relationships/hyperlink" Target="https://login.consultant.ru/link/?req=doc&amp;base=LAW&amp;n=429221&amp;dst=100064" TargetMode = "External"/>
	<Relationship Id="rId653" Type="http://schemas.openxmlformats.org/officeDocument/2006/relationships/hyperlink" Target="https://login.consultant.ru/link/?req=doc&amp;base=LAW&amp;n=471094&amp;dst=69" TargetMode = "External"/>
	<Relationship Id="rId654" Type="http://schemas.openxmlformats.org/officeDocument/2006/relationships/hyperlink" Target="https://login.consultant.ru/link/?req=doc&amp;base=LAW&amp;n=429221&amp;dst=100065" TargetMode = "External"/>
	<Relationship Id="rId655" Type="http://schemas.openxmlformats.org/officeDocument/2006/relationships/hyperlink" Target="https://login.consultant.ru/link/?req=doc&amp;base=LAW&amp;n=429221&amp;dst=100066" TargetMode = "External"/>
	<Relationship Id="rId656" Type="http://schemas.openxmlformats.org/officeDocument/2006/relationships/hyperlink" Target="https://login.consultant.ru/link/?req=doc&amp;base=LAW&amp;n=429221&amp;dst=100067" TargetMode = "External"/>
	<Relationship Id="rId657" Type="http://schemas.openxmlformats.org/officeDocument/2006/relationships/hyperlink" Target="https://login.consultant.ru/link/?req=doc&amp;base=LAW&amp;n=471094&amp;dst=40" TargetMode = "External"/>
	<Relationship Id="rId658" Type="http://schemas.openxmlformats.org/officeDocument/2006/relationships/hyperlink" Target="https://login.consultant.ru/link/?req=doc&amp;base=LAW&amp;n=429221&amp;dst=100069" TargetMode = "External"/>
	<Relationship Id="rId659" Type="http://schemas.openxmlformats.org/officeDocument/2006/relationships/hyperlink" Target="https://login.consultant.ru/link/?req=doc&amp;base=LAW&amp;n=471094&amp;dst=132" TargetMode = "External"/>
	<Relationship Id="rId660" Type="http://schemas.openxmlformats.org/officeDocument/2006/relationships/hyperlink" Target="https://login.consultant.ru/link/?req=doc&amp;base=LAW&amp;n=429221&amp;dst=100070" TargetMode = "External"/>
	<Relationship Id="rId661" Type="http://schemas.openxmlformats.org/officeDocument/2006/relationships/hyperlink" Target="https://login.consultant.ru/link/?req=doc&amp;base=LAW&amp;n=475114&amp;dst=3067" TargetMode = "External"/>
	<Relationship Id="rId662" Type="http://schemas.openxmlformats.org/officeDocument/2006/relationships/hyperlink" Target="https://login.consultant.ru/link/?req=doc&amp;base=LAW&amp;n=471094&amp;dst=100162" TargetMode = "External"/>
	<Relationship Id="rId663" Type="http://schemas.openxmlformats.org/officeDocument/2006/relationships/hyperlink" Target="https://login.consultant.ru/link/?req=doc&amp;base=LAW&amp;n=429221&amp;dst=100071" TargetMode = "External"/>
	<Relationship Id="rId664" Type="http://schemas.openxmlformats.org/officeDocument/2006/relationships/hyperlink" Target="https://login.consultant.ru/link/?req=doc&amp;base=LAW&amp;n=426999&amp;dst=100007" TargetMode = "External"/>
	<Relationship Id="rId665" Type="http://schemas.openxmlformats.org/officeDocument/2006/relationships/hyperlink" Target="https://login.consultant.ru/link/?req=doc&amp;base=LAW&amp;n=471094&amp;dst=100179" TargetMode = "External"/>
	<Relationship Id="rId666" Type="http://schemas.openxmlformats.org/officeDocument/2006/relationships/hyperlink" Target="https://login.consultant.ru/link/?req=doc&amp;base=LAW&amp;n=475114&amp;dst=3067" TargetMode = "External"/>
	<Relationship Id="rId667" Type="http://schemas.openxmlformats.org/officeDocument/2006/relationships/hyperlink" Target="https://login.consultant.ru/link/?req=doc&amp;base=LAW&amp;n=471094&amp;dst=100179" TargetMode = "External"/>
	<Relationship Id="rId668" Type="http://schemas.openxmlformats.org/officeDocument/2006/relationships/hyperlink" Target="https://login.consultant.ru/link/?req=doc&amp;base=LAW&amp;n=429221&amp;dst=100073" TargetMode = "External"/>
	<Relationship Id="rId669" Type="http://schemas.openxmlformats.org/officeDocument/2006/relationships/hyperlink" Target="https://login.consultant.ru/link/?req=doc&amp;base=LAW&amp;n=429221&amp;dst=100074" TargetMode = "External"/>
	<Relationship Id="rId670" Type="http://schemas.openxmlformats.org/officeDocument/2006/relationships/hyperlink" Target="https://login.consultant.ru/link/?req=doc&amp;base=LAW&amp;n=429221&amp;dst=100075" TargetMode = "External"/>
	<Relationship Id="rId671" Type="http://schemas.openxmlformats.org/officeDocument/2006/relationships/hyperlink" Target="https://login.consultant.ru/link/?req=doc&amp;base=LAW&amp;n=438375&amp;dst=100091" TargetMode = "External"/>
	<Relationship Id="rId672" Type="http://schemas.openxmlformats.org/officeDocument/2006/relationships/hyperlink" Target="https://login.consultant.ru/link/?req=doc&amp;base=LAW&amp;n=422580&amp;dst=100005" TargetMode = "External"/>
	<Relationship Id="rId673" Type="http://schemas.openxmlformats.org/officeDocument/2006/relationships/hyperlink" Target="https://login.consultant.ru/link/?req=doc&amp;base=LAW&amp;n=425656&amp;dst=100005" TargetMode = "External"/>
	<Relationship Id="rId674" Type="http://schemas.openxmlformats.org/officeDocument/2006/relationships/hyperlink" Target="https://login.consultant.ru/link/?req=doc&amp;base=LAW&amp;n=442627&amp;dst=100016" TargetMode = "External"/>
	<Relationship Id="rId675" Type="http://schemas.openxmlformats.org/officeDocument/2006/relationships/hyperlink" Target="https://login.consultant.ru/link/?req=doc&amp;base=LAW&amp;n=452277&amp;dst=100005" TargetMode = "External"/>
	<Relationship Id="rId676" Type="http://schemas.openxmlformats.org/officeDocument/2006/relationships/hyperlink" Target="https://login.consultant.ru/link/?req=doc&amp;base=LAW&amp;n=458449&amp;dst=100005" TargetMode = "External"/>
	<Relationship Id="rId677" Type="http://schemas.openxmlformats.org/officeDocument/2006/relationships/hyperlink" Target="https://login.consultant.ru/link/?req=doc&amp;base=LAW&amp;n=459583&amp;dst=100031" TargetMode = "External"/>
	<Relationship Id="rId678" Type="http://schemas.openxmlformats.org/officeDocument/2006/relationships/hyperlink" Target="https://login.consultant.ru/link/?req=doc&amp;base=LAW&amp;n=466172&amp;dst=100104" TargetMode = "External"/>
	<Relationship Id="rId679" Type="http://schemas.openxmlformats.org/officeDocument/2006/relationships/hyperlink" Target="https://login.consultant.ru/link/?req=doc&amp;base=LAW&amp;n=485403&amp;dst=100005" TargetMode = "External"/>
	<Relationship Id="rId680" Type="http://schemas.openxmlformats.org/officeDocument/2006/relationships/hyperlink" Target="https://login.consultant.ru/link/?req=doc&amp;base=LAW&amp;n=471095" TargetMode = "External"/>
	<Relationship Id="rId681" Type="http://schemas.openxmlformats.org/officeDocument/2006/relationships/hyperlink" Target="https://login.consultant.ru/link/?req=doc&amp;base=LAW&amp;n=466172&amp;dst=100105" TargetMode = "External"/>
	<Relationship Id="rId682" Type="http://schemas.openxmlformats.org/officeDocument/2006/relationships/hyperlink" Target="https://login.consultant.ru/link/?req=doc&amp;base=LAW&amp;n=485403&amp;dst=100010" TargetMode = "External"/>
	<Relationship Id="rId683" Type="http://schemas.openxmlformats.org/officeDocument/2006/relationships/hyperlink" Target="https://login.consultant.ru/link/?req=doc&amp;base=LAW&amp;n=459583&amp;dst=100031" TargetMode = "External"/>
	<Relationship Id="rId684" Type="http://schemas.openxmlformats.org/officeDocument/2006/relationships/hyperlink" Target="https://login.consultant.ru/link/?req=doc&amp;base=LAW&amp;n=466172&amp;dst=100106" TargetMode = "External"/>
	<Relationship Id="rId685" Type="http://schemas.openxmlformats.org/officeDocument/2006/relationships/hyperlink" Target="https://login.consultant.ru/link/?req=doc&amp;base=LAW&amp;n=485403&amp;dst=100011" TargetMode = "External"/>
	<Relationship Id="rId686" Type="http://schemas.openxmlformats.org/officeDocument/2006/relationships/hyperlink" Target="https://login.consultant.ru/link/?req=doc&amp;base=LAW&amp;n=422580&amp;dst=100010" TargetMode = "External"/>
	<Relationship Id="rId687" Type="http://schemas.openxmlformats.org/officeDocument/2006/relationships/hyperlink" Target="https://login.consultant.ru/link/?req=doc&amp;base=LAW&amp;n=471095&amp;dst=313" TargetMode = "External"/>
	<Relationship Id="rId688" Type="http://schemas.openxmlformats.org/officeDocument/2006/relationships/hyperlink" Target="https://login.consultant.ru/link/?req=doc&amp;base=LAW&amp;n=442627&amp;dst=100017" TargetMode = "External"/>
	<Relationship Id="rId689" Type="http://schemas.openxmlformats.org/officeDocument/2006/relationships/hyperlink" Target="https://login.consultant.ru/link/?req=doc&amp;base=LAW&amp;n=452277&amp;dst=100010" TargetMode = "External"/>
	<Relationship Id="rId690" Type="http://schemas.openxmlformats.org/officeDocument/2006/relationships/hyperlink" Target="https://login.consultant.ru/link/?req=doc&amp;base=LAW&amp;n=485403&amp;dst=100011" TargetMode = "External"/>
	<Relationship Id="rId691" Type="http://schemas.openxmlformats.org/officeDocument/2006/relationships/hyperlink" Target="https://login.consultant.ru/link/?req=doc&amp;base=LAW&amp;n=471095&amp;dst=333" TargetMode = "External"/>
	<Relationship Id="rId692" Type="http://schemas.openxmlformats.org/officeDocument/2006/relationships/hyperlink" Target="https://login.consultant.ru/link/?req=doc&amp;base=LAW&amp;n=422580&amp;dst=100012" TargetMode = "External"/>
	<Relationship Id="rId693" Type="http://schemas.openxmlformats.org/officeDocument/2006/relationships/hyperlink" Target="https://login.consultant.ru/link/?req=doc&amp;base=LAW&amp;n=442627&amp;dst=100018" TargetMode = "External"/>
	<Relationship Id="rId694" Type="http://schemas.openxmlformats.org/officeDocument/2006/relationships/hyperlink" Target="https://login.consultant.ru/link/?req=doc&amp;base=LAW&amp;n=425656&amp;dst=100010" TargetMode = "External"/>
	<Relationship Id="rId695" Type="http://schemas.openxmlformats.org/officeDocument/2006/relationships/hyperlink" Target="https://login.consultant.ru/link/?req=doc&amp;base=LAW&amp;n=452277&amp;dst=100012" TargetMode = "External"/>
	<Relationship Id="rId696" Type="http://schemas.openxmlformats.org/officeDocument/2006/relationships/hyperlink" Target="https://login.consultant.ru/link/?req=doc&amp;base=LAW&amp;n=485403&amp;dst=100011" TargetMode = "External"/>
	<Relationship Id="rId697" Type="http://schemas.openxmlformats.org/officeDocument/2006/relationships/hyperlink" Target="https://login.consultant.ru/link/?req=doc&amp;base=LAW&amp;n=471094&amp;dst=100389" TargetMode = "External"/>
	<Relationship Id="rId698" Type="http://schemas.openxmlformats.org/officeDocument/2006/relationships/hyperlink" Target="https://login.consultant.ru/link/?req=doc&amp;base=LAW&amp;n=471095&amp;dst=345" TargetMode = "External"/>
	<Relationship Id="rId699" Type="http://schemas.openxmlformats.org/officeDocument/2006/relationships/hyperlink" Target="https://login.consultant.ru/link/?req=doc&amp;base=LAW&amp;n=452277&amp;dst=100013" TargetMode = "External"/>
	<Relationship Id="rId700" Type="http://schemas.openxmlformats.org/officeDocument/2006/relationships/hyperlink" Target="https://login.consultant.ru/link/?req=doc&amp;base=LAW&amp;n=425656&amp;dst=100011" TargetMode = "External"/>
	<Relationship Id="rId701" Type="http://schemas.openxmlformats.org/officeDocument/2006/relationships/hyperlink" Target="https://login.consultant.ru/link/?req=doc&amp;base=LAW&amp;n=425656&amp;dst=100016" TargetMode = "External"/>
	<Relationship Id="rId702" Type="http://schemas.openxmlformats.org/officeDocument/2006/relationships/hyperlink" Target="https://login.consultant.ru/link/?req=doc&amp;base=LAW&amp;n=425656&amp;dst=100017" TargetMode = "External"/>
	<Relationship Id="rId703" Type="http://schemas.openxmlformats.org/officeDocument/2006/relationships/hyperlink" Target="https://login.consultant.ru/link/?req=doc&amp;base=LAW&amp;n=425656&amp;dst=100018" TargetMode = "External"/>
	<Relationship Id="rId704" Type="http://schemas.openxmlformats.org/officeDocument/2006/relationships/hyperlink" Target="https://login.consultant.ru/link/?req=doc&amp;base=LAW&amp;n=425656&amp;dst=100019" TargetMode = "External"/>
	<Relationship Id="rId705" Type="http://schemas.openxmlformats.org/officeDocument/2006/relationships/hyperlink" Target="https://login.consultant.ru/link/?req=doc&amp;base=LAW&amp;n=425656&amp;dst=100020" TargetMode = "External"/>
	<Relationship Id="rId706" Type="http://schemas.openxmlformats.org/officeDocument/2006/relationships/hyperlink" Target="https://login.consultant.ru/link/?req=doc&amp;base=LAW&amp;n=425656&amp;dst=100023" TargetMode = "External"/>
	<Relationship Id="rId707" Type="http://schemas.openxmlformats.org/officeDocument/2006/relationships/hyperlink" Target="https://login.consultant.ru/link/?req=doc&amp;base=LAW&amp;n=471094&amp;dst=100389" TargetMode = "External"/>
	<Relationship Id="rId708" Type="http://schemas.openxmlformats.org/officeDocument/2006/relationships/hyperlink" Target="https://login.consultant.ru/link/?req=doc&amp;base=LAW&amp;n=452277&amp;dst=100015" TargetMode = "External"/>
	<Relationship Id="rId709" Type="http://schemas.openxmlformats.org/officeDocument/2006/relationships/hyperlink" Target="https://login.consultant.ru/link/?req=doc&amp;base=LAW&amp;n=452277&amp;dst=100017" TargetMode = "External"/>
	<Relationship Id="rId710" Type="http://schemas.openxmlformats.org/officeDocument/2006/relationships/hyperlink" Target="https://login.consultant.ru/link/?req=doc&amp;base=LAW&amp;n=452277&amp;dst=100018" TargetMode = "External"/>
	<Relationship Id="rId711" Type="http://schemas.openxmlformats.org/officeDocument/2006/relationships/hyperlink" Target="https://login.consultant.ru/link/?req=doc&amp;base=LAW&amp;n=388234&amp;dst=100147" TargetMode = "External"/>
	<Relationship Id="rId712" Type="http://schemas.openxmlformats.org/officeDocument/2006/relationships/hyperlink" Target="https://login.consultant.ru/link/?req=doc&amp;base=LAW&amp;n=388234&amp;dst=100163" TargetMode = "External"/>
	<Relationship Id="rId713" Type="http://schemas.openxmlformats.org/officeDocument/2006/relationships/hyperlink" Target="https://login.consultant.ru/link/?req=doc&amp;base=LAW&amp;n=387959&amp;dst=100011" TargetMode = "External"/>
	<Relationship Id="rId714" Type="http://schemas.openxmlformats.org/officeDocument/2006/relationships/hyperlink" Target="https://login.consultant.ru/link/?req=doc&amp;base=LAW&amp;n=387995&amp;dst=100012" TargetMode = "External"/>
	<Relationship Id="rId715" Type="http://schemas.openxmlformats.org/officeDocument/2006/relationships/hyperlink" Target="https://login.consultant.ru/link/?req=doc&amp;base=LAW&amp;n=387995&amp;dst=100148" TargetMode = "External"/>
	<Relationship Id="rId716" Type="http://schemas.openxmlformats.org/officeDocument/2006/relationships/hyperlink" Target="https://login.consultant.ru/link/?req=doc&amp;base=LAW&amp;n=459583&amp;dst=100031" TargetMode = "External"/>
	<Relationship Id="rId717" Type="http://schemas.openxmlformats.org/officeDocument/2006/relationships/hyperlink" Target="https://login.consultant.ru/link/?req=doc&amp;base=LAW&amp;n=458449&amp;dst=100005" TargetMode = "External"/>
	<Relationship Id="rId718" Type="http://schemas.openxmlformats.org/officeDocument/2006/relationships/hyperlink" Target="https://login.consultant.ru/link/?req=doc&amp;base=LAW&amp;n=458449&amp;dst=100007" TargetMode = "External"/>
	<Relationship Id="rId719" Type="http://schemas.openxmlformats.org/officeDocument/2006/relationships/hyperlink" Target="https://login.consultant.ru/link/?req=doc&amp;base=LAW&amp;n=414435&amp;dst=100073" TargetMode = "External"/>
	<Relationship Id="rId720" Type="http://schemas.openxmlformats.org/officeDocument/2006/relationships/hyperlink" Target="https://login.consultant.ru/link/?req=doc&amp;base=LAW&amp;n=422209&amp;dst=100005" TargetMode = "External"/>
	<Relationship Id="rId721" Type="http://schemas.openxmlformats.org/officeDocument/2006/relationships/hyperlink" Target="https://login.consultant.ru/link/?req=doc&amp;base=LAW&amp;n=438375&amp;dst=100093" TargetMode = "External"/>
	<Relationship Id="rId722" Type="http://schemas.openxmlformats.org/officeDocument/2006/relationships/hyperlink" Target="https://login.consultant.ru/link/?req=doc&amp;base=LAW&amp;n=459583&amp;dst=100032" TargetMode = "External"/>
	<Relationship Id="rId723" Type="http://schemas.openxmlformats.org/officeDocument/2006/relationships/hyperlink" Target="https://login.consultant.ru/link/?req=doc&amp;base=LAW&amp;n=466172&amp;dst=100107" TargetMode = "External"/>
	<Relationship Id="rId724" Type="http://schemas.openxmlformats.org/officeDocument/2006/relationships/hyperlink" Target="https://login.consultant.ru/link/?req=doc&amp;base=LAW&amp;n=438375&amp;dst=100094" TargetMode = "External"/>
	<Relationship Id="rId725" Type="http://schemas.openxmlformats.org/officeDocument/2006/relationships/hyperlink" Target="https://login.consultant.ru/link/?req=doc&amp;base=LAW&amp;n=466172&amp;dst=100108" TargetMode = "External"/>
	<Relationship Id="rId726" Type="http://schemas.openxmlformats.org/officeDocument/2006/relationships/hyperlink" Target="https://login.consultant.ru/link/?req=doc&amp;base=LAW&amp;n=414435" TargetMode = "External"/>
	<Relationship Id="rId727" Type="http://schemas.openxmlformats.org/officeDocument/2006/relationships/hyperlink" Target="https://login.consultant.ru/link/?req=doc&amp;base=LAW&amp;n=438375" TargetMode = "External"/>
	<Relationship Id="rId728" Type="http://schemas.openxmlformats.org/officeDocument/2006/relationships/hyperlink" Target="https://login.consultant.ru/link/?req=doc&amp;base=LAW&amp;n=438375&amp;dst=100096" TargetMode = "External"/>
	<Relationship Id="rId729" Type="http://schemas.openxmlformats.org/officeDocument/2006/relationships/hyperlink" Target="https://login.consultant.ru/link/?req=doc&amp;base=LAW&amp;n=466172" TargetMode = "External"/>
	<Relationship Id="rId730" Type="http://schemas.openxmlformats.org/officeDocument/2006/relationships/hyperlink" Target="https://login.consultant.ru/link/?req=doc&amp;base=LAW&amp;n=466172&amp;dst=100110" TargetMode = "External"/>
	<Relationship Id="rId731" Type="http://schemas.openxmlformats.org/officeDocument/2006/relationships/hyperlink" Target="https://login.consultant.ru/link/?req=doc&amp;base=LAW&amp;n=459583&amp;dst=100032" TargetMode = "External"/>
	<Relationship Id="rId732" Type="http://schemas.openxmlformats.org/officeDocument/2006/relationships/hyperlink" Target="https://login.consultant.ru/link/?req=doc&amp;base=LAW&amp;n=470029&amp;dst=1295" TargetMode = "External"/>
	<Relationship Id="rId733" Type="http://schemas.openxmlformats.org/officeDocument/2006/relationships/hyperlink" Target="https://login.consultant.ru/link/?req=doc&amp;base=LAW&amp;n=470029&amp;dst=1034" TargetMode = "External"/>
	<Relationship Id="rId734" Type="http://schemas.openxmlformats.org/officeDocument/2006/relationships/hyperlink" Target="https://login.consultant.ru/link/?req=doc&amp;base=LAW&amp;n=470029&amp;dst=163" TargetMode = "External"/>
	<Relationship Id="rId735" Type="http://schemas.openxmlformats.org/officeDocument/2006/relationships/hyperlink" Target="https://login.consultant.ru/link/?req=doc&amp;base=LAW&amp;n=422209&amp;dst=100005" TargetMode = "External"/>
	<Relationship Id="rId736" Type="http://schemas.openxmlformats.org/officeDocument/2006/relationships/hyperlink" Target="https://login.consultant.ru/link/?req=doc&amp;base=LAW&amp;n=414435&amp;dst=100073" TargetMode = "External"/>
	<Relationship Id="rId737" Type="http://schemas.openxmlformats.org/officeDocument/2006/relationships/hyperlink" Target="https://login.consultant.ru/link/?req=doc&amp;base=LAW&amp;n=419964&amp;dst=100042" TargetMode = "External"/>
	<Relationship Id="rId738" Type="http://schemas.openxmlformats.org/officeDocument/2006/relationships/hyperlink" Target="https://login.consultant.ru/link/?req=doc&amp;base=LAW&amp;n=438375&amp;dst=100098" TargetMode = "External"/>
	<Relationship Id="rId739" Type="http://schemas.openxmlformats.org/officeDocument/2006/relationships/hyperlink" Target="https://login.consultant.ru/link/?req=doc&amp;base=LAW&amp;n=466172&amp;dst=100112" TargetMode = "External"/>
	<Relationship Id="rId740" Type="http://schemas.openxmlformats.org/officeDocument/2006/relationships/hyperlink" Target="https://login.consultant.ru/link/?req=doc&amp;base=LAW&amp;n=365914&amp;dst=100012" TargetMode = "External"/>
	<Relationship Id="rId741" Type="http://schemas.openxmlformats.org/officeDocument/2006/relationships/hyperlink" Target="https://login.consultant.ru/link/?req=doc&amp;base=LAW&amp;n=419964&amp;dst=100043" TargetMode = "External"/>
	<Relationship Id="rId742" Type="http://schemas.openxmlformats.org/officeDocument/2006/relationships/hyperlink" Target="https://login.consultant.ru/link/?req=doc&amp;base=LAW&amp;n=438375&amp;dst=100099" TargetMode = "External"/>
	<Relationship Id="rId743" Type="http://schemas.openxmlformats.org/officeDocument/2006/relationships/hyperlink" Target="https://login.consultant.ru/link/?req=doc&amp;base=LAW&amp;n=466172&amp;dst=100113" TargetMode = "External"/>
	<Relationship Id="rId744" Type="http://schemas.openxmlformats.org/officeDocument/2006/relationships/hyperlink" Target="https://login.consultant.ru/link/?req=doc&amp;base=LAW&amp;n=468491&amp;dst=365" TargetMode = "External"/>
	<Relationship Id="rId745" Type="http://schemas.openxmlformats.org/officeDocument/2006/relationships/hyperlink" Target="https://login.consultant.ru/link/?req=doc&amp;base=LAW&amp;n=466172&amp;dst=100114" TargetMode = "External"/>
	<Relationship Id="rId746" Type="http://schemas.openxmlformats.org/officeDocument/2006/relationships/hyperlink" Target="https://login.consultant.ru/link/?req=doc&amp;base=LAW&amp;n=419964&amp;dst=100044" TargetMode = "External"/>
	<Relationship Id="rId747" Type="http://schemas.openxmlformats.org/officeDocument/2006/relationships/hyperlink" Target="https://login.consultant.ru/link/?req=doc&amp;base=LAW&amp;n=419964&amp;dst=100045" TargetMode = "External"/>
	<Relationship Id="rId748" Type="http://schemas.openxmlformats.org/officeDocument/2006/relationships/hyperlink" Target="https://login.consultant.ru/link/?req=doc&amp;base=LAW&amp;n=468491&amp;dst=293" TargetMode = "External"/>
	<Relationship Id="rId749" Type="http://schemas.openxmlformats.org/officeDocument/2006/relationships/hyperlink" Target="https://login.consultant.ru/link/?req=doc&amp;base=LAW&amp;n=468491&amp;dst=295" TargetMode = "External"/>
	<Relationship Id="rId750" Type="http://schemas.openxmlformats.org/officeDocument/2006/relationships/hyperlink" Target="https://login.consultant.ru/link/?req=doc&amp;base=LAW&amp;n=468491&amp;dst=296" TargetMode = "External"/>
	<Relationship Id="rId751" Type="http://schemas.openxmlformats.org/officeDocument/2006/relationships/hyperlink" Target="https://login.consultant.ru/link/?req=doc&amp;base=LAW&amp;n=468491&amp;dst=301" TargetMode = "External"/>
	<Relationship Id="rId752" Type="http://schemas.openxmlformats.org/officeDocument/2006/relationships/hyperlink" Target="https://login.consultant.ru/link/?req=doc&amp;base=LAW&amp;n=419964&amp;dst=100048" TargetMode = "External"/>
	<Relationship Id="rId753" Type="http://schemas.openxmlformats.org/officeDocument/2006/relationships/hyperlink" Target="https://login.consultant.ru/link/?req=doc&amp;base=LAW&amp;n=468491&amp;dst=846" TargetMode = "External"/>
	<Relationship Id="rId754" Type="http://schemas.openxmlformats.org/officeDocument/2006/relationships/hyperlink" Target="https://login.consultant.ru/link/?req=doc&amp;base=LAW&amp;n=468491&amp;dst=305" TargetMode = "External"/>
	<Relationship Id="rId755" Type="http://schemas.openxmlformats.org/officeDocument/2006/relationships/hyperlink" Target="https://login.consultant.ru/link/?req=doc&amp;base=LAW&amp;n=419964&amp;dst=100050" TargetMode = "External"/>
	<Relationship Id="rId756" Type="http://schemas.openxmlformats.org/officeDocument/2006/relationships/hyperlink" Target="https://login.consultant.ru/link/?req=doc&amp;base=LAW&amp;n=419964&amp;dst=100051" TargetMode = "External"/>
	<Relationship Id="rId757" Type="http://schemas.openxmlformats.org/officeDocument/2006/relationships/hyperlink" Target="https://login.consultant.ru/link/?req=doc&amp;base=LAW&amp;n=419964&amp;dst=100052" TargetMode = "External"/>
	<Relationship Id="rId758" Type="http://schemas.openxmlformats.org/officeDocument/2006/relationships/hyperlink" Target="https://login.consultant.ru/link/?req=doc&amp;base=LAW&amp;n=438375&amp;dst=100099" TargetMode = "External"/>
	<Relationship Id="rId759" Type="http://schemas.openxmlformats.org/officeDocument/2006/relationships/hyperlink" Target="https://login.consultant.ru/link/?req=doc&amp;base=LAW&amp;n=466172&amp;dst=100115" TargetMode = "External"/>
	<Relationship Id="rId760" Type="http://schemas.openxmlformats.org/officeDocument/2006/relationships/hyperlink" Target="https://login.consultant.ru/link/?req=doc&amp;base=LAW&amp;n=438375&amp;dst=100099" TargetMode = "External"/>
	<Relationship Id="rId761" Type="http://schemas.openxmlformats.org/officeDocument/2006/relationships/hyperlink" Target="https://login.consultant.ru/link/?req=doc&amp;base=LAW&amp;n=466172&amp;dst=100115" TargetMode = "External"/>
	<Relationship Id="rId762" Type="http://schemas.openxmlformats.org/officeDocument/2006/relationships/hyperlink" Target="https://login.consultant.ru/link/?req=doc&amp;base=LAW&amp;n=468491&amp;dst=852" TargetMode = "External"/>
	<Relationship Id="rId763" Type="http://schemas.openxmlformats.org/officeDocument/2006/relationships/hyperlink" Target="https://login.consultant.ru/link/?req=doc&amp;base=LAW&amp;n=438375&amp;dst=100100" TargetMode = "External"/>
	<Relationship Id="rId764" Type="http://schemas.openxmlformats.org/officeDocument/2006/relationships/hyperlink" Target="https://login.consultant.ru/link/?req=doc&amp;base=LAW&amp;n=466172&amp;dst=100116" TargetMode = "External"/>
	<Relationship Id="rId765" Type="http://schemas.openxmlformats.org/officeDocument/2006/relationships/hyperlink" Target="https://login.consultant.ru/link/?req=doc&amp;base=LAW&amp;n=430227&amp;dst=100008" TargetMode = "External"/>
	<Relationship Id="rId766" Type="http://schemas.openxmlformats.org/officeDocument/2006/relationships/hyperlink" Target="https://login.consultant.ru/link/?req=doc&amp;base=LAW&amp;n=419964&amp;dst=100053" TargetMode = "External"/>
	<Relationship Id="rId767" Type="http://schemas.openxmlformats.org/officeDocument/2006/relationships/hyperlink" Target="https://login.consultant.ru/link/?req=doc&amp;base=LAW&amp;n=415303&amp;dst=100011" TargetMode = "External"/>
	<Relationship Id="rId768" Type="http://schemas.openxmlformats.org/officeDocument/2006/relationships/hyperlink" Target="https://login.consultant.ru/link/?req=doc&amp;base=LAW&amp;n=428183&amp;dst=100007" TargetMode = "External"/>
	<Relationship Id="rId769" Type="http://schemas.openxmlformats.org/officeDocument/2006/relationships/hyperlink" Target="https://login.consultant.ru/link/?req=doc&amp;base=LAW&amp;n=466172&amp;dst=100117" TargetMode = "External"/>
	<Relationship Id="rId770" Type="http://schemas.openxmlformats.org/officeDocument/2006/relationships/hyperlink" Target="https://login.consultant.ru/link/?req=doc&amp;base=LAW&amp;n=213023&amp;dst=100010" TargetMode = "External"/>
	<Relationship Id="rId771" Type="http://schemas.openxmlformats.org/officeDocument/2006/relationships/hyperlink" Target="https://login.consultant.ru/link/?req=doc&amp;base=LAW&amp;n=428183&amp;dst=100008" TargetMode = "External"/>
	<Relationship Id="rId772" Type="http://schemas.openxmlformats.org/officeDocument/2006/relationships/hyperlink" Target="https://login.consultant.ru/link/?req=doc&amp;base=LAW&amp;n=466172&amp;dst=100118" TargetMode = "External"/>
	<Relationship Id="rId773" Type="http://schemas.openxmlformats.org/officeDocument/2006/relationships/hyperlink" Target="https://login.consultant.ru/link/?req=doc&amp;base=LAW&amp;n=213023&amp;dst=100010" TargetMode = "External"/>
	<Relationship Id="rId774" Type="http://schemas.openxmlformats.org/officeDocument/2006/relationships/hyperlink" Target="https://login.consultant.ru/link/?req=doc&amp;base=LAW&amp;n=472136&amp;dst=100006" TargetMode = "External"/>
	<Relationship Id="rId775" Type="http://schemas.openxmlformats.org/officeDocument/2006/relationships/hyperlink" Target="https://login.consultant.ru/link/?req=doc&amp;base=LAW&amp;n=428183&amp;dst=100009" TargetMode = "External"/>
	<Relationship Id="rId776" Type="http://schemas.openxmlformats.org/officeDocument/2006/relationships/hyperlink" Target="https://login.consultant.ru/link/?req=doc&amp;base=LAW&amp;n=466172&amp;dst=100119" TargetMode = "External"/>
	<Relationship Id="rId777" Type="http://schemas.openxmlformats.org/officeDocument/2006/relationships/hyperlink" Target="https://login.consultant.ru/link/?req=doc&amp;base=LAW&amp;n=418587&amp;dst=100011" TargetMode = "External"/>
	<Relationship Id="rId778" Type="http://schemas.openxmlformats.org/officeDocument/2006/relationships/hyperlink" Target="https://login.consultant.ru/link/?req=doc&amp;base=LAW&amp;n=438475&amp;dst=100035" TargetMode = "External"/>
	<Relationship Id="rId779" Type="http://schemas.openxmlformats.org/officeDocument/2006/relationships/hyperlink" Target="https://login.consultant.ru/link/?req=doc&amp;base=LAW&amp;n=482692&amp;dst=100323" TargetMode = "External"/>
	<Relationship Id="rId780" Type="http://schemas.openxmlformats.org/officeDocument/2006/relationships/hyperlink" Target="https://login.consultant.ru/link/?req=doc&amp;base=LAW&amp;n=483133" TargetMode = "External"/>
	<Relationship Id="rId781" Type="http://schemas.openxmlformats.org/officeDocument/2006/relationships/hyperlink" Target="https://login.consultant.ru/link/?req=doc&amp;base=LAW&amp;n=438475&amp;dst=100035" TargetMode = "External"/>
	<Relationship Id="rId782" Type="http://schemas.openxmlformats.org/officeDocument/2006/relationships/hyperlink" Target="https://login.consultant.ru/link/?req=doc&amp;base=LAW&amp;n=419964&amp;dst=100054" TargetMode = "External"/>
	<Relationship Id="rId783" Type="http://schemas.openxmlformats.org/officeDocument/2006/relationships/hyperlink" Target="https://login.consultant.ru/link/?req=doc&amp;base=LAW&amp;n=438375&amp;dst=100101" TargetMode = "External"/>
	<Relationship Id="rId784" Type="http://schemas.openxmlformats.org/officeDocument/2006/relationships/hyperlink" Target="https://login.consultant.ru/link/?req=doc&amp;base=LAW&amp;n=466172&amp;dst=100120" TargetMode = "External"/>
	<Relationship Id="rId785" Type="http://schemas.openxmlformats.org/officeDocument/2006/relationships/hyperlink" Target="https://login.consultant.ru/link/?req=doc&amp;base=LAW&amp;n=419964" TargetMode = "External"/>
	<Relationship Id="rId786" Type="http://schemas.openxmlformats.org/officeDocument/2006/relationships/hyperlink" Target="https://login.consultant.ru/link/?req=doc&amp;base=LAW&amp;n=438375&amp;dst=100101" TargetMode = "External"/>
	<Relationship Id="rId787" Type="http://schemas.openxmlformats.org/officeDocument/2006/relationships/hyperlink" Target="https://login.consultant.ru/link/?req=doc&amp;base=LAW&amp;n=466172&amp;dst=100120" TargetMode = "External"/>
	<Relationship Id="rId788" Type="http://schemas.openxmlformats.org/officeDocument/2006/relationships/hyperlink" Target="https://login.consultant.ru/link/?req=doc&amp;base=LAW&amp;n=471022&amp;dst=325" TargetMode = "External"/>
	<Relationship Id="rId789" Type="http://schemas.openxmlformats.org/officeDocument/2006/relationships/hyperlink" Target="https://login.consultant.ru/link/?req=doc&amp;base=LAW&amp;n=438375&amp;dst=100101" TargetMode = "External"/>
	<Relationship Id="rId790" Type="http://schemas.openxmlformats.org/officeDocument/2006/relationships/hyperlink" Target="https://login.consultant.ru/link/?req=doc&amp;base=LAW&amp;n=466172&amp;dst=100120" TargetMode = "External"/>
	<Relationship Id="rId791" Type="http://schemas.openxmlformats.org/officeDocument/2006/relationships/hyperlink" Target="https://login.consultant.ru/link/?req=doc&amp;base=LAW&amp;n=429221&amp;dst=100076" TargetMode = "External"/>
	<Relationship Id="rId792" Type="http://schemas.openxmlformats.org/officeDocument/2006/relationships/hyperlink" Target="https://login.consultant.ru/link/?req=doc&amp;base=LAW&amp;n=459583&amp;dst=100033" TargetMode = "External"/>
	<Relationship Id="rId793" Type="http://schemas.openxmlformats.org/officeDocument/2006/relationships/hyperlink" Target="https://login.consultant.ru/link/?req=doc&amp;base=LAW&amp;n=466172&amp;dst=100121" TargetMode = "External"/>
	<Relationship Id="rId794" Type="http://schemas.openxmlformats.org/officeDocument/2006/relationships/hyperlink" Target="https://login.consultant.ru/link/?req=doc&amp;base=LAW&amp;n=470869&amp;dst=100016" TargetMode = "External"/>
	<Relationship Id="rId795" Type="http://schemas.openxmlformats.org/officeDocument/2006/relationships/hyperlink" Target="https://login.consultant.ru/link/?req=doc&amp;base=LAW&amp;n=475114&amp;dst=3067" TargetMode = "External"/>
	<Relationship Id="rId796" Type="http://schemas.openxmlformats.org/officeDocument/2006/relationships/hyperlink" Target="https://login.consultant.ru/link/?req=doc&amp;base=LAW&amp;n=459583&amp;dst=100033" TargetMode = "External"/>
	<Relationship Id="rId797" Type="http://schemas.openxmlformats.org/officeDocument/2006/relationships/hyperlink" Target="https://login.consultant.ru/link/?req=doc&amp;base=LAW&amp;n=470869&amp;dst=100017" TargetMode = "External"/>
	<Relationship Id="rId798" Type="http://schemas.openxmlformats.org/officeDocument/2006/relationships/hyperlink" Target="https://login.consultant.ru/link/?req=doc&amp;base=LAW&amp;n=459583&amp;dst=100033" TargetMode = "External"/>
	<Relationship Id="rId799" Type="http://schemas.openxmlformats.org/officeDocument/2006/relationships/hyperlink" Target="https://login.consultant.ru/link/?req=doc&amp;base=LAW&amp;n=470869&amp;dst=100018" TargetMode = "External"/>
	<Relationship Id="rId800" Type="http://schemas.openxmlformats.org/officeDocument/2006/relationships/hyperlink" Target="https://login.consultant.ru/link/?req=doc&amp;base=LAW&amp;n=426999&amp;dst=100007" TargetMode = "External"/>
	<Relationship Id="rId801" Type="http://schemas.openxmlformats.org/officeDocument/2006/relationships/hyperlink" Target="https://login.consultant.ru/link/?req=doc&amp;base=LAW&amp;n=487135&amp;dst=616" TargetMode = "External"/>
	<Relationship Id="rId802" Type="http://schemas.openxmlformats.org/officeDocument/2006/relationships/hyperlink" Target="https://login.consultant.ru/link/?req=doc&amp;base=LAW&amp;n=454666&amp;dst=337" TargetMode = "External"/>
	<Relationship Id="rId803" Type="http://schemas.openxmlformats.org/officeDocument/2006/relationships/hyperlink" Target="https://login.consultant.ru/link/?req=doc&amp;base=LAW&amp;n=475114&amp;dst=3067" TargetMode = "External"/>
	<Relationship Id="rId804" Type="http://schemas.openxmlformats.org/officeDocument/2006/relationships/hyperlink" Target="https://login.consultant.ru/link/?req=doc&amp;base=LAW&amp;n=459583&amp;dst=100033" TargetMode = "External"/>
	<Relationship Id="rId805" Type="http://schemas.openxmlformats.org/officeDocument/2006/relationships/hyperlink" Target="https://login.consultant.ru/link/?req=doc&amp;base=LAW&amp;n=459583&amp;dst=100033" TargetMode = "External"/>
	<Relationship Id="rId806" Type="http://schemas.openxmlformats.org/officeDocument/2006/relationships/hyperlink" Target="https://login.consultant.ru/link/?req=doc&amp;base=LAW&amp;n=466172&amp;dst=100121" TargetMode = "External"/>
	<Relationship Id="rId807" Type="http://schemas.openxmlformats.org/officeDocument/2006/relationships/hyperlink" Target="https://login.consultant.ru/link/?req=doc&amp;base=LAW&amp;n=459583&amp;dst=100033" TargetMode = "External"/>
	<Relationship Id="rId808" Type="http://schemas.openxmlformats.org/officeDocument/2006/relationships/hyperlink" Target="https://login.consultant.ru/link/?req=doc&amp;base=LAW&amp;n=459583&amp;dst=100033" TargetMode = "External"/>
	<Relationship Id="rId809" Type="http://schemas.openxmlformats.org/officeDocument/2006/relationships/hyperlink" Target="https://login.consultant.ru/link/?req=doc&amp;base=LAW&amp;n=429221&amp;dst=100076" TargetMode = "External"/>
	<Relationship Id="rId810" Type="http://schemas.openxmlformats.org/officeDocument/2006/relationships/hyperlink" Target="https://login.consultant.ru/link/?req=doc&amp;base=LAW&amp;n=470869&amp;dst=100019" TargetMode = "External"/>
	<Relationship Id="rId811" Type="http://schemas.openxmlformats.org/officeDocument/2006/relationships/hyperlink" Target="https://login.consultant.ru/link/?req=doc&amp;base=LAW&amp;n=470869&amp;dst=100019" TargetMode = "External"/>
	<Relationship Id="rId812" Type="http://schemas.openxmlformats.org/officeDocument/2006/relationships/hyperlink" Target="https://login.consultant.ru/link/?req=doc&amp;base=LAW&amp;n=429221&amp;dst=100076" TargetMode = "External"/>
	<Relationship Id="rId813" Type="http://schemas.openxmlformats.org/officeDocument/2006/relationships/hyperlink" Target="https://login.consultant.ru/link/?req=doc&amp;base=LAW&amp;n=429221&amp;dst=100076" TargetMode = "External"/>
	<Relationship Id="rId814" Type="http://schemas.openxmlformats.org/officeDocument/2006/relationships/hyperlink" Target="https://login.consultant.ru/link/?req=doc&amp;base=LAW&amp;n=438375&amp;dst=100102" TargetMode = "External"/>
	<Relationship Id="rId815" Type="http://schemas.openxmlformats.org/officeDocument/2006/relationships/hyperlink" Target="https://login.consultant.ru/link/?req=doc&amp;base=LAW&amp;n=466172&amp;dst=100122" TargetMode = "External"/>
	<Relationship Id="rId816" Type="http://schemas.openxmlformats.org/officeDocument/2006/relationships/hyperlink" Target="https://login.consultant.ru/link/?req=doc&amp;base=LAW&amp;n=472541&amp;dst=100029" TargetMode = "External"/>
	<Relationship Id="rId817" Type="http://schemas.openxmlformats.org/officeDocument/2006/relationships/hyperlink" Target="https://login.consultant.ru/link/?req=doc&amp;base=LAW&amp;n=472541&amp;dst=100029" TargetMode = "External"/>
	<Relationship Id="rId818" Type="http://schemas.openxmlformats.org/officeDocument/2006/relationships/hyperlink" Target="https://login.consultant.ru/link/?req=doc&amp;base=LAW&amp;n=487083&amp;dst=100010" TargetMode = "External"/>
	<Relationship Id="rId819" Type="http://schemas.openxmlformats.org/officeDocument/2006/relationships/hyperlink" Target="https://login.consultant.ru/link/?req=doc&amp;base=LAW&amp;n=462953&amp;dst=100033" TargetMode = "External"/>
	<Relationship Id="rId820" Type="http://schemas.openxmlformats.org/officeDocument/2006/relationships/hyperlink" Target="https://login.consultant.ru/link/?req=doc&amp;base=LAW&amp;n=462953&amp;dst=100048" TargetMode = "External"/>
	<Relationship Id="rId821" Type="http://schemas.openxmlformats.org/officeDocument/2006/relationships/hyperlink" Target="https://login.consultant.ru/link/?req=doc&amp;base=LAW&amp;n=466172" TargetMode = "External"/>
	<Relationship Id="rId822" Type="http://schemas.openxmlformats.org/officeDocument/2006/relationships/hyperlink" Target="https://login.consultant.ru/link/?req=doc&amp;base=LAW&amp;n=466172&amp;dst=100122" TargetMode = "External"/>
	<Relationship Id="rId823" Type="http://schemas.openxmlformats.org/officeDocument/2006/relationships/hyperlink" Target="https://login.consultant.ru/link/?req=doc&amp;base=LAW&amp;n=453490" TargetMode = "External"/>
	<Relationship Id="rId824" Type="http://schemas.openxmlformats.org/officeDocument/2006/relationships/hyperlink" Target="https://login.consultant.ru/link/?req=doc&amp;base=LAW&amp;n=466172&amp;dst=100125" TargetMode = "External"/>
	<Relationship Id="rId825" Type="http://schemas.openxmlformats.org/officeDocument/2006/relationships/hyperlink" Target="https://login.consultant.ru/link/?req=doc&amp;base=LAW&amp;n=466172&amp;dst=100126" TargetMode = "External"/>
	<Relationship Id="rId826" Type="http://schemas.openxmlformats.org/officeDocument/2006/relationships/hyperlink" Target="https://login.consultant.ru/link/?req=doc&amp;base=LAW&amp;n=466172&amp;dst=100127" TargetMode = "External"/>
	<Relationship Id="rId827" Type="http://schemas.openxmlformats.org/officeDocument/2006/relationships/hyperlink" Target="https://login.consultant.ru/link/?req=doc&amp;base=LAW&amp;n=470869&amp;dst=100020" TargetMode = "External"/>
	<Relationship Id="rId828" Type="http://schemas.openxmlformats.org/officeDocument/2006/relationships/hyperlink" Target="https://login.consultant.ru/link/?req=doc&amp;base=LAW&amp;n=482579&amp;dst=100042" TargetMode = "External"/>
	<Relationship Id="rId829" Type="http://schemas.openxmlformats.org/officeDocument/2006/relationships/hyperlink" Target="https://login.consultant.ru/link/?req=doc&amp;base=LAW&amp;n=454666&amp;dst=100135" TargetMode = "External"/>
	<Relationship Id="rId830" Type="http://schemas.openxmlformats.org/officeDocument/2006/relationships/hyperlink" Target="https://login.consultant.ru/link/?req=doc&amp;base=LAW&amp;n=482704&amp;dst=100076" TargetMode = "External"/>
	<Relationship Id="rId831" Type="http://schemas.openxmlformats.org/officeDocument/2006/relationships/hyperlink" Target="https://login.consultant.ru/link/?req=doc&amp;base=LAW&amp;n=484327&amp;dst=100016" TargetMode = "External"/>
	<Relationship Id="rId832" Type="http://schemas.openxmlformats.org/officeDocument/2006/relationships/hyperlink" Target="https://login.consultant.ru/link/?req=doc&amp;base=INT&amp;n=67321&amp;dst=100278"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4024.00.32</Application>
  <Company>КонсультантПлюс Версия 4024.00.32</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12.03.2022 N 353
(ред. от 02.09.2024)
"Об особенностях разрешительной деятельности в Российской Федерации"</dc:title>
  <dcterms:created xsi:type="dcterms:W3CDTF">2024-10-09T13:53:42Z</dcterms:created>
</cp:coreProperties>
</file>