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31" w:rsidRDefault="0025679D">
      <w:pPr>
        <w:pStyle w:val="1"/>
        <w:widowControl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  <w:rPr>
          <w:b/>
          <w:sz w:val="28"/>
        </w:rPr>
      </w:pPr>
      <w:r>
        <w:rPr>
          <w:b/>
          <w:sz w:val="28"/>
        </w:rPr>
        <w:t>Перечень объектов, государственная экологическая экспертиза по которым продлевается до 31.12.202</w:t>
      </w:r>
      <w:r w:rsidR="002A346E">
        <w:rPr>
          <w:b/>
          <w:sz w:val="28"/>
        </w:rPr>
        <w:t>2</w:t>
      </w:r>
    </w:p>
    <w:p w:rsidR="0025679D" w:rsidRDefault="0025679D">
      <w:pPr>
        <w:pStyle w:val="1"/>
        <w:widowControl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561"/>
        <w:gridCol w:w="8223"/>
        <w:gridCol w:w="2977"/>
        <w:gridCol w:w="3827"/>
      </w:tblGrid>
      <w:tr w:rsidR="000C6E31" w:rsidTr="0025679D">
        <w:trPr>
          <w:tblHeader/>
        </w:trPr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8223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 w:val="20"/>
              </w:rPr>
            </w:pPr>
            <w:r>
              <w:rPr>
                <w:b/>
                <w:iCs/>
                <w:sz w:val="20"/>
              </w:rPr>
              <w:t xml:space="preserve">Наименование объекта ГЭЭ </w:t>
            </w:r>
          </w:p>
          <w:p w:rsidR="000C6E31" w:rsidRDefault="000C6E31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 w:val="20"/>
              </w:rPr>
            </w:pPr>
            <w:r>
              <w:rPr>
                <w:b/>
                <w:iCs/>
                <w:sz w:val="20"/>
              </w:rPr>
              <w:t>Заказчик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rPr>
                <w:b/>
                <w:iCs/>
                <w:sz w:val="20"/>
              </w:rPr>
              <w:t>Результат проведения ГЭЭ/срок</w:t>
            </w:r>
          </w:p>
        </w:tc>
      </w:tr>
      <w:tr w:rsidR="000C6E31" w:rsidTr="0025679D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3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 технической документации </w:t>
            </w:r>
            <w:proofErr w:type="spellStart"/>
            <w:r>
              <w:rPr>
                <w:sz w:val="20"/>
              </w:rPr>
              <w:t>агрохимиката</w:t>
            </w:r>
            <w:proofErr w:type="spellEnd"/>
            <w:r>
              <w:rPr>
                <w:sz w:val="20"/>
              </w:rPr>
              <w:t xml:space="preserve"> «Удобрение комплексное минеральное с микроэлементами (</w:t>
            </w:r>
            <w:proofErr w:type="spellStart"/>
            <w:r>
              <w:rPr>
                <w:sz w:val="20"/>
              </w:rPr>
              <w:t>тукосмесь</w:t>
            </w:r>
            <w:proofErr w:type="spellEnd"/>
            <w:r>
              <w:rPr>
                <w:sz w:val="20"/>
              </w:rPr>
              <w:t>) (марки: ФЕРТИКА Универсал-2, ФЕРТИКА Картофельное-5, ФЕРТИКА Полевое, ФЕРТИКА Осеннее, ФЕРТИКАСвекловичное-6, ФЕРТИКА Газонное. Весна-Лето, ФЕРТИКА Газонное Осень, ФЕРТИКА Цветочное, ФЕРТИКА Плюс)»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>ЗАО «Фертика»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28.08.2015 № 873-П/ 5 лет</w:t>
            </w:r>
          </w:p>
        </w:tc>
      </w:tr>
      <w:tr w:rsidR="000C6E31" w:rsidTr="0025679D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3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>Проект технической документации на пестицид «</w:t>
            </w:r>
            <w:proofErr w:type="spellStart"/>
            <w:r>
              <w:rPr>
                <w:sz w:val="20"/>
              </w:rPr>
              <w:t>Силацин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>ООО «Флора-</w:t>
            </w:r>
            <w:proofErr w:type="spellStart"/>
            <w:r>
              <w:rPr>
                <w:rFonts w:ascii="Times New Roman" w:hAnsi="Times New Roman" w:cs="Times New Roman"/>
              </w:rPr>
              <w:t>ЛиК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30.10.2015 № 1101-П/ 5 лет</w:t>
            </w:r>
          </w:p>
        </w:tc>
      </w:tr>
      <w:tr w:rsidR="000C6E31" w:rsidTr="0025679D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3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>Проект технической документации на пестицид «</w:t>
            </w:r>
            <w:proofErr w:type="spellStart"/>
            <w:r>
              <w:rPr>
                <w:sz w:val="20"/>
              </w:rPr>
              <w:t>Крезацил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bookmarkStart w:id="0" w:name="_GoBack1"/>
            <w:bookmarkEnd w:id="0"/>
            <w:r>
              <w:rPr>
                <w:rFonts w:ascii="Times New Roman" w:hAnsi="Times New Roman" w:cs="Times New Roman"/>
              </w:rPr>
              <w:t>ООО «Флора-</w:t>
            </w:r>
            <w:proofErr w:type="spellStart"/>
            <w:r>
              <w:rPr>
                <w:rFonts w:ascii="Times New Roman" w:hAnsi="Times New Roman" w:cs="Times New Roman"/>
              </w:rPr>
              <w:t>ЛиК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30.10.2015 № 1102-П/ 5 лет</w:t>
            </w:r>
          </w:p>
        </w:tc>
      </w:tr>
      <w:tr w:rsidR="000C6E31" w:rsidTr="0025679D">
        <w:tc>
          <w:tcPr>
            <w:tcW w:w="561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3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Проектная документация «Реконструкция мостового перехода через ручей на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км 15+090 автомобильной дороги Фоминки-Рождествено-</w:t>
            </w:r>
            <w:proofErr w:type="spellStart"/>
            <w:r>
              <w:rPr>
                <w:sz w:val="20"/>
              </w:rPr>
              <w:t>Быкасово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Гороховецком</w:t>
            </w:r>
            <w:proofErr w:type="spellEnd"/>
            <w:r>
              <w:rPr>
                <w:sz w:val="20"/>
              </w:rPr>
              <w:t xml:space="preserve"> районе Владимирской области»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</w:rPr>
              <w:t>Владупрадор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30.12.2015 № 1314-П/ 5 лет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5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 технической документации на пестицид </w:t>
            </w:r>
            <w:proofErr w:type="spellStart"/>
            <w:r>
              <w:rPr>
                <w:sz w:val="20"/>
              </w:rPr>
              <w:t>Раундап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Пауэр</w:t>
            </w:r>
            <w:proofErr w:type="spellEnd"/>
            <w:r>
              <w:rPr>
                <w:sz w:val="20"/>
              </w:rPr>
              <w:t xml:space="preserve">, ВР (360 г/л </w:t>
            </w:r>
            <w:proofErr w:type="spellStart"/>
            <w:r>
              <w:rPr>
                <w:sz w:val="20"/>
              </w:rPr>
              <w:t>глифосата</w:t>
            </w:r>
            <w:proofErr w:type="spellEnd"/>
            <w:r>
              <w:rPr>
                <w:sz w:val="20"/>
              </w:rPr>
              <w:t xml:space="preserve"> кислоты) (калиевая соль)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 xml:space="preserve">ООО «НПО </w:t>
            </w:r>
            <w:proofErr w:type="spellStart"/>
            <w:r>
              <w:rPr>
                <w:rFonts w:ascii="Times New Roman" w:hAnsi="Times New Roman" w:cs="Times New Roman"/>
              </w:rPr>
              <w:t>Агрохимсоюз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22.05.2018 № 605-П/2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6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 технической документации на пестицид </w:t>
            </w:r>
            <w:proofErr w:type="spellStart"/>
            <w:r>
              <w:rPr>
                <w:sz w:val="20"/>
              </w:rPr>
              <w:t>Раундап</w:t>
            </w:r>
            <w:proofErr w:type="spellEnd"/>
            <w:r>
              <w:rPr>
                <w:sz w:val="20"/>
              </w:rPr>
              <w:t xml:space="preserve"> Актив, ВР (360 г/л </w:t>
            </w:r>
            <w:proofErr w:type="spellStart"/>
            <w:r>
              <w:rPr>
                <w:sz w:val="20"/>
              </w:rPr>
              <w:t>глифосата</w:t>
            </w:r>
            <w:proofErr w:type="spellEnd"/>
            <w:r>
              <w:rPr>
                <w:sz w:val="20"/>
              </w:rPr>
              <w:t xml:space="preserve"> кислоты) (калиевая соль)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 xml:space="preserve">ООО «НПО </w:t>
            </w:r>
            <w:proofErr w:type="spellStart"/>
            <w:r>
              <w:rPr>
                <w:rFonts w:ascii="Times New Roman" w:hAnsi="Times New Roman" w:cs="Times New Roman"/>
              </w:rPr>
              <w:t>Агрохимсоюз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22.05.2018 № 604-П/2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7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 технической документации на пестицид </w:t>
            </w:r>
            <w:proofErr w:type="spellStart"/>
            <w:r>
              <w:rPr>
                <w:sz w:val="20"/>
              </w:rPr>
              <w:t>Раундап</w:t>
            </w:r>
            <w:proofErr w:type="spellEnd"/>
            <w:r>
              <w:rPr>
                <w:sz w:val="20"/>
              </w:rPr>
              <w:t xml:space="preserve"> Премиум, ВР (450 г/л </w:t>
            </w:r>
            <w:proofErr w:type="spellStart"/>
            <w:r>
              <w:rPr>
                <w:sz w:val="20"/>
              </w:rPr>
              <w:t>глифосата</w:t>
            </w:r>
            <w:proofErr w:type="spellEnd"/>
            <w:r>
              <w:rPr>
                <w:sz w:val="20"/>
              </w:rPr>
              <w:t xml:space="preserve"> кислоты) (калиевая соль)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 xml:space="preserve">ООО «НПО </w:t>
            </w:r>
            <w:proofErr w:type="spellStart"/>
            <w:r>
              <w:rPr>
                <w:rFonts w:ascii="Times New Roman" w:hAnsi="Times New Roman" w:cs="Times New Roman"/>
              </w:rPr>
              <w:t>Агрохимсоюз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22.05.2018 № 606-П/2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8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 технической документации на пестицид </w:t>
            </w:r>
            <w:proofErr w:type="spellStart"/>
            <w:r>
              <w:rPr>
                <w:sz w:val="20"/>
              </w:rPr>
              <w:t>Раундап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Платинум</w:t>
            </w:r>
            <w:proofErr w:type="spellEnd"/>
            <w:r>
              <w:rPr>
                <w:sz w:val="20"/>
              </w:rPr>
              <w:t xml:space="preserve">, Г (720 г/кг </w:t>
            </w:r>
            <w:proofErr w:type="spellStart"/>
            <w:r>
              <w:rPr>
                <w:sz w:val="20"/>
              </w:rPr>
              <w:t>глифосата</w:t>
            </w:r>
            <w:proofErr w:type="spellEnd"/>
            <w:r>
              <w:rPr>
                <w:sz w:val="20"/>
              </w:rPr>
              <w:t>) (</w:t>
            </w:r>
            <w:proofErr w:type="spellStart"/>
            <w:r>
              <w:rPr>
                <w:sz w:val="20"/>
              </w:rPr>
              <w:t>амонийная</w:t>
            </w:r>
            <w:proofErr w:type="spellEnd"/>
            <w:r>
              <w:rPr>
                <w:sz w:val="20"/>
              </w:rPr>
              <w:t xml:space="preserve"> соль)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>
              <w:rPr>
                <w:rFonts w:ascii="Times New Roman" w:hAnsi="Times New Roman" w:cs="Times New Roman"/>
              </w:rPr>
              <w:t xml:space="preserve">ООО «НПО </w:t>
            </w:r>
            <w:proofErr w:type="spellStart"/>
            <w:r>
              <w:rPr>
                <w:rFonts w:ascii="Times New Roman" w:hAnsi="Times New Roman" w:cs="Times New Roman"/>
              </w:rPr>
              <w:t>Агрохимсоюз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22.05.2018 № 603-П/2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9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>Проект технической документации на препарат БАЛЕРИНА Супер, СЭ (410г/</w:t>
            </w:r>
            <w:proofErr w:type="gramStart"/>
            <w:r>
              <w:rPr>
                <w:sz w:val="20"/>
              </w:rPr>
              <w:t>л  2</w:t>
            </w:r>
            <w:proofErr w:type="gramEnd"/>
            <w:r>
              <w:rPr>
                <w:sz w:val="20"/>
              </w:rPr>
              <w:t xml:space="preserve">,4 –Д кислоты в виде сложного 2-этилгексилового эфира+ 15 г/л </w:t>
            </w:r>
            <w:proofErr w:type="spellStart"/>
            <w:r>
              <w:rPr>
                <w:sz w:val="20"/>
              </w:rPr>
              <w:t>флорасулама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</w:pPr>
            <w:r w:rsidRPr="0025679D">
              <w:rPr>
                <w:rFonts w:ascii="Times New Roman" w:hAnsi="Times New Roman" w:cs="Times New Roman"/>
              </w:rPr>
              <w:t>ООО «ЭКОПАРТНЕР»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10.08.2018 № 997-П/ 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10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агрохимиката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Кренел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Соилфит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ООО «НПО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Агрохимсоюз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13.08.2018 № 1019-П/ 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11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агрохимиката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Кренел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Топвитал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ООО «НПО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Агрохимсоюз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13.08.2018 № 1020-П/ 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12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на препарат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Граунд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ВР (360 г/л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глифосата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кислоты)(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изопропиламинная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соль)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ООО «ВАЙРО»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09.11.2018 № 1525-П/ 2 года</w:t>
            </w:r>
          </w:p>
        </w:tc>
      </w:tr>
      <w:tr w:rsidR="000C6E31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Default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13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Экспертиза материалов проектной документации «Реконструкция существующего здания ангарного типа под цех для сбора и разделения люминесцентных ламп по адресу Ивановская, область, Ивановский район, в районе ул. Станкостроителей, д.43б.»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ЭкоМир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0C6E31" w:rsidRPr="0025679D" w:rsidRDefault="002567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ГЭЭ, утв. Приказом №379 от 23.06.2017 / 3 года</w:t>
            </w:r>
          </w:p>
        </w:tc>
      </w:tr>
      <w:tr w:rsidR="0025679D" w:rsidTr="0025679D">
        <w:trPr>
          <w:trHeight w:val="551"/>
        </w:trPr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5679D" w:rsidRDefault="0025679D" w:rsidP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14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материалов проектной документации «Проект рекультивации свалки, расположенной на землях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Талицкого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Южского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Ивановской области»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Талицкого</w:t>
            </w: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Ивановской области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ГЭЭ, утв. Приказом №409 от 04.07.2017 / 3 года</w:t>
            </w:r>
          </w:p>
        </w:tc>
      </w:tr>
      <w:tr w:rsidR="0025679D" w:rsidTr="002A346E"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5679D" w:rsidRDefault="0025679D" w:rsidP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15</w:t>
            </w:r>
          </w:p>
        </w:tc>
        <w:tc>
          <w:tcPr>
            <w:tcW w:w="822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материалов проектной документации «Рекультивация закрытой санкционированной свалки ТБО в г. Юрьевец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Юрьевецкого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 района Ивановской области»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Юрьевецкого</w:t>
            </w:r>
            <w:proofErr w:type="spellEnd"/>
            <w:r w:rsidRPr="0025679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Ивановской области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25679D" w:rsidRPr="0025679D" w:rsidRDefault="0025679D" w:rsidP="002567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</w:pPr>
            <w:r w:rsidRPr="0025679D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ГЭЭ, утв. Приказом №623 от 09.10.2017 / 3 года</w:t>
            </w:r>
          </w:p>
        </w:tc>
      </w:tr>
      <w:tr w:rsidR="002A346E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Default="002A346E" w:rsidP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46E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Default="002A346E" w:rsidP="0025679D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A346E" w:rsidRPr="0025679D" w:rsidRDefault="002A346E" w:rsidP="002567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C03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F1C03" w:rsidRDefault="0049670B" w:rsidP="009F1C03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16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F1C03" w:rsidRDefault="009F1C03" w:rsidP="009F1C0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20"/>
              <w:jc w:val="center"/>
            </w:pPr>
            <w:r>
              <w:rPr>
                <w:sz w:val="20"/>
              </w:rPr>
              <w:t xml:space="preserve">Проектная документация «Рекультивация свалки ТБО в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 Оргтруд г. Владимир»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F1C03" w:rsidRDefault="009F1C03" w:rsidP="009F1C03">
            <w:pPr>
              <w:pStyle w:val="2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</w:t>
            </w:r>
            <w:r w:rsidRPr="00E9185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Спецавтохозяйство</w:t>
            </w:r>
            <w:proofErr w:type="spellEnd"/>
            <w:r w:rsidRPr="00E918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F1C03" w:rsidRDefault="009F1C03" w:rsidP="009F1C03">
            <w:pPr>
              <w:pStyle w:val="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jc w:val="center"/>
            </w:pPr>
            <w:r>
              <w:rPr>
                <w:sz w:val="20"/>
              </w:rPr>
              <w:t>Положительное заключение ГЭЭ, утв. Приказом от 26.12.2016 № 1487-П/ 5 лет</w:t>
            </w:r>
          </w:p>
        </w:tc>
      </w:tr>
      <w:tr w:rsidR="007E00EF" w:rsidTr="002A346E"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Default="0049670B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17</w:t>
            </w:r>
          </w:p>
        </w:tc>
        <w:tc>
          <w:tcPr>
            <w:tcW w:w="822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Проект технической документации на препарат «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Текнокель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плюс марки: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ZnMn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Геосистема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</w:pPr>
            <w:r w:rsidRPr="00D335C2">
              <w:rPr>
                <w:color w:val="auto"/>
                <w:sz w:val="20"/>
              </w:rPr>
              <w:t>Положительное заключение ГЭЭ, утв. Приказом от 05.03.2019 № 165-П</w:t>
            </w:r>
            <w:r>
              <w:rPr>
                <w:color w:val="auto"/>
                <w:sz w:val="20"/>
              </w:rPr>
              <w:t>/ 2 года</w:t>
            </w:r>
          </w:p>
        </w:tc>
      </w:tr>
      <w:tr w:rsidR="007E00EF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25679D" w:rsidRDefault="007E00EF" w:rsidP="007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25679D" w:rsidRDefault="007E00EF" w:rsidP="007E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25679D" w:rsidRDefault="007E00EF" w:rsidP="007E00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0EF" w:rsidTr="007E00EF"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Default="0049670B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18</w:t>
            </w:r>
          </w:p>
        </w:tc>
        <w:tc>
          <w:tcPr>
            <w:tcW w:w="8223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на препарат «Эксперт 22, КЭ (160 г/л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десмедифама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+ 160 г/л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фенмедифама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Геосистема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</w:pPr>
            <w:r w:rsidRPr="00D335C2">
              <w:rPr>
                <w:color w:val="auto"/>
                <w:sz w:val="20"/>
              </w:rPr>
              <w:t>Положительное заключение ГЭЭ, утв. Приказом от 25.04.2019 № 348-П</w:t>
            </w:r>
            <w:r>
              <w:rPr>
                <w:color w:val="auto"/>
                <w:sz w:val="20"/>
              </w:rPr>
              <w:t>/ 2 года</w:t>
            </w:r>
          </w:p>
        </w:tc>
      </w:tr>
      <w:tr w:rsidR="007E00EF" w:rsidTr="0049670B">
        <w:trPr>
          <w:trHeight w:val="80"/>
        </w:trPr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color w:val="auto"/>
                <w:sz w:val="20"/>
              </w:rPr>
            </w:pPr>
          </w:p>
        </w:tc>
      </w:tr>
      <w:tr w:rsidR="007E00EF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Default="0049670B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19</w:t>
            </w:r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на пестицид: Ампир Экстра, ВР (540 г/л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глифосата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 кислоты (калиевая соль))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</w:rPr>
              <w:t xml:space="preserve">ООО «НПО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</w:rPr>
              <w:t>Агрохимсоюз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</w:pPr>
            <w:r w:rsidRPr="00D335C2">
              <w:rPr>
                <w:color w:val="auto"/>
                <w:sz w:val="20"/>
              </w:rPr>
              <w:t>Положительное заключение ГЭЭ, утв. Приказом от 24.05.2019 № 444-П</w:t>
            </w:r>
            <w:r>
              <w:rPr>
                <w:color w:val="auto"/>
                <w:sz w:val="20"/>
              </w:rPr>
              <w:t>/ 2 года</w:t>
            </w:r>
          </w:p>
        </w:tc>
      </w:tr>
      <w:tr w:rsidR="007E00EF" w:rsidTr="0025679D">
        <w:tc>
          <w:tcPr>
            <w:tcW w:w="5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Default="0049670B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>
              <w:t>20</w:t>
            </w:r>
            <w:bookmarkStart w:id="1" w:name="_GoBack"/>
            <w:bookmarkEnd w:id="1"/>
          </w:p>
        </w:tc>
        <w:tc>
          <w:tcPr>
            <w:tcW w:w="82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Проект технической документации на препарат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Комманд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 xml:space="preserve">, КЭ (480 г/л </w:t>
            </w:r>
            <w:proofErr w:type="spellStart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кломазона</w:t>
            </w:r>
            <w:proofErr w:type="spellEnd"/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jc w:val="center"/>
              <w:rPr>
                <w:rFonts w:ascii="Times New Roman" w:hAnsi="Times New Roman" w:cs="Times New Roman"/>
              </w:rPr>
            </w:pPr>
            <w:r w:rsidRPr="00D335C2">
              <w:rPr>
                <w:rFonts w:ascii="Times New Roman" w:hAnsi="Times New Roman" w:cs="Times New Roman"/>
                <w:sz w:val="20"/>
                <w:szCs w:val="20"/>
              </w:rPr>
              <w:t>ООО «ЭКОЭКСПЕРТ»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E00EF" w:rsidRPr="00D335C2" w:rsidRDefault="007E00EF" w:rsidP="007E00EF">
            <w:pPr>
              <w:pStyle w:val="1"/>
              <w:widowControl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</w:pPr>
            <w:r w:rsidRPr="00D335C2">
              <w:rPr>
                <w:color w:val="auto"/>
                <w:sz w:val="20"/>
              </w:rPr>
              <w:t>Положительное заключение ГЭЭ, утв. Приказом от 10.07.2019 № 578-П</w:t>
            </w:r>
            <w:r>
              <w:rPr>
                <w:color w:val="auto"/>
                <w:sz w:val="20"/>
              </w:rPr>
              <w:t>/ 2 года</w:t>
            </w:r>
          </w:p>
        </w:tc>
      </w:tr>
    </w:tbl>
    <w:p w:rsidR="000C6E31" w:rsidRDefault="000C6E31">
      <w:pPr>
        <w:pStyle w:val="1"/>
        <w:widowControl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</w:pPr>
    </w:p>
    <w:p w:rsidR="000C6E31" w:rsidRDefault="000C6E31"/>
    <w:sectPr w:rsidR="000C6E31" w:rsidSect="0025679D">
      <w:pgSz w:w="16838" w:h="11906" w:orient="landscape"/>
      <w:pgMar w:top="600" w:right="567" w:bottom="536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Times New Roman Bold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31"/>
    <w:rsid w:val="000C6E31"/>
    <w:rsid w:val="0025679D"/>
    <w:rsid w:val="002A346E"/>
    <w:rsid w:val="0049670B"/>
    <w:rsid w:val="007E00EF"/>
    <w:rsid w:val="00847A9B"/>
    <w:rsid w:val="009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21E29-1BB7-4761-B21B-5C34C61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1"/>
    <w:qFormat/>
    <w:rsid w:val="00E91856"/>
    <w:pPr>
      <w:widowControl w:val="0"/>
      <w:suppressAutoHyphens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2A">
    <w:name w:val="Заголовок 2 A"/>
    <w:qFormat/>
    <w:rsid w:val="00E91856"/>
    <w:pPr>
      <w:keepNext/>
      <w:suppressAutoHyphens/>
      <w:jc w:val="center"/>
    </w:pPr>
    <w:rPr>
      <w:rFonts w:ascii="Times New Roman Bold" w:eastAsia="ヒラギノ角ゴ Pro W3" w:hAnsi="Times New Roman Bold" w:cs="Times New Roman Bold"/>
      <w:color w:val="000000"/>
      <w:sz w:val="20"/>
      <w:szCs w:val="20"/>
      <w:lang w:eastAsia="ar-SA"/>
    </w:rPr>
  </w:style>
  <w:style w:type="table" w:styleId="a8">
    <w:name w:val="Table Grid"/>
    <w:basedOn w:val="a1"/>
    <w:uiPriority w:val="39"/>
    <w:rsid w:val="00E9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Виноградова О. П.</cp:lastModifiedBy>
  <cp:revision>13</cp:revision>
  <dcterms:created xsi:type="dcterms:W3CDTF">2020-01-23T13:03:00Z</dcterms:created>
  <dcterms:modified xsi:type="dcterms:W3CDTF">2021-02-09T07:15:00Z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