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Нижне-Волжское межрегиональное </w:t>
      </w:r>
      <w:r>
        <w:rPr>
          <w:b/>
        </w:rPr>
        <w:t xml:space="preserve">Управление Росприроднадзора </w:t>
      </w:r>
      <w:r>
        <w:rPr>
          <w:b/>
        </w:rPr>
        <w:t xml:space="preserve">(Республика Калмыкия)</w:t>
      </w:r>
      <w:r>
        <w:rPr>
          <w:b/>
        </w:rPr>
      </w:r>
    </w:p>
    <w:p>
      <w:pPr>
        <w:jc w:val="center"/>
      </w:pPr>
      <w:r>
        <w:t xml:space="preserve">результаты проверок 1 кв 2026</w:t>
      </w:r>
      <w:r>
        <w:t xml:space="preserve"> года по </w:t>
      </w:r>
      <w:r>
        <w:t xml:space="preserve">Республике Калмыкия</w:t>
      </w:r>
      <w:r/>
    </w:p>
    <w:p>
      <w:pPr>
        <w:jc w:val="center"/>
        <w:tabs>
          <w:tab w:val="left" w:pos="480" w:leader="none"/>
        </w:tabs>
        <w:rPr>
          <w:b/>
        </w:rPr>
      </w:pPr>
      <w:r>
        <w:rPr>
          <w:b/>
        </w:rPr>
      </w:r>
      <w:r>
        <w:rPr>
          <w:b/>
        </w:rPr>
      </w:r>
    </w:p>
    <w:tbl>
      <w:tblPr>
        <w:tblW w:w="15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47"/>
        <w:gridCol w:w="1275"/>
        <w:gridCol w:w="2977"/>
        <w:gridCol w:w="1843"/>
        <w:gridCol w:w="2835"/>
        <w:gridCol w:w="1134"/>
        <w:gridCol w:w="1843"/>
      </w:tblGrid>
      <w:tr>
        <w:tblPrEx/>
        <w:trPr>
          <w:trHeight w:val="113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организационно-правовая форма юридического лица, в отношении которого проведена проверка</w:t>
            </w:r>
            <w:r>
              <w:rPr>
                <w:sz w:val="20"/>
                <w:szCs w:val="20"/>
              </w:rPr>
            </w:r>
          </w:p>
        </w:tc>
        <w:tc>
          <w:tcPr>
            <w:tcW w:w="144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проведения проверки</w:t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проверки (плановая, внеплановая)</w:t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</w:t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проверки</w:t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проведения проверки </w:t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(дата, номер)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санкции были применены в отношении проверяемого лица</w:t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(краткое описание)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Стадия проверки (проведенные, начатые)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контролирующего отдела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"Торговый дом Калмыкия"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09.02.2026 по 04.03.2026</w:t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3 ч. 1 ст. 57 Федерального закона от 31.07.2020 № 248-ФЗ «О государственном контроле (надзоре) и муниципальном контроле».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соответствии с распоряжением Федеральной службы по надзору в сфере природопользования от 25.11.2025 № 50-р, в целях исполнения поручения Заместителя Председателя Правительства Российской Федерации Д.Н. Патрушева от 16.10.2025 № ДП-П11-38745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от 27.01.2026 № 30260021000220589510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выездной проверки  </w:t>
            </w:r>
            <w:r>
              <w:rPr>
                <w:sz w:val="20"/>
                <w:szCs w:val="20"/>
              </w:rPr>
              <w:t xml:space="preserve">№003-ВП/30260021000220589510-2026</w:t>
            </w:r>
            <w:r>
              <w:rPr>
                <w:sz w:val="20"/>
                <w:szCs w:val="20"/>
              </w:rPr>
              <w:t xml:space="preserve"> от 06.03.2026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от 06.03.2026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№003-ВП/30260021000220589510-2026</w:t>
            </w:r>
            <w:r/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 ООО "Оазис ЛТД"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11.02.2026  по 25.02.2026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3 ч. 1 ст. 57 Федерального закона от 31.07.2020 № 248-ФЗ «О государственном контроле (надзоре) и муниципальном контроле»,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соответствии с распоряжением Федеральной службы по надзору в сфере природопользования от 25.11.2025 № 50-р, в целях исполнения поручения Заместителя Председателя Правительства Российской Федерации Д.Н. Патрушева от 16.10.2025 № ДП-П11-38745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от 29.01.2026 № 30260021000220621545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  <w:t xml:space="preserve">№004-ВП/30260021000220621545-2026 от 26.02.2026.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№ 004-ВП/30260021000220621545-2026 от 26.02.2026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"Надежда"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  <w:t xml:space="preserve">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10.02.2026 по 08.03.2026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3 ч. 1 ст. 57 Федерального закона от 31.07.2020 № 248-ФЗ «О государственном контроле (надзоре) и муниципальном контроле»,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соответствии с распоряжением Федеральной службы по надзору в сфере природопользования от 25.11.2025 № 50-р, в целях исполнения поручения Заместителя Председателя Правительства Российской Федерации Д.Н. Патрушева от 16.10.2025 № ДП-П11-38745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от 28.01.2026 № 30260021000220605421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  <w:t xml:space="preserve">№006-ВП/30260021000220605421-2026 </w:t>
            </w:r>
            <w:r>
              <w:rPr>
                <w:sz w:val="20"/>
                <w:szCs w:val="20"/>
              </w:rPr>
              <w:t xml:space="preserve">от 10.03.2026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006-ВП/30260021000220605421-2026 от 10.03.2026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 ООО "Спецавтохозяйство"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  <w:t xml:space="preserve">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04.03.2026 по 18.03.2026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5 ч. 1 ст. 57 Федерального закона от 31.07.2020 № 248-ФЗ «О государственном контроле (надзоре) и муниципальном контроле»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наступлением срока исполнения ранее выданного предписания об устранении выявленных нарушений от 02.07.2025 № 30250021000218050862/2025, срок исполнения которого 02.10.2025.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от 06.03.2026 № 30260021000220939026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  <w:t xml:space="preserve">№007-ВП/30260021000220939026-2026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18.03.2026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 007-ВП/30260021000220939026-2026 от 18.03.2026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"Омега"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  <w:t xml:space="preserve">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11.03.2026 по 06.04.2026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3 ч. 1 ст. 57 Федерального закона от 31.07.2020 № 248-ФЗ «О государственном контроле (надзоре) и муниципальном контроле»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соответствии с распоряжением Федеральной службы по надзору в сфере природопользования от 25.11.2025 № 50-р, в целях исполнения поручения Заместителя Председателя Правительства Российской Федерации Д.Н. Патрушева от 16.10.2025 № ДП-П11-38745.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от 06.03.2026 № 30260021000220976722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№008-ВП/30260021000220976722-2026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 07.04.2026</w:t>
            </w:r>
            <w:r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 008-ВП/30260021000220976722-2026 от 07.04.2026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 ООО «Гиперион»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  <w:t xml:space="preserve">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27.03.2026 по 09.04.2026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5 ч. 1 ст. 57 Федерального закона от 31.07.2020 № 248-ФЗ «О государственном контроле (надзоре) и муниципальном контроле»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наступлением срока исполнения ранее выданного предписания об устранении выявленных нарушений от 26.11.2025 № 048-ВП/2536-2025, срок исполнения которого 17.02.2026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от 25.03.2026 № 30260021000221170200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№009-ВП/30260021000221170200-2026 от 09.04.2026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№009-ВП/30260021000221170200-2026 от 09.04.2026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62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Администрация Лаганского ГМО РК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  <w:t xml:space="preserve">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30.03.2026 по 10.04.2026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5 ч. 1 ст. 57, части 1.1. статьи 95 Федерального закона от 31.07.2020 № 248-ФЗ «О государственном контроле (надзоре) и муниципальном контроле»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наступлением срока исполнения ранее выданного предписания об устранении выявленных нарушений от 03.12.2025 № 049-ВП/2715-2025, срок исполнения которого 03.03.2026.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Выписка из ЕРКНМ  о решении о проведении внеплановой выездной проверки  от 25.03.2026 № 30260021000221173119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  <w:t xml:space="preserve">№011-ВП/30260021000221173119-2026 от 10.04.2026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№011-ВП/30260021000221173119-2026 от 10.04.2026</w:t>
            </w:r>
            <w:r>
              <w:rPr>
                <w:sz w:val="20"/>
                <w:szCs w:val="20"/>
              </w:rPr>
              <w:t xml:space="preserve">.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568" w:right="720" w:bottom="709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9CE-A096-4B38-894C-50AD469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tsebekova.es</cp:lastModifiedBy>
  <cp:revision>4</cp:revision>
  <dcterms:created xsi:type="dcterms:W3CDTF">2025-01-10T09:00:00Z</dcterms:created>
  <dcterms:modified xsi:type="dcterms:W3CDTF">2026-04-24T12:08:16Z</dcterms:modified>
</cp:coreProperties>
</file>