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14.07.2022 N 343-ФЗ</w:t>
              <w:br/>
              <w:t xml:space="preserve">"О внесении изменений в Закон Российской Федерации "О недрах" и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 июля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343-ФЗ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ЗАКОН РОССИЙСКОЙ ФЕДЕРАЦИИ "О НЕДРАХ" И ОТДЕЛЬНЫЕ</w:t>
      </w:r>
    </w:p>
    <w:p>
      <w:pPr>
        <w:pStyle w:val="2"/>
        <w:jc w:val="center"/>
      </w:pPr>
      <w:r>
        <w:rPr>
          <w:sz w:val="20"/>
        </w:rPr>
        <w:t xml:space="preserve">ЗАКОНОДАТЕЛЬНЫЕ АКТЫ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6 июля 2022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8 июля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Российской Федерации от 21 февраля 1992 года N 2395-I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33, ст. 3429; 2004, N 35, ст. 3607; 2006, N 17, ст. 1778; 2008, N 18, ст. 1941; N 29, ст. 3418; 2009, N 1, ст. 17; 2010, N 21, ст. 2527; 2011, N 15, ст. 2025; N 30, ст. 4567, 4590; N 49, ст. 7042; 2013, N 19, ст. 2312; N 30, ст. 4060, 4061; N 52, ст. 6973; 2014, N 30, ст. 4262; 2015, N 1, ст. 12; N 27, ст. 3996; 2016, N 15, ст. 2066; N 27, ст. 4212; 2019, N 31, ст. 4431; N 49, ст. 6955; N 52, ст. 7823; 2020, N 24, ст. 3753; 2021, N 18, ст. 3067; N 24, ст. 4188)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преамбулы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"Настоящий Закон регулирует отношения, возникающие в области использования и охраны недр, разработки технологий геологического изучения, разведки и добычи трудноизвлекаемых полезных ископаемых, использования отходов недропользования (вскрышных и вмещающих горных пород, шламов, хвостов обогащения полезных ископаемых и иных отходов геологического изучения, разведки, добычи и первичной переработки минерального сырья, содержащих полезные ископаемые и полезные компоненты или не содержащих полезных ископаемых и полезных компонентов), специфических минеральных ресурсов (рап лиманов и озер, торфа, сапропеля и других минеральных ресурсов), подземных вод, включая попутные воды (воды, извлеченные из недр вместе с нефтью, газом и газовым конденсатом (далее - углеводородное сырье), и вод, использованных пользователями недр.";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9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часть шестую статьи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"Отношения, связанные с геологическим изучением, разведкой и добычей отдельных видов полезных ископаемых, а также с захоронением в недрах радиоактивных отходов, отходов производства и потребления, регулируются настоящим Законом и другими федеральными законами.";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0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первой статьи 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1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слова "и эксплуатация" заменить словами ", эксплуатация и модернизация", слова "и эксплуатации" заменить словами ", эксплуатации и модернизации";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2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25.1 и 25.2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"25.1) установление порядка использования отходов недропользования, в том числе вскрышных и вмещающих горных пород, пользователями недр;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25.2) установление порядка добычи полезных ископаемых и полезных компонентов из отходов недропользования, в том числе из вскрышных и вмещающих горных пород;";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</w:t>
      </w:r>
      <w:hyperlink w:history="0" r:id="rId13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пункте 3 части первой статьи 6</w:t>
        </w:r>
      </w:hyperlink>
      <w:r>
        <w:rPr>
          <w:sz w:val="20"/>
        </w:rPr>
        <w:t xml:space="preserve"> слова "использования отходов добычи полезных ископаемых и связанных с ней перерабатывающих производств" заменить словами "добычи полезных ископаемых и полезных компонентов из отходов недропользования, в том числе из вскрышных и вмещающих горных пород, использования отходов недропользования, в том числе вскрышных и вмещающих горных пород, пользователями недр";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14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 13 части первой статьи 12</w:t>
        </w:r>
      </w:hyperlink>
      <w:r>
        <w:rPr>
          <w:sz w:val="20"/>
        </w:rPr>
        <w:t xml:space="preserve"> после слов "(при наличии)" дополнить словами ", вскрышных и вмещающих горных пород,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(при наличии),";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 </w:t>
      </w:r>
      <w:hyperlink w:history="0" r:id="rId15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статье 22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6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первой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7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"4) осуществлять добычу полезных ископаемых и полезных компонентов из отходов недропользования, в том числе из вскрышных и вмещающих горных пород, образовавшихся при осуществлении пользования недрами на предоставленном в пользование участке недр, в порядке, установленном настоящим Законом, использовать отходы недропользования, в том числе вскрышные и вмещающие горные породы,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документацией, если иное не предусмотрено лицензией на пользование недрами или соглашением о разделе продукции, в порядке, установленном федеральным органом управления государственным фондом недр;";</w:t>
      </w:r>
    </w:p>
    <w:p>
      <w:pPr>
        <w:pStyle w:val="0"/>
        <w:spacing w:before="200" w:line-rule="auto"/>
        <w:ind w:firstLine="540"/>
        <w:jc w:val="both"/>
      </w:pPr>
      <w:hyperlink w:history="0" r:id="rId18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"8) использовать для ликвидации горных выработок и иных сооружений, связанных с пользованием недрами, рекультивации земель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золошлаковые отходы V класса опасности от сжигания угля, фосфогипс V класса опасности, принадлежащие пользователю недр или переданные ему собственниками таких отходов в установленном порядке,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 и (или) проектом рекультивации земель;";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9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второй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0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"5) представление достоверных данных о разведанных, об извлекаемых и оставляемых в недрах запасах полезных ископаемых, о содержащихся в них полезных компонентах, об отходах недропользования, в том числе о вскрышных и вмещающих горных породах, о содержащихся в них полезных ископаемых и полезных компонентах, об использовании недр в целях, не связанных с добычей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значения, в органы государственной статистики;";</w:t>
      </w:r>
    </w:p>
    <w:p>
      <w:pPr>
        <w:pStyle w:val="0"/>
        <w:spacing w:before="200" w:line-rule="auto"/>
        <w:ind w:firstLine="540"/>
        <w:jc w:val="both"/>
      </w:pPr>
      <w:hyperlink w:history="0" r:id="rId21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"13) сохранность полезных ископаемых и полезных компонентов, содержащихся в отходах недропользования, в том числе во вскрышных и вмещающих горных породах, образовавшихся при осуществлении пользования недрами на предоставленном в пользование участке недр.";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 </w:t>
      </w:r>
      <w:hyperlink w:history="0" r:id="rId22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первой статьи 23.2</w:t>
        </w:r>
      </w:hyperlink>
      <w:r>
        <w:rPr>
          <w:sz w:val="20"/>
        </w:rPr>
        <w:t xml:space="preserve"> слова "Разработка месторождений полезных ископаемых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 осуществляется" заменить словами "Разработка месторождений полезных ископаемых, добыча полезных ископаемых и полезных компонентов из отходов недропользования, в том числе из вскрышных и вмещающих горных пород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сутки), осуществляются";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</w:t>
      </w:r>
      <w:hyperlink w:history="0" r:id="rId23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пункт 3 статьи 23.3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"3) наиболее полное использование отходов недропользования, в том числе вскрышных и вмещающих горных пород; складирование, учет и сохранение подлежащих использованию отходов недропользования, в том числе вскрышных и вмещающих горных пород.";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</w:t>
      </w:r>
      <w:hyperlink w:history="0" r:id="rId24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статьями 23.4 и 23.5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23.4. Добыча полезных ископаемых и полезных компонентов из отходов недропользования и иное использование отходов недропользования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Отходы недропользования, образовавшиеся при осуществлении пользования недрами на предоставленном в пользование участке недр, могут быть использованы пользователем недр, осуществляющим разведку и добычу полезных ископаемых или по совмещенной лицензии геологическое изучение недр, разведку и добычу полезных ископаемых, для добычи полезных ископаемых и полезных компонентов.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Отходы недропользования V класса опасности, образовавшиеся при осуществлении пользования недрами на предоставленном в пользование участке недр, наряду с целью, указанной в части первой настоящей статьи, могут быть использованы пользователем недр, осуществляющим разведку и добычу полезных ископаемых или по совмещенной лицензии геологическое изучение, разведку и добычу полезных ископаемых: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собственных производственных и технологических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ликвидации горных выработок и иных сооружений, связанных с пользованием недрами;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рекультивации земель.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отходы недропользования, образовавшиеся при осуществлении пользования недрами на предоставленном в пользование участке недр, размещены на земельном участке, находящемся за границами данного участка недр, добыча полезных ископаемых и полезных компонентов из отходов недропользования допускается после изменения границ участка недр, предоставленного в пользование, путем включения объектов хранения отходов недропользования в границы указанного участка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отходов недропользования, являющихся вскрышными и вмещающими горными породами, осуществляется в соответствии со статьей 23.5 настоящего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Статья 23.5. Добыча полезных ископаемых и полезных компонентов из вскрышных и вмещающих горных пород и иное использование вскрышных и вмещающих горных пород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Вскрышные и вмещающие горные породы, образовавшиеся при осуществлении пользования недрами на предоставленном в пользование участке недр, могут быть использованы пользователем недр: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добычи полезных ископаемых и полезных компонентов;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собственных производственных и технологических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ликвидации горных выработок и иных сооружений, связанных с пользованием недрами;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рекультивации земель;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для ведения горных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нужд, ликвидации горных выработок и иных сооружений, связанных с пользованием недрами, рекультивации земель в объеме, определенном для выполнения соответствующих работ техническими проектами, иной предусмотренной настоящим Законом проектной документацией на выполнение таких работ и (или) проектом рекультивации земель;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нужд, не связанных с осуществлением пользования недрами.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Состав, объемы образуемых и используемых вскрышных и вмещающих горных пород, допустимые отклонения таких объемов, условия и сроки использования вскрышных и вмещающих горных пород в целях, указанных в части первой настоящей статьи, требования к раздельному хранению вскрышных и вмещающих горных пород, а также требования к объектам хранения вскрышных и вмещающих горных пород (специально оборудованным сооружениям и местам, предназначенным для хранения вскрышных и вмещающих горных пород, подлежащих использованию в соответствии с настоящим Законом) определяются утвержденными в установленном порядке техническими проектами, предусмотренными статьей 23.2 настоящего Закона, иной предусмотренной настоящим Законом проектной документацией.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Уменьшение объемов вскрышных и вмещающих горных пород, подлежащих использованию в целях, указанных в пунктах 1 - 5 части первой настоящей статьи, продление сроков использования таких пород, которые предусмотрены утвержденными в установленном порядке техническими проектами, предусмотренными статьей 23.2 настоящего Закона, иной предусмотренной настоящим Законом проектной документацией, в текущем календарном году не допускаются.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вскрышных и вмещающих горных пород для использования в целях, указанных в пункте 1 части первой настоящей статьи, и вскрышных и вмещающих горных пород, подлежащих использованию в целях, указанных в пунктах 2 - 7 части первой настоящей статьи, должно осуществляться раздельно. Объекты хранения вскрышных и вмещающих горных пород, указанных в настоящей части, не относятся к объектам размещения отходов производства и потребления, за исключением случая, предусмотренного частью седьмой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вскрышные и вмещающие горные породы, образовавшиеся при осуществлении пользования недрами на предоставленном в пользование участке недр, размещены на земельном участке, находящемся за границами данного участка недр, добыча полезных ископаемых и полезных компонентов из вскрышных и вмещающих горных пород допускается после изменения границ участка недр, предоставленного в пользование, путем включения объектов хранения вскрышных и вмещающих горных пород в границы указанного участка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Вскрышные и вмещающие горные породы, подлежащие использованию в соответствии с настоящей статьей, не являются отходами производства и потребления независимо от факта их включения в федеральный классификационный каталог отходов, за исключением случая, предусмотренного частью седьмой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Вскрышные и вмещающие горные породы, подлежащие использованию в соответствии с настоящей статьей, признаются отходами производства и потребления: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 дня истечения срока их использования, установленного утвержденными техническими проектами, предусмотренными статьей 23.2 настоящего Закона, иной предусмотренной настоящим Законом проектной документацией и (или) проектом рекультивации земель, - в случае их неиспользования в целях, предусмотренных частью первой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 дня истечения одного года со дня досрочного прекращения прав пользования недрами, при осуществлении пользования которыми были образованы вскрышные и вмещающие породы, - в случае, если лицо, право пользования недрами которого было досрочно прекращено в соответствии со статьей 20 настоящего Закона, не приступило к их использованию для ликвидации горных выработок и иных сооружений, связанных с пользованием недрами, рекультивации земель (за исключением случая предоставления участка недр, право пользования которым было досрочно прекращено, в пользование иному лицу по основаниям, предусмотренным статьей 10.1 настоящего Закона);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 дня истечения пяти лет со дня досрочного прекращения прав пользования недрами, при осуществлении пользования которыми они были образованы, - в случае, если лицо, право пользования недрами которого было досрочно прекращено в соответствии со статьей 20 настоящего Закона, не использовало весь накопленный объем вскрышных и вмещающих горных пород (за исключением случая предоставления участка недр, право пользования которым было досрочно прекращено, в пользование иному лицу по основаниям, предусмотренным статьей 10.1 настоящего Закона).";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10) в </w:t>
      </w:r>
      <w:hyperlink w:history="0" r:id="rId25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статье 26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6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дополнить словами ", объектов хранения отходов недропользования и объектов хранения вскрышных и вмещающих горных пород";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7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часть первую</w:t>
        </w:r>
      </w:hyperlink>
      <w:r>
        <w:rPr>
          <w:sz w:val="20"/>
        </w:rPr>
        <w:t xml:space="preserve"> дополнить предложением следующего содержания: "При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состояние, обеспечивающее безопасность жизни и здоровья населения и охрану окружающей среды.";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8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третьей</w:t>
        </w:r>
      </w:hyperlink>
      <w:r>
        <w:rPr>
          <w:sz w:val="20"/>
        </w:rPr>
        <w:t xml:space="preserve"> второе предложение изложить в следующей редакции: "Для ликвидации горных выработок и иных сооружений, связанных с пользованием недрами, могут использоваться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золошлаковые отходы V класса опасности от сжигания угля, фосфогипс V класса опасности, принадлежащие пользователю недр или переданные ему собственниками таких отходов в установленном порядке,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в </w:t>
      </w:r>
      <w:hyperlink w:history="0" r:id="rId29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первой статьи 27</w:t>
        </w:r>
      </w:hyperlink>
      <w:r>
        <w:rPr>
          <w:sz w:val="20"/>
        </w:rPr>
        <w:t xml:space="preserve"> слова "отходов добычи полезных ископаемых и связанных с ней перерабатывающих производств" заменить словами "отходов недропользования, в том числе вскрышных и вмещающих горных пород";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в </w:t>
      </w:r>
      <w:hyperlink w:history="0" r:id="rId30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третьей статьи 27.1</w:t>
        </w:r>
      </w:hyperlink>
      <w:r>
        <w:rPr>
          <w:sz w:val="20"/>
        </w:rPr>
        <w:t xml:space="preserve"> слова "создания и эксплуатации" заменить словами "создания, эксплуатации и модернизации";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в </w:t>
      </w:r>
      <w:hyperlink w:history="0" r:id="rId31" w:tooltip="Закон РФ от 21.02.1992 N 2395-1 (ред. от 29.12.2022) &quot;О недрах&quot; ------------ Недействующая редакция {КонсультантПлюс}">
        <w:r>
          <w:rPr>
            <w:sz w:val="20"/>
            <w:color w:val="0000ff"/>
          </w:rPr>
          <w:t xml:space="preserve">части второй статьи 30</w:t>
        </w:r>
      </w:hyperlink>
      <w:r>
        <w:rPr>
          <w:sz w:val="20"/>
        </w:rPr>
        <w:t xml:space="preserve"> слово "компоненты" заменить словами "полезные компоненты".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32" w:tooltip="Федеральный закон от 23.11.1995 N 174-ФЗ (ред. от 14.07.2022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 7.4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(Собрание законодательства Российской Федерации, 1995, N 48, ст. 4556; 2006, N 52, ст. 5498; 2008, N 20, ст. 2260; 2009, N 1, ст. 17; 2011, N 30, ст. 4591, 4594; 2013, N 52, ст. 6971; 2014, N 26, ст. 3387; N 30, ст. 4220, 4262; 2015, N 1, ст. 11; N 27, ст. 3994; 2016, N 1, ст. 28; 2018, N 32, ст. 5114; 2019, N 31, ст. 4453; N 51, ст. 7492; N 52, ст. 7768, 7771; 2020, N 29, ст. 4504; N 50, ст. 8061; 2021, N 1, ст. 44; N 27, ст. 5049, 5169; 2022, N 1, ст. 15)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"7.4)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33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 июня 1998 года N 89-ФЗ "Об отходах производства и потребления" (Собрание законодательства Российской Федерации, 1998, N 26, ст. 3009; 2001, N 1, ст. 21; 2004, N 35, ст. 3607; 2006, N 1, ст. 10; 2008, N 30, ст. 3616; N 45, ст. 5142; 2009, N 1, ст. 17; 2011, N 48, ст. 6732; 2013, N 30, ст. 4059; N 48, ст. 6165; 2014, N 30, ст. 4262; 2015, N 1, ст. 11; 2018, N 1, ст. 87; 2019, N 30, ст. 4127; N 31, ст. 4431; N 51, ст. 7483; N 52, ст. 7768; 2021, N 27, ст. 5184; 2022, N 1, ст. 5)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34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35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"В настоящем" заменить словами "1. В настоящем";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36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дополнить словами ", а также вскрышные и вмещающие горные породы, которые подлежат использованию в соответствии с </w:t>
      </w:r>
      <w:hyperlink w:history="0" r:id="rId37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2395-I "О недрах";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38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абзац десятый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"объекты размещения отходов - специально оборудованные сооружения, предназначенные для размещения отходов, в том числе отходов недропользования (за исключением объектов хранения вскрышных и вмещающих горных пород, которые подлежат использованию в соответствии с </w:t>
      </w:r>
      <w:hyperlink w:history="0" r:id="rId39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2395-I "О недрах"), и включающие в себя объекты хранения отходов и объекты захоронения отходов;";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40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"фосфогипс - вещество, образующееся при производстве минеральных удобрений из фосфоритной породы и не являющееся целью данного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золошлаковые отходы от сжигания угля - продукты термической обработки угля (золошлаковая смесь, зола-унос, шлаки), полученные в результате его сжигания в целях производства электрической и (или) тепловой энергии.";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r:id="rId41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В настоящем Федеральном законе понятие "отходы недропользования" используется в значении, указанном в </w:t>
      </w:r>
      <w:hyperlink w:history="0" r:id="rId42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 Закона Российской Федерации от 21 февраля 1992 года N 2395-I "О недрах".";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43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пункт 3 статьи 2</w:t>
        </w:r>
      </w:hyperlink>
      <w:r>
        <w:rPr>
          <w:sz w:val="20"/>
        </w:rPr>
        <w:t xml:space="preserve"> после слов "магниевых солей," дополнить словами "отношения в области добычи полезных ископаемых и полезных компонентов из отходов недропользования, в том числе из вскрышных и вмещающих горных пород, отношения в области использования отходов недропользования, в том числе вскрышных и вмещающих горных пород, в случаях, предусмотренных </w:t>
      </w:r>
      <w:hyperlink w:history="0" r:id="rId44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2395-I "О недрах",";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45" w:tooltip="Федеральный закон от 24.06.1998 N 89-ФЗ (ред. от 19.12.2022, с изм. от 30.05.2023) &quot;Об отходах производства и потребления&quot; (с изм. и доп., вступ. в силу с 01.03.2023) ------------ Недействующая редакция {КонсультантПлюс}">
        <w:r>
          <w:rPr>
            <w:sz w:val="20"/>
            <w:color w:val="0000ff"/>
          </w:rPr>
          <w:t xml:space="preserve">пункт 11 статьи 12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"11. Для ликвидации горных выработок могут использоваться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золошлаковые отходы V класса опасности от сжигания угля, фосфогипс V класса опасности в соответствии с проектом ликвидации горных выработок.".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46" w:tooltip="Федеральный закон от 10.01.2002 N 7-ФЗ (ред. от 26.03.2022) &quot;Об охране окружающей среды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10 января 2002 года N 7-ФЗ "Об охране окружающей среды" (Собрание законодательства Российской Федерации, 2002, N 2, ст. 133; 2014, N 30, ст. 4220; 2016, N 1, ст. 24; 2017, N 31, ст. 4774; 2019, N 30, ст. 4097; N 52, ст. 7768)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47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 16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8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пункта 1</w:t>
        </w:r>
      </w:hyperlink>
      <w:r>
        <w:rPr>
          <w:sz w:val="20"/>
        </w:rPr>
        <w:t xml:space="preserve"> дополнить словами ", хранение вскрышных и вмещающих горных пород, признанных отходами производства и потребления в соответствии со статьей 23.5 </w:t>
      </w:r>
      <w:hyperlink w:history="0" r:id="rId49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21 февраля 1992 года N 2395-I "О недрах";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п. 3 имеется в виду "подлежат использованию", а не "полежат использованию".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50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Плата за негативное воздействие на окружающую среду при размещении отходов недропользования, являющихся вскрышными и вмещающими горными породами, которые полежат использованию в соответствии с </w:t>
      </w:r>
      <w:hyperlink w:history="0" r:id="rId51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2395-I "О недрах", не взимается, за исключением случаев, если такие горные породы признаны отходами производства и потребления.";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2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статью 16.1</w:t>
        </w:r>
      </w:hyperlink>
      <w:r>
        <w:rPr>
          <w:sz w:val="20"/>
        </w:rPr>
        <w:t xml:space="preserve"> дополнить пунктом 5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 В случае признания вскрышных и вмещающих горных пород отходами производства и потребления в соответствии со статьей 23.5 </w:t>
      </w:r>
      <w:hyperlink w:history="0" r:id="rId53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21 февраля 1992 года N 2395-I "О недрах" плательщиками платы за негативное воздействие на окружающую среду при размещении отходов являются пользователи недр, лица, право пользования недрами которых было досрочно прекращено в соответствии со </w:t>
      </w:r>
      <w:hyperlink w:history="0" r:id="rId54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Закона Российской Федерации от 21 февраля 1992 года N 2395-I "О недрах", при осуществлении пользования недрами которыми образованы такие породы.";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5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статью 16.2</w:t>
        </w:r>
      </w:hyperlink>
      <w:r>
        <w:rPr>
          <w:sz w:val="20"/>
        </w:rPr>
        <w:t xml:space="preserve"> дополнить пунктом 4.1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"4.1. В случае, предусмотренном пунктом 5 статьи 16.1 настоящего Федерального закона, платежной базой для исчисления платы за негативное воздействие на окружающую среду является объем вскрышных или вмещающих горных пород, не использованных в целях, предусмотренных статьей 23.5 </w:t>
      </w:r>
      <w:hyperlink w:history="0" r:id="rId56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21 февраля 1992 года N 2395-I "О недрах".";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4 ст. 4 </w:t>
            </w:r>
            <w:hyperlink w:history="0" w:anchor="P149" w:tooltip="2. Пункт 4 статьи 4 настоящего Федерального закона вступает в силу с 1 января 2023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5" w:name="P125"/>
    <w:bookmarkEnd w:id="12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4) в </w:t>
      </w:r>
      <w:hyperlink w:history="0" r:id="rId57" w:tooltip="Федеральный закон от 10.01.2002 N 7-ФЗ (ред. от 26.03.2022) &quot;Об охране окружающей среды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пункте 6 статьи 16.3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58" w:tooltip="Федеральный закон от 10.01.2002 N 7-ФЗ (ред. от 26.03.2022) &quot;Об охране окружающей среды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абзацем третьим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"коэффициент 0 при размещении отходов недропользования, из которых осуществляется добыча полезных ископаемых и полезных компонентов в соответствии с утвержденным в установленном порядке техническим проектом разработки месторождения полезных ископаемых, в течение срока фактического осуществления такой добычи в соответствии с указанным техническим проектом, начиная с года начала осуществления добычи, за исключением случая, предусмотренного пунктом 3 статьи 16 настоящего Федерального закона;";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59" w:tooltip="Федеральный закон от 10.01.2002 N 7-ФЗ (ред. от 26.03.2022) &quot;Об охране окружающей среды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абзацы третий</w:t>
        </w:r>
      </w:hyperlink>
      <w:r>
        <w:rPr>
          <w:sz w:val="20"/>
        </w:rPr>
        <w:t xml:space="preserve"> - </w:t>
      </w:r>
      <w:hyperlink w:history="0" r:id="rId60" w:tooltip="Федеральный закон от 10.01.2002 N 7-ФЗ (ред. от 26.03.2022) &quot;Об охране окружающей среды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седьмой</w:t>
        </w:r>
      </w:hyperlink>
      <w:r>
        <w:rPr>
          <w:sz w:val="20"/>
        </w:rPr>
        <w:t xml:space="preserve"> считать соответственно абзацами четвертым - восьмым;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</w:t>
      </w:r>
      <w:hyperlink w:history="0" r:id="rId61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 16.4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62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статьей 23.5 </w:t>
      </w:r>
      <w:hyperlink w:history="0" r:id="rId63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21 февраля 1992 года N 2395-I "О недрах" признается календарный год, в котором такие породы признаны отходами производства и потребления.";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64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5.2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"5.2. Квартальные авансовые платежи в текущем отчетном периоде не вносятся лицами, указанными в пункте 5 статьи 16.1 настоящего Федерального закона.";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Федеральный закон от 10.01.2002 N 7-ФЗ (ред. от 04.08.2023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статьей 46.1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46.1. Требования в области охраны окружающей среды при ликвидации горных выработок и иных сооружений, связанных с пользованием недрами, рекультивации земель с использованием вскрышных и вмещающих горных пород, отдельных отходов производства и потребления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ликвидации горных выработок и иных сооружений, связанных с пользованием недрами, рекультивации земель допускается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 в соответствии с проектом ликвидации горных выработок и иных сооружений, связанных с пользованием недрами, или проектом рекультивации земель, получившими положительное заключение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Использование для ликвидации горных выработок и иных сооружений, связанных с пользованием недрами, рекультивации земель отходов недропользования V класса опасности, образовавшихся при осуществлении пользования недрами (за исключением вскрышных и вмещающих горных пород), отходов производства черных металлов IV и V классов опасности, золошлаковых отходов V класса опасности от сжигания угля, фосфогипса V класса опасности допускается при условии подтверждения отнесения соответствующих отходов к конкретному классу опасности в порядке, установленном законодательством Российской Федерации в области обращения с отходами производства и потребления.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проведении рекультивации земель использование отходов недропользования V класса опасности (за исключением вскрышных и вмещающих горных пород), образовавшихся при осуществлении пользования недрами, отходов производства черных металлов IV и V классов опасности, золошлаковых отходов V класса опасности от сжигания угля для проведения работ по рекультивации земель, связанных с восстановлением плодородного слоя почвы, не допускается.".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 1 января 2026 года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недр, подлежат исключению из государственного </w:t>
      </w:r>
      <w:hyperlink w:history="0" r:id="rId66" w:tooltip="Федеральный закон от 24.06.1998 N 89-ФЗ (ред. от 08.08.2024) &quot;Об отходах производства и потребления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реестра</w:t>
        </w:r>
      </w:hyperlink>
      <w:r>
        <w:rPr>
          <w:sz w:val="20"/>
        </w:rPr>
        <w:t xml:space="preserve"> объектов размещения отходов в случае, если весь объем вскрышных и вмещающих горных пород, находящихся на данном объекте, подлежит использованию в соответствии с </w:t>
      </w:r>
      <w:hyperlink w:history="0" r:id="rId67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2395-I "О недрах" (в редакции настоящего Федерального закона).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2023 года, за исключением </w:t>
      </w:r>
      <w:hyperlink w:history="0" w:anchor="P125" w:tooltip="4) в пункте 6 статьи 16.3:">
        <w:r>
          <w:rPr>
            <w:sz w:val="20"/>
            <w:color w:val="0000ff"/>
          </w:rPr>
          <w:t xml:space="preserve">пункта 4 статьи 4</w:t>
        </w:r>
      </w:hyperlink>
      <w:r>
        <w:rPr>
          <w:sz w:val="20"/>
        </w:rPr>
        <w:t xml:space="preserve"> настоящего Федерального закона.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125" w:tooltip="4) в пункте 6 статьи 16.3:">
        <w:r>
          <w:rPr>
            <w:sz w:val="20"/>
            <w:color w:val="0000ff"/>
          </w:rPr>
          <w:t xml:space="preserve">Пункт 4 статьи 4</w:t>
        </w:r>
      </w:hyperlink>
      <w:r>
        <w:rPr>
          <w:sz w:val="20"/>
        </w:rPr>
        <w:t xml:space="preserve"> настоящего Федерального закона вступает в силу с 1 января 2023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14 июля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343-ФЗ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14.07.2022 N 343-ФЗ</w:t>
            <w:br/>
            <w:t>"О внесении изменений в Закон Российской Федерации "О недрах" и отдельные закон...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6392" TargetMode = "External"/>
	<Relationship Id="rId8" Type="http://schemas.openxmlformats.org/officeDocument/2006/relationships/hyperlink" Target="https://login.consultant.ru/link/?req=doc&amp;base=LAW&amp;n=436392&amp;dst=384" TargetMode = "External"/>
	<Relationship Id="rId9" Type="http://schemas.openxmlformats.org/officeDocument/2006/relationships/hyperlink" Target="https://login.consultant.ru/link/?req=doc&amp;base=LAW&amp;n=436392&amp;dst=100016" TargetMode = "External"/>
	<Relationship Id="rId10" Type="http://schemas.openxmlformats.org/officeDocument/2006/relationships/hyperlink" Target="https://login.consultant.ru/link/?req=doc&amp;base=LAW&amp;n=436392&amp;dst=404" TargetMode = "External"/>
	<Relationship Id="rId11" Type="http://schemas.openxmlformats.org/officeDocument/2006/relationships/hyperlink" Target="https://login.consultant.ru/link/?req=doc&amp;base=LAW&amp;n=436392&amp;dst=218" TargetMode = "External"/>
	<Relationship Id="rId12" Type="http://schemas.openxmlformats.org/officeDocument/2006/relationships/hyperlink" Target="https://login.consultant.ru/link/?req=doc&amp;base=LAW&amp;n=436392&amp;dst=404" TargetMode = "External"/>
	<Relationship Id="rId13" Type="http://schemas.openxmlformats.org/officeDocument/2006/relationships/hyperlink" Target="https://login.consultant.ru/link/?req=doc&amp;base=LAW&amp;n=436392&amp;dst=312" TargetMode = "External"/>
	<Relationship Id="rId14" Type="http://schemas.openxmlformats.org/officeDocument/2006/relationships/hyperlink" Target="https://login.consultant.ru/link/?req=doc&amp;base=LAW&amp;n=436392&amp;dst=504" TargetMode = "External"/>
	<Relationship Id="rId15" Type="http://schemas.openxmlformats.org/officeDocument/2006/relationships/hyperlink" Target="https://login.consultant.ru/link/?req=doc&amp;base=LAW&amp;n=436392&amp;dst=100257" TargetMode = "External"/>
	<Relationship Id="rId16" Type="http://schemas.openxmlformats.org/officeDocument/2006/relationships/hyperlink" Target="https://login.consultant.ru/link/?req=doc&amp;base=LAW&amp;n=436392&amp;dst=100258" TargetMode = "External"/>
	<Relationship Id="rId17" Type="http://schemas.openxmlformats.org/officeDocument/2006/relationships/hyperlink" Target="https://login.consultant.ru/link/?req=doc&amp;base=LAW&amp;n=436392&amp;dst=230" TargetMode = "External"/>
	<Relationship Id="rId18" Type="http://schemas.openxmlformats.org/officeDocument/2006/relationships/hyperlink" Target="https://login.consultant.ru/link/?req=doc&amp;base=LAW&amp;n=436392&amp;dst=179" TargetMode = "External"/>
	<Relationship Id="rId19" Type="http://schemas.openxmlformats.org/officeDocument/2006/relationships/hyperlink" Target="https://login.consultant.ru/link/?req=doc&amp;base=LAW&amp;n=436392&amp;dst=100266" TargetMode = "External"/>
	<Relationship Id="rId20" Type="http://schemas.openxmlformats.org/officeDocument/2006/relationships/hyperlink" Target="https://login.consultant.ru/link/?req=doc&amp;base=LAW&amp;n=436392&amp;dst=232" TargetMode = "External"/>
	<Relationship Id="rId21" Type="http://schemas.openxmlformats.org/officeDocument/2006/relationships/hyperlink" Target="https://login.consultant.ru/link/?req=doc&amp;base=LAW&amp;n=436392&amp;dst=100266" TargetMode = "External"/>
	<Relationship Id="rId22" Type="http://schemas.openxmlformats.org/officeDocument/2006/relationships/hyperlink" Target="https://login.consultant.ru/link/?req=doc&amp;base=LAW&amp;n=436392&amp;dst=693" TargetMode = "External"/>
	<Relationship Id="rId23" Type="http://schemas.openxmlformats.org/officeDocument/2006/relationships/hyperlink" Target="https://login.consultant.ru/link/?req=doc&amp;base=LAW&amp;n=436392&amp;dst=100302" TargetMode = "External"/>
	<Relationship Id="rId24" Type="http://schemas.openxmlformats.org/officeDocument/2006/relationships/hyperlink" Target="https://login.consultant.ru/link/?req=doc&amp;base=LAW&amp;n=436392" TargetMode = "External"/>
	<Relationship Id="rId25" Type="http://schemas.openxmlformats.org/officeDocument/2006/relationships/hyperlink" Target="https://login.consultant.ru/link/?req=doc&amp;base=LAW&amp;n=436392&amp;dst=708" TargetMode = "External"/>
	<Relationship Id="rId26" Type="http://schemas.openxmlformats.org/officeDocument/2006/relationships/hyperlink" Target="https://login.consultant.ru/link/?req=doc&amp;base=LAW&amp;n=436392&amp;dst=708" TargetMode = "External"/>
	<Relationship Id="rId27" Type="http://schemas.openxmlformats.org/officeDocument/2006/relationships/hyperlink" Target="https://login.consultant.ru/link/?req=doc&amp;base=LAW&amp;n=436392&amp;dst=709" TargetMode = "External"/>
	<Relationship Id="rId28" Type="http://schemas.openxmlformats.org/officeDocument/2006/relationships/hyperlink" Target="https://login.consultant.ru/link/?req=doc&amp;base=LAW&amp;n=436392&amp;dst=711" TargetMode = "External"/>
	<Relationship Id="rId29" Type="http://schemas.openxmlformats.org/officeDocument/2006/relationships/hyperlink" Target="https://login.consultant.ru/link/?req=doc&amp;base=LAW&amp;n=436392&amp;dst=240" TargetMode = "External"/>
	<Relationship Id="rId30" Type="http://schemas.openxmlformats.org/officeDocument/2006/relationships/hyperlink" Target="https://login.consultant.ru/link/?req=doc&amp;base=LAW&amp;n=436392&amp;dst=263" TargetMode = "External"/>
	<Relationship Id="rId31" Type="http://schemas.openxmlformats.org/officeDocument/2006/relationships/hyperlink" Target="https://login.consultant.ru/link/?req=doc&amp;base=LAW&amp;n=436392&amp;dst=100357" TargetMode = "External"/>
	<Relationship Id="rId32" Type="http://schemas.openxmlformats.org/officeDocument/2006/relationships/hyperlink" Target="https://login.consultant.ru/link/?req=doc&amp;base=LAW&amp;n=422215&amp;dst=177" TargetMode = "External"/>
	<Relationship Id="rId33" Type="http://schemas.openxmlformats.org/officeDocument/2006/relationships/hyperlink" Target="https://login.consultant.ru/link/?req=doc&amp;base=LAW&amp;n=422266" TargetMode = "External"/>
	<Relationship Id="rId34" Type="http://schemas.openxmlformats.org/officeDocument/2006/relationships/hyperlink" Target="https://login.consultant.ru/link/?req=doc&amp;base=LAW&amp;n=422266&amp;dst=100011" TargetMode = "External"/>
	<Relationship Id="rId35" Type="http://schemas.openxmlformats.org/officeDocument/2006/relationships/hyperlink" Target="https://login.consultant.ru/link/?req=doc&amp;base=LAW&amp;n=422266&amp;dst=100012" TargetMode = "External"/>
	<Relationship Id="rId36" Type="http://schemas.openxmlformats.org/officeDocument/2006/relationships/hyperlink" Target="https://login.consultant.ru/link/?req=doc&amp;base=LAW&amp;n=422266&amp;dst=747" TargetMode = "External"/>
	<Relationship Id="rId37" Type="http://schemas.openxmlformats.org/officeDocument/2006/relationships/hyperlink" Target="https://login.consultant.ru/link/?req=doc&amp;base=LAW&amp;n=471078" TargetMode = "External"/>
	<Relationship Id="rId38" Type="http://schemas.openxmlformats.org/officeDocument/2006/relationships/hyperlink" Target="https://login.consultant.ru/link/?req=doc&amp;base=LAW&amp;n=422266&amp;dst=153" TargetMode = "External"/>
	<Relationship Id="rId39" Type="http://schemas.openxmlformats.org/officeDocument/2006/relationships/hyperlink" Target="https://login.consultant.ru/link/?req=doc&amp;base=LAW&amp;n=471078" TargetMode = "External"/>
	<Relationship Id="rId40" Type="http://schemas.openxmlformats.org/officeDocument/2006/relationships/hyperlink" Target="https://login.consultant.ru/link/?req=doc&amp;base=LAW&amp;n=422266&amp;dst=100012" TargetMode = "External"/>
	<Relationship Id="rId41" Type="http://schemas.openxmlformats.org/officeDocument/2006/relationships/hyperlink" Target="https://login.consultant.ru/link/?req=doc&amp;base=LAW&amp;n=422266&amp;dst=100011" TargetMode = "External"/>
	<Relationship Id="rId42" Type="http://schemas.openxmlformats.org/officeDocument/2006/relationships/hyperlink" Target="https://login.consultant.ru/link/?req=doc&amp;base=LAW&amp;n=471078&amp;dst=100006" TargetMode = "External"/>
	<Relationship Id="rId43" Type="http://schemas.openxmlformats.org/officeDocument/2006/relationships/hyperlink" Target="https://login.consultant.ru/link/?req=doc&amp;base=LAW&amp;n=422266&amp;dst=746" TargetMode = "External"/>
	<Relationship Id="rId44" Type="http://schemas.openxmlformats.org/officeDocument/2006/relationships/hyperlink" Target="https://login.consultant.ru/link/?req=doc&amp;base=LAW&amp;n=471078" TargetMode = "External"/>
	<Relationship Id="rId45" Type="http://schemas.openxmlformats.org/officeDocument/2006/relationships/hyperlink" Target="https://login.consultant.ru/link/?req=doc&amp;base=LAW&amp;n=422266&amp;dst=350" TargetMode = "External"/>
	<Relationship Id="rId46" Type="http://schemas.openxmlformats.org/officeDocument/2006/relationships/hyperlink" Target="https://login.consultant.ru/link/?req=doc&amp;base=LAW&amp;n=412870" TargetMode = "External"/>
	<Relationship Id="rId47" Type="http://schemas.openxmlformats.org/officeDocument/2006/relationships/hyperlink" Target="https://login.consultant.ru/link/?req=doc&amp;base=LAW&amp;n=454146&amp;dst=100653" TargetMode = "External"/>
	<Relationship Id="rId48" Type="http://schemas.openxmlformats.org/officeDocument/2006/relationships/hyperlink" Target="https://login.consultant.ru/link/?req=doc&amp;base=LAW&amp;n=454146&amp;dst=100657" TargetMode = "External"/>
	<Relationship Id="rId49" Type="http://schemas.openxmlformats.org/officeDocument/2006/relationships/hyperlink" Target="https://login.consultant.ru/link/?req=doc&amp;base=LAW&amp;n=471078" TargetMode = "External"/>
	<Relationship Id="rId50" Type="http://schemas.openxmlformats.org/officeDocument/2006/relationships/hyperlink" Target="https://login.consultant.ru/link/?req=doc&amp;base=LAW&amp;n=454146&amp;dst=100653" TargetMode = "External"/>
	<Relationship Id="rId51" Type="http://schemas.openxmlformats.org/officeDocument/2006/relationships/hyperlink" Target="https://login.consultant.ru/link/?req=doc&amp;base=LAW&amp;n=471078" TargetMode = "External"/>
	<Relationship Id="rId52" Type="http://schemas.openxmlformats.org/officeDocument/2006/relationships/hyperlink" Target="https://login.consultant.ru/link/?req=doc&amp;base=LAW&amp;n=454146&amp;dst=413" TargetMode = "External"/>
	<Relationship Id="rId53" Type="http://schemas.openxmlformats.org/officeDocument/2006/relationships/hyperlink" Target="https://login.consultant.ru/link/?req=doc&amp;base=LAW&amp;n=471078" TargetMode = "External"/>
	<Relationship Id="rId54" Type="http://schemas.openxmlformats.org/officeDocument/2006/relationships/hyperlink" Target="https://login.consultant.ru/link/?req=doc&amp;base=LAW&amp;n=471078&amp;dst=631" TargetMode = "External"/>
	<Relationship Id="rId55" Type="http://schemas.openxmlformats.org/officeDocument/2006/relationships/hyperlink" Target="https://login.consultant.ru/link/?req=doc&amp;base=LAW&amp;n=454146&amp;dst=418" TargetMode = "External"/>
	<Relationship Id="rId56" Type="http://schemas.openxmlformats.org/officeDocument/2006/relationships/hyperlink" Target="https://login.consultant.ru/link/?req=doc&amp;base=LAW&amp;n=471078" TargetMode = "External"/>
	<Relationship Id="rId57" Type="http://schemas.openxmlformats.org/officeDocument/2006/relationships/hyperlink" Target="https://login.consultant.ru/link/?req=doc&amp;base=LAW&amp;n=412870&amp;dst=438" TargetMode = "External"/>
	<Relationship Id="rId58" Type="http://schemas.openxmlformats.org/officeDocument/2006/relationships/hyperlink" Target="https://login.consultant.ru/link/?req=doc&amp;base=LAW&amp;n=412870&amp;dst=438" TargetMode = "External"/>
	<Relationship Id="rId59" Type="http://schemas.openxmlformats.org/officeDocument/2006/relationships/hyperlink" Target="https://login.consultant.ru/link/?req=doc&amp;base=LAW&amp;n=412870&amp;dst=100662" TargetMode = "External"/>
	<Relationship Id="rId60" Type="http://schemas.openxmlformats.org/officeDocument/2006/relationships/hyperlink" Target="https://login.consultant.ru/link/?req=doc&amp;base=LAW&amp;n=412870&amp;dst=443" TargetMode = "External"/>
	<Relationship Id="rId61" Type="http://schemas.openxmlformats.org/officeDocument/2006/relationships/hyperlink" Target="https://login.consultant.ru/link/?req=doc&amp;base=LAW&amp;n=454146&amp;dst=100700" TargetMode = "External"/>
	<Relationship Id="rId62" Type="http://schemas.openxmlformats.org/officeDocument/2006/relationships/hyperlink" Target="https://login.consultant.ru/link/?req=doc&amp;base=LAW&amp;n=454146&amp;dst=100702" TargetMode = "External"/>
	<Relationship Id="rId63" Type="http://schemas.openxmlformats.org/officeDocument/2006/relationships/hyperlink" Target="https://login.consultant.ru/link/?req=doc&amp;base=LAW&amp;n=471078" TargetMode = "External"/>
	<Relationship Id="rId64" Type="http://schemas.openxmlformats.org/officeDocument/2006/relationships/hyperlink" Target="https://login.consultant.ru/link/?req=doc&amp;base=LAW&amp;n=454146&amp;dst=100700" TargetMode = "External"/>
	<Relationship Id="rId65" Type="http://schemas.openxmlformats.org/officeDocument/2006/relationships/hyperlink" Target="https://login.consultant.ru/link/?req=doc&amp;base=LAW&amp;n=454146" TargetMode = "External"/>
	<Relationship Id="rId66" Type="http://schemas.openxmlformats.org/officeDocument/2006/relationships/hyperlink" Target="https://login.consultant.ru/link/?req=doc&amp;base=LAW&amp;n=471232&amp;dst=34" TargetMode = "External"/>
	<Relationship Id="rId67" Type="http://schemas.openxmlformats.org/officeDocument/2006/relationships/hyperlink" Target="https://login.consultant.ru/link/?req=doc&amp;base=LAW&amp;n=471078&amp;dst=8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14.07.2022 N 343-ФЗ
"О внесении изменений в Закон Российской Федерации "О недрах" и отдельные законодательные акты Российской Федерации"</dc:title>
  <dcterms:created xsi:type="dcterms:W3CDTF">2025-01-13T14:28:17Z</dcterms:created>
</cp:coreProperties>
</file>