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на территории Свердловской, Курганской и Челябинской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  <w:tab w:leader="none" w:pos="5174" w:val="center"/>
        </w:tabs>
        <w:ind w:firstLine="567"/>
        <w:jc w:val="both"/>
        <w:rPr>
          <w:sz w:val="26"/>
        </w:rPr>
      </w:pP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и:</w:t>
      </w:r>
      <w:r>
        <w:rPr>
          <w:sz w:val="26"/>
        </w:rPr>
        <w:t xml:space="preserve"> </w:t>
      </w:r>
      <w:r>
        <w:rPr>
          <w:sz w:val="26"/>
        </w:rPr>
        <w:t>АО «Водный союз»</w:t>
      </w:r>
      <w:r>
        <w:rPr>
          <w:sz w:val="26"/>
        </w:rPr>
        <w:t xml:space="preserve"> </w:t>
      </w:r>
      <w:r>
        <w:rPr>
          <w:sz w:val="26"/>
        </w:rPr>
        <w:t xml:space="preserve">(в рамках федерального государственного экологического контроля (надзора), проверочные мероприятия проводились на </w:t>
      </w:r>
      <w:r>
        <w:rPr>
          <w:sz w:val="26"/>
        </w:rPr>
        <w:t>объекте «Площадка № 6 очистные сооружения канализации поселка Керазитный»</w:t>
      </w:r>
      <w:bookmarkStart w:id="1" w:name="_GoBack"/>
      <w:bookmarkEnd w:id="1"/>
      <w:r>
        <w:rPr>
          <w:sz w:val="26"/>
        </w:rPr>
        <w:t xml:space="preserve">) (выявлено 4 нарушения, в том числе 2 в области обращения с отходами, 1 в области использования и охраны водных объектов и </w:t>
      </w:r>
      <w:r>
        <w:rPr>
          <w:sz w:val="26"/>
        </w:rPr>
        <w:t>1</w:t>
      </w:r>
      <w:r>
        <w:rPr>
          <w:sz w:val="26"/>
        </w:rPr>
        <w:t xml:space="preserve"> нарушение общего характера, выдано предписание, административные дела в стадии оформления), </w:t>
      </w:r>
      <w:r>
        <w:rPr>
          <w:sz w:val="26"/>
        </w:rPr>
        <w:t>ОАО «Миассводоканал» (выявлено 4 нарушений, из них 2 в области обращения с отходами и 2 в области использования и охраны водных объектов, выдано предписание, административные дела в стадии оформления)</w:t>
      </w:r>
      <w:r>
        <w:rPr>
          <w:sz w:val="26"/>
        </w:rPr>
        <w:t xml:space="preserve">, </w:t>
      </w:r>
      <w:r>
        <w:rPr>
          <w:sz w:val="26"/>
        </w:rPr>
        <w:t>АО "Туринский целлюлозно-бумажный завод" (в рамках федерального государственного экологического контроля (надзора)</w:t>
      </w:r>
      <w:r>
        <w:rPr>
          <w:sz w:val="26"/>
        </w:rPr>
        <w:t xml:space="preserve"> (выявлено 12 нарушений, в том числе 5 в области обращения с отходами, 5 в области использования и охраны водных объектов </w:t>
      </w:r>
      <w:r>
        <w:rPr>
          <w:sz w:val="26"/>
        </w:rPr>
        <w:br/>
      </w:r>
      <w:r>
        <w:rPr>
          <w:sz w:val="26"/>
        </w:rPr>
        <w:t>и 2 в области охраны атмосферного воздуха, выдано предписание, администрат</w:t>
      </w:r>
      <w:r>
        <w:rPr>
          <w:sz w:val="26"/>
        </w:rPr>
        <w:t>ивные дела в стадии оформления)</w:t>
      </w:r>
      <w:r>
        <w:rPr>
          <w:sz w:val="26"/>
        </w:rPr>
        <w:t>;</w:t>
      </w:r>
    </w:p>
    <w:p w14:paraId="04000000">
      <w:pPr>
        <w:tabs>
          <w:tab w:leader="none" w:pos="284" w:val="left"/>
          <w:tab w:leader="none" w:pos="5174" w:val="center"/>
        </w:tabs>
        <w:ind w:firstLine="567"/>
        <w:jc w:val="both"/>
        <w:rPr>
          <w:sz w:val="26"/>
        </w:rPr>
      </w:pPr>
      <w:r>
        <w:rPr>
          <w:sz w:val="26"/>
        </w:rPr>
        <w:t xml:space="preserve">внеплановые проверки: </w:t>
      </w:r>
      <w:r>
        <w:rPr>
          <w:sz w:val="26"/>
        </w:rPr>
        <w:t>в рамках Федерального проекта «Чистый воздух» национального проекта «Экология» ООО «Огнеупор»</w:t>
      </w:r>
      <w:r>
        <w:rPr>
          <w:sz w:val="26"/>
        </w:rPr>
        <w:t xml:space="preserve"> (выявлено 7 нарушений в области охраны атмосферного воздуха, выдано предписание); </w:t>
      </w:r>
      <w:r>
        <w:rPr>
          <w:sz w:val="26"/>
        </w:rPr>
        <w:t xml:space="preserve">по капитальному </w:t>
      </w:r>
      <w:r>
        <w:rPr>
          <w:sz w:val="26"/>
        </w:rPr>
        <w:t>строительству (ЭКОЗОС) ПАО «Комбинат «Магнезит» (2 проверки)</w:t>
      </w:r>
      <w:r>
        <w:rPr>
          <w:sz w:val="26"/>
        </w:rPr>
        <w:t>, ООО «Свежий ветер», ООО «ИСО»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АО «Водный союз»</w:t>
      </w:r>
      <w:r>
        <w:rPr>
          <w:sz w:val="26"/>
        </w:rPr>
        <w:br/>
      </w:r>
      <w:r>
        <w:rPr>
          <w:sz w:val="26"/>
        </w:rPr>
        <w:t>(в рамках федерального государственного экологического контроля (надзора)</w:t>
      </w:r>
      <w:r>
        <w:rPr>
          <w:sz w:val="26"/>
        </w:rPr>
        <w:t>,</w:t>
      </w:r>
      <w:r>
        <w:rPr>
          <w:sz w:val="26"/>
        </w:rPr>
        <w:t xml:space="preserve"> проверочные мероприятия проводятся </w:t>
      </w:r>
      <w:r>
        <w:rPr>
          <w:sz w:val="26"/>
        </w:rPr>
        <w:t>на объекте «Очистные сооружения канализации г. Кургана»</w:t>
      </w:r>
      <w:r>
        <w:rPr>
          <w:sz w:val="26"/>
        </w:rPr>
        <w:t xml:space="preserve">), </w:t>
      </w:r>
      <w:r>
        <w:rPr>
          <w:sz w:val="26"/>
        </w:rPr>
        <w:t>АО «Золото Северного Урала»,</w:t>
      </w:r>
      <w:r>
        <w:rPr>
          <w:sz w:val="26"/>
        </w:rPr>
        <w:t xml:space="preserve"> МУП «</w:t>
      </w:r>
      <w:r>
        <w:rPr>
          <w:sz w:val="26"/>
        </w:rPr>
        <w:t>Производственное объединение водоснабжения и водоотведения</w:t>
      </w:r>
      <w:r>
        <w:rPr>
          <w:sz w:val="26"/>
        </w:rPr>
        <w:t>»</w:t>
      </w:r>
      <w:r>
        <w:rPr>
          <w:sz w:val="26"/>
        </w:rPr>
        <w:br/>
      </w:r>
      <w:r>
        <w:rPr>
          <w:sz w:val="26"/>
        </w:rPr>
        <w:t>г. Челябинска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ПАО «Уралхимпласт», </w:t>
      </w:r>
      <w:r>
        <w:rPr>
          <w:sz w:val="26"/>
        </w:rPr>
        <w:t>ООО «Златоустовский «Водоканал»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 проекта «Чистый воздух» национального проекта «Экология»</w:t>
      </w:r>
      <w:r>
        <w:rPr>
          <w:sz w:val="26"/>
        </w:rPr>
        <w:t xml:space="preserve"> </w:t>
      </w:r>
      <w:r>
        <w:rPr>
          <w:sz w:val="26"/>
        </w:rPr>
        <w:t>ООО ПКФ «Инссталь»</w:t>
      </w:r>
      <w:r>
        <w:rPr>
          <w:sz w:val="26"/>
        </w:rPr>
        <w:t>,</w:t>
      </w:r>
      <w:r>
        <w:rPr>
          <w:sz w:val="26"/>
        </w:rPr>
        <w:br/>
      </w:r>
      <w:r>
        <w:rPr>
          <w:sz w:val="26"/>
        </w:rPr>
        <w:t>АО «Строительная керамика»</w:t>
      </w:r>
      <w:r>
        <w:rPr>
          <w:sz w:val="26"/>
        </w:rPr>
        <w:t>, ООО «Экологическая практика»</w:t>
      </w:r>
      <w:r>
        <w:rPr>
          <w:sz w:val="26"/>
        </w:rPr>
        <w:t>.</w:t>
      </w:r>
    </w:p>
    <w:p w14:paraId="07000000">
      <w:pPr>
        <w:ind w:firstLine="539"/>
        <w:jc w:val="both"/>
        <w:outlineLvl w:val="0"/>
        <w:rPr>
          <w:b w:val="1"/>
          <w:color w:val="FF0000"/>
          <w:sz w:val="26"/>
        </w:rPr>
      </w:pPr>
    </w:p>
    <w:p w14:paraId="08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сновной текст_"/>
    <w:basedOn w:val="Style_4"/>
    <w:link w:val="Style_3_ch"/>
    <w:rPr>
      <w:rFonts w:ascii="Times New Roman" w:hAnsi="Times New Roman"/>
      <w:spacing w:val="6"/>
      <w:highlight w:val="white"/>
    </w:rPr>
  </w:style>
  <w:style w:styleId="Style_3_ch" w:type="character">
    <w:name w:val="Основной текст_"/>
    <w:basedOn w:val="Style_4_ch"/>
    <w:link w:val="Style_3"/>
    <w:rPr>
      <w:rFonts w:ascii="Times New Roman" w:hAnsi="Times New Roman"/>
      <w:spacing w:val="6"/>
      <w:highlight w:val="white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Основной текст (11)"/>
    <w:basedOn w:val="Style_4"/>
    <w:link w:val="Style_6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6_ch" w:type="character">
    <w:name w:val="Основной текст (11)"/>
    <w:basedOn w:val="Style_4_ch"/>
    <w:link w:val="Style_6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сновной текст1"/>
    <w:basedOn w:val="Style_4"/>
    <w:link w:val="Style_9_ch"/>
    <w:rPr>
      <w:rFonts w:ascii="Times New Roman" w:hAnsi="Times New Roman"/>
      <w:color w:val="000000"/>
      <w:spacing w:val="6"/>
      <w:sz w:val="24"/>
      <w:highlight w:val="white"/>
    </w:rPr>
  </w:style>
  <w:style w:styleId="Style_9_ch" w:type="character">
    <w:name w:val="Основной текст1"/>
    <w:basedOn w:val="Style_4_ch"/>
    <w:link w:val="Style_9"/>
    <w:rPr>
      <w:rFonts w:ascii="Times New Roman" w:hAnsi="Times New Roman"/>
      <w:color w:val="000000"/>
      <w:spacing w:val="6"/>
      <w:sz w:val="24"/>
      <w:highlight w:val="white"/>
    </w:rPr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Основной текст (11) + Не полужирный"/>
    <w:basedOn w:val="Style_4"/>
    <w:link w:val="Style_12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2_ch" w:type="character">
    <w:name w:val="Основной текст (11) + Не полужирный"/>
    <w:basedOn w:val="Style_4_ch"/>
    <w:link w:val="Style_12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3" w:type="paragraph">
    <w:name w:val="Body Text Indent 2"/>
    <w:basedOn w:val="Style_1"/>
    <w:link w:val="Style_13_ch"/>
    <w:pPr>
      <w:spacing w:after="120" w:line="480" w:lineRule="auto"/>
      <w:ind w:firstLine="0" w:left="283"/>
    </w:pPr>
  </w:style>
  <w:style w:styleId="Style_13_ch" w:type="character">
    <w:name w:val="Body Text Indent 2"/>
    <w:basedOn w:val="Style_1_ch"/>
    <w:link w:val="Style_13"/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header"/>
    <w:basedOn w:val="Style_1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1_ch"/>
    <w:link w:val="Style_15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6" w:type="paragraph">
    <w:name w:val="footer"/>
    <w:basedOn w:val="Style_1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1_ch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Основной текст2"/>
    <w:basedOn w:val="Style_4"/>
    <w:link w:val="Style_18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8_ch" w:type="character">
    <w:name w:val="Основной текст2"/>
    <w:basedOn w:val="Style_4_ch"/>
    <w:link w:val="Style_18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basedOn w:val="Style_1"/>
    <w:next w:val="Style_1"/>
    <w:link w:val="Style_20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basedOn w:val="Style_1_ch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basedOn w:val="Style_4"/>
    <w:link w:val="Style_21_ch"/>
    <w:rPr>
      <w:color w:themeColor="hyperlink" w:val="0563C1"/>
      <w:u w:val="single"/>
    </w:rPr>
  </w:style>
  <w:style w:styleId="Style_21_ch" w:type="character">
    <w:name w:val="Hyperlink"/>
    <w:basedOn w:val="Style_4_ch"/>
    <w:link w:val="Style_21"/>
    <w:rPr>
      <w:color w:themeColor="hyperlink"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Знак"/>
    <w:link w:val="Style_25_ch"/>
    <w:rPr>
      <w:rFonts w:ascii="Times New Roman" w:hAnsi="Times New Roman"/>
    </w:rPr>
  </w:style>
  <w:style w:styleId="Style_25_ch" w:type="character">
    <w:name w:val="Знак"/>
    <w:link w:val="Style_25"/>
    <w:rPr>
      <w:rFonts w:ascii="Times New Roman" w:hAnsi="Times New Roman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Standard"/>
    <w:link w:val="Style_27_ch"/>
    <w:rPr>
      <w:sz w:val="24"/>
    </w:rPr>
  </w:style>
  <w:style w:styleId="Style_27_ch" w:type="character">
    <w:name w:val="Standard"/>
    <w:link w:val="Style_27"/>
    <w:rPr>
      <w:sz w:val="24"/>
    </w:rPr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basedOn w:val="Style_1"/>
    <w:next w:val="Style_1"/>
    <w:link w:val="Style_31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1_ch" w:type="character">
    <w:name w:val="Subtitle"/>
    <w:basedOn w:val="Style_1_ch"/>
    <w:link w:val="Style_31"/>
    <w:rPr>
      <w:rFonts w:asciiTheme="majorAscii" w:hAnsiTheme="majorHAnsi"/>
      <w:i w:val="1"/>
      <w:color w:themeColor="accent1" w:val="5B9BD5"/>
      <w:spacing w:val="15"/>
    </w:rPr>
  </w:style>
  <w:style w:styleId="Style_32" w:type="paragraph">
    <w:name w:val="Font Style16"/>
    <w:link w:val="Style_32_ch"/>
    <w:rPr>
      <w:rFonts w:ascii="Times New Roman" w:hAnsi="Times New Roman"/>
      <w:sz w:val="24"/>
    </w:rPr>
  </w:style>
  <w:style w:styleId="Style_32_ch" w:type="character">
    <w:name w:val="Font Style16"/>
    <w:link w:val="Style_32"/>
    <w:rPr>
      <w:rFonts w:ascii="Times New Roman" w:hAnsi="Times New Roman"/>
      <w:sz w:val="24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1_ch"/>
    <w:link w:val="Style_34"/>
    <w:rPr>
      <w:b w:val="1"/>
      <w:sz w:val="28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link s_8"/>
    <w:link w:val="Style_36_ch"/>
    <w:rPr>
      <w:strike w:val="0"/>
      <w:u w:val="none"/>
    </w:rPr>
  </w:style>
  <w:style w:styleId="Style_36_ch" w:type="character">
    <w:name w:val="link s_8"/>
    <w:link w:val="Style_36"/>
    <w:rPr>
      <w:strike w:val="0"/>
      <w:u w:val="none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Базовый"/>
    <w:link w:val="Style_38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8_ch" w:type="character">
    <w:name w:val="Базовый"/>
    <w:link w:val="Style_38"/>
    <w:rPr>
      <w:color w:val="00000A"/>
      <w:sz w:val="24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2023-08-25T09:28:48Z</dcterms:modified>
</cp:coreProperties>
</file>