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FA" w:rsidRPr="009963FA" w:rsidRDefault="009963FA" w:rsidP="0022756F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объектов ГЭЭ федерального уровня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статье 11 Федерального закона от 23.11.1995 № 174-ФЗ «Об </w:t>
      </w:r>
      <w:r w:rsidR="00D11EFE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экологической экспертизе»</w:t>
      </w: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объектами государственной экологической экспертизы федерального уровня являются: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Федерации;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2) проекты ф</w:t>
      </w:r>
      <w:bookmarkStart w:id="0" w:name="_GoBack"/>
      <w:bookmarkEnd w:id="0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3) проекты соглашений о разделе продукции;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4) материалы 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проекты технической документации на новые технику, технологию, использование которых может оказать воздействие на окружающую среду, новые вещества, которые могут поступать в окружающую среду, пестициды и </w:t>
      </w:r>
      <w:proofErr w:type="spellStart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агрохимикаты</w:t>
      </w:r>
      <w:proofErr w:type="spellEnd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6) материалы комплексного экологического обследования участков территорий, обосновывающие придание этим территориям правового статуса зоны экологического бедствия или зоны чрезвычайной экологической ситуации;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7) объекты государственной экологической экспертизы, указанные в Федеральном законе от 30 ноября 1995 года № 187-ФЗ «О континентальном шельфе Российской Федерации», Федеральном законе от 17 декабря 1998 года № 191-ФЗ «Об исключительной экономической зоне Российской Федерации», Федеральном законе от 31 июля 1998 года № 155-ФЗ «О внутренних морских водах, территориальном море и прилежащей зоне Российской Федерации»;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7.1) проектная документация: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капитального строительства, строительство, реконструкцию которых предполагается осуществлять в границах особо охраняемых природных территорий федерального значения, за исключением объектов социальной инфраструктуры,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населенных пунктах, указанных в статье 3.1 Федерального закона от 14 марта 1995 года № 33-ФЗ </w:t>
      </w:r>
      <w:r w:rsidR="00883E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Об особо охраняемых природных территориях»;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особо опасных, технически сложных и уникальных объектов, объектов обороны страны и безопасности государства,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7.2) проектная документация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ресурсов), проектная документация объектов капитального строительства,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(или) объектам размещения отходов, а также проекты рекультивации земель, которые использовались для размещения отходов производства и потребления, в том числе которые не предназначались для размещения отходов производства и потребления;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7.3)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7.4) проект ликвидации горных выработок и иных сооружений, связанных с пользованием недрами, и (или) проект рекультивации земель, предусматривающие использование вскрышных и вмещающих горных пород, отходов недропользования V класса опасности, образовавшихся при осуществлении пользования недрами, а также отходов производства черных металлов IV и V классов опасности, </w:t>
      </w:r>
      <w:proofErr w:type="spellStart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золошлаковых</w:t>
      </w:r>
      <w:proofErr w:type="spellEnd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 V класса опасности от сжигания угля, </w:t>
      </w:r>
      <w:proofErr w:type="spellStart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фосфогипса</w:t>
      </w:r>
      <w:proofErr w:type="spellEnd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 класса опасности;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7.5) 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газа, а также за исключением проектной документации 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7.7) проектная документация автозаправочных станций, складов горюче-смазочных материалов в случаях, если такие автозаправочные станции и склады горюче-смазочных материалов планируются к строительству и реконструкции в границах </w:t>
      </w:r>
      <w:proofErr w:type="spellStart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7.8) проектная документация объектов капитального строительства, предполагаемых к строительству, реконструкции в границах Байкальской природной территории, за исключением проектной документации объектов социальной инфраструктуры,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буферной экологической зоны и экологической зоны атмосферного влияния Байкальской природной территории, за пределами особо охраняемых природных территорий;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7.9) проектная документация объектов капитального строительства, планируемых к строительству, реконструкции в Арктической зоне Российской Федерации, за исключением проектной документации: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социальной и транспортной инфраструктур,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Арктической зоны Российской Федерации, за пределами особо охраняемых природных территорий;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подлежащей государственной экологической экспертизе в соответствии с подпунктом 7.5 настоящей статьи;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 дорог межмуниципального значения, строительство, реконструкцию которых предполагается осуществлять за пределами населенных пунктов, особо охраняемых природных территорий;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7.10) проектная документация специализированных хранилищ </w:t>
      </w:r>
      <w:proofErr w:type="spellStart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такие хранилища планируются к строительству и реконструкции в границах </w:t>
      </w:r>
      <w:proofErr w:type="spellStart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на территориях морских портов за пределами границ прибрежных защитных полос;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7.11) планы мероприятий по предотвращению и ликвидации загрязнения окружающей среды в результате эксплуатации отдельных производственных объектов, указанных в пункте 1 статьи 56.1 Федерального закона от 10 января 2002 года № 7-ФЗ «Об охране окружающей среды»;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7.12) проект ликвидации накопленного вреда окружающей среде;</w:t>
      </w:r>
    </w:p>
    <w:p w:rsidR="00800986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7.13) </w:t>
      </w:r>
      <w:r w:rsidR="00800986" w:rsidRPr="00FE574B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объектов капитального строительства, строительство, реконструкцию которых предполагается осуществлять в границах округов санитарной (горно-санитарной) охраны природных лечебных ресурсов, расположенных в границах лечебно-оздоровительных местностей федерального значения, курортов федерального значения, курортных регионов, за исключением объектов капитального строительства, перечень которых устанавливается Правительством Российской Федерации</w:t>
      </w:r>
      <w:r w:rsidR="008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00986" w:rsidRPr="00FE574B">
        <w:rPr>
          <w:rFonts w:ascii="Times New Roman" w:hAnsi="Times New Roman" w:cs="Times New Roman"/>
          <w:color w:val="000000" w:themeColor="text1"/>
          <w:sz w:val="28"/>
          <w:szCs w:val="28"/>
        </w:rPr>
        <w:t>вступа</w:t>
      </w:r>
      <w:r w:rsidR="008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800986" w:rsidRPr="00FE574B">
        <w:rPr>
          <w:rFonts w:ascii="Times New Roman" w:hAnsi="Times New Roman" w:cs="Times New Roman"/>
          <w:color w:val="000000" w:themeColor="text1"/>
          <w:sz w:val="28"/>
          <w:szCs w:val="28"/>
        </w:rPr>
        <w:t>в силу с 01.09.2024</w:t>
      </w:r>
      <w:r w:rsidR="0080098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8) объект государственной экологической экспертизы, указанный в настоящей статье и ранее получивший положительное заключение государственной экологической экспертизы, в случае: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доработки такого объекта по замечаниям проведенной ранее государственной экологической экспертизы;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такого объекта с отступлениями от проектной документации, получившей положительное заключение государственной экологической экспертизы, за исключением случаев, предусмотренных подпунктом 7.5 настоящей статьи, и (или) в случае внесения изменений в указанную проектную документацию;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истечения срока действия положительного заключения государственной экологической экспертизы;</w:t>
      </w:r>
    </w:p>
    <w:p w:rsidR="009963FA" w:rsidRPr="009963FA" w:rsidRDefault="009963FA" w:rsidP="002275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FA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 в документацию, получившую положительное заключение государственной экологической экспертизы.</w:t>
      </w:r>
    </w:p>
    <w:p w:rsidR="001932F4" w:rsidRPr="009963FA" w:rsidRDefault="001932F4" w:rsidP="009963FA"/>
    <w:sectPr w:rsidR="001932F4" w:rsidRPr="009963FA" w:rsidSect="00E74941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8D" w:rsidRDefault="00A6238D" w:rsidP="00E74941">
      <w:pPr>
        <w:spacing w:after="0" w:line="240" w:lineRule="auto"/>
      </w:pPr>
      <w:r>
        <w:separator/>
      </w:r>
    </w:p>
  </w:endnote>
  <w:endnote w:type="continuationSeparator" w:id="0">
    <w:p w:rsidR="00A6238D" w:rsidRDefault="00A6238D" w:rsidP="00E7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8D" w:rsidRDefault="00A6238D" w:rsidP="00E74941">
      <w:pPr>
        <w:spacing w:after="0" w:line="240" w:lineRule="auto"/>
      </w:pPr>
      <w:r>
        <w:separator/>
      </w:r>
    </w:p>
  </w:footnote>
  <w:footnote w:type="continuationSeparator" w:id="0">
    <w:p w:rsidR="00A6238D" w:rsidRDefault="00A6238D" w:rsidP="00E7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41" w:rsidRDefault="00E74941" w:rsidP="00E74941">
    <w:pPr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56"/>
    <w:rsid w:val="00065836"/>
    <w:rsid w:val="0009270F"/>
    <w:rsid w:val="000956C1"/>
    <w:rsid w:val="000F0118"/>
    <w:rsid w:val="001932F4"/>
    <w:rsid w:val="0022756F"/>
    <w:rsid w:val="00235BF7"/>
    <w:rsid w:val="003A1F8F"/>
    <w:rsid w:val="003C29D5"/>
    <w:rsid w:val="003D5C1F"/>
    <w:rsid w:val="003F586B"/>
    <w:rsid w:val="004713DB"/>
    <w:rsid w:val="004D0567"/>
    <w:rsid w:val="00505C1B"/>
    <w:rsid w:val="00580556"/>
    <w:rsid w:val="005A1FC7"/>
    <w:rsid w:val="00672342"/>
    <w:rsid w:val="006D028E"/>
    <w:rsid w:val="00765BAE"/>
    <w:rsid w:val="007A3B3A"/>
    <w:rsid w:val="007A5C1F"/>
    <w:rsid w:val="007B2EAC"/>
    <w:rsid w:val="00800986"/>
    <w:rsid w:val="008228FB"/>
    <w:rsid w:val="00883E30"/>
    <w:rsid w:val="008B0CEA"/>
    <w:rsid w:val="009139C9"/>
    <w:rsid w:val="00932AB0"/>
    <w:rsid w:val="009513CF"/>
    <w:rsid w:val="009963FA"/>
    <w:rsid w:val="009A4131"/>
    <w:rsid w:val="00A339EC"/>
    <w:rsid w:val="00A57554"/>
    <w:rsid w:val="00A6238D"/>
    <w:rsid w:val="00C80506"/>
    <w:rsid w:val="00D11EFE"/>
    <w:rsid w:val="00DD58F4"/>
    <w:rsid w:val="00DE5D8F"/>
    <w:rsid w:val="00E4341C"/>
    <w:rsid w:val="00E74941"/>
    <w:rsid w:val="00E750C0"/>
    <w:rsid w:val="00E91D30"/>
    <w:rsid w:val="00E930FB"/>
    <w:rsid w:val="00FC737B"/>
    <w:rsid w:val="00FD46E4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CDE7-7E82-4222-9E35-370662EA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941"/>
  </w:style>
  <w:style w:type="paragraph" w:styleId="a5">
    <w:name w:val="footer"/>
    <w:basedOn w:val="a"/>
    <w:link w:val="a6"/>
    <w:uiPriority w:val="99"/>
    <w:unhideWhenUsed/>
    <w:rsid w:val="00E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Дарья Михайловна</dc:creator>
  <cp:keywords/>
  <dc:description/>
  <cp:lastModifiedBy>123</cp:lastModifiedBy>
  <cp:revision>2</cp:revision>
  <dcterms:created xsi:type="dcterms:W3CDTF">2023-10-24T22:44:00Z</dcterms:created>
  <dcterms:modified xsi:type="dcterms:W3CDTF">2023-10-24T22:44:00Z</dcterms:modified>
</cp:coreProperties>
</file>