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18" w:rsidRPr="00137205" w:rsidRDefault="00424C18" w:rsidP="001876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 xml:space="preserve">ВОПРОС: </w:t>
      </w:r>
      <w:proofErr w:type="gramStart"/>
      <w:r w:rsidRPr="00137205">
        <w:rPr>
          <w:rFonts w:ascii="Times New Roman" w:hAnsi="Times New Roman"/>
          <w:sz w:val="28"/>
          <w:szCs w:val="24"/>
        </w:rPr>
        <w:t>В</w:t>
      </w:r>
      <w:proofErr w:type="gramEnd"/>
      <w:r w:rsidRPr="00137205">
        <w:rPr>
          <w:rFonts w:ascii="Times New Roman" w:hAnsi="Times New Roman"/>
          <w:sz w:val="28"/>
          <w:szCs w:val="24"/>
        </w:rPr>
        <w:t xml:space="preserve"> нормативных документах таких как Приказ Минприроды России от 28.02.2018г. № 74, Проект Приказа Минприроды России «Об утверждении порядка учета в области обращения с отходами» говорится, что у хозяйствующего субъекта должна быть проведена инвентаризации отходов производства и потребления. В соответствии с какими нормативными документами определен порядок проведения такой инвентаризации и что должен содержать документ об инвентаризации?</w:t>
      </w:r>
    </w:p>
    <w:p w:rsidR="00187645" w:rsidRPr="00137205" w:rsidRDefault="00424C18" w:rsidP="00187645">
      <w:pPr>
        <w:tabs>
          <w:tab w:val="left" w:pos="765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205">
        <w:rPr>
          <w:rFonts w:ascii="Times New Roman" w:hAnsi="Times New Roman"/>
          <w:sz w:val="28"/>
          <w:szCs w:val="24"/>
        </w:rPr>
        <w:t xml:space="preserve">ОТВЕТ: </w:t>
      </w:r>
      <w:r w:rsidR="00187645" w:rsidRPr="00137205">
        <w:rPr>
          <w:rFonts w:ascii="Times New Roman" w:hAnsi="Times New Roman"/>
          <w:sz w:val="28"/>
          <w:szCs w:val="28"/>
          <w:lang w:eastAsia="ru-RU"/>
        </w:rPr>
        <w:t>В соответствии с ч. 2 ст. 11 Федерального закона от 24.06.1998 № 89-ФЗ «Об отходах производства и потребления» юридические лица и индивидуальные предприниматели при эксплуатации зданий, сооружений и иных объектов, связанной с обращением с отходами, обязаны, в том числе, проводить инвентаризацию объектов размещения отходов в соответствии с правилами инвентаризации объектов размещения отходов, определяемыми федеральным органом исполнительной власти в области охраны окружающей среды.</w:t>
      </w:r>
    </w:p>
    <w:p w:rsidR="00424C18" w:rsidRPr="00137205" w:rsidRDefault="00187645" w:rsidP="0018764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8"/>
          <w:lang w:eastAsia="ru-RU"/>
        </w:rPr>
        <w:t xml:space="preserve">Кроме того, инвентаризация объектов размещения отходов (далее – ОРО) проводится в соответствии с Приказом </w:t>
      </w:r>
      <w:proofErr w:type="spellStart"/>
      <w:r w:rsidRPr="00137205">
        <w:rPr>
          <w:rFonts w:ascii="Times New Roman" w:hAnsi="Times New Roman"/>
          <w:sz w:val="28"/>
          <w:szCs w:val="28"/>
          <w:lang w:eastAsia="ru-RU"/>
        </w:rPr>
        <w:t>Минприродов</w:t>
      </w:r>
      <w:proofErr w:type="spellEnd"/>
      <w:r w:rsidRPr="00137205">
        <w:rPr>
          <w:rFonts w:ascii="Times New Roman" w:hAnsi="Times New Roman"/>
          <w:sz w:val="28"/>
          <w:szCs w:val="28"/>
          <w:lang w:eastAsia="ru-RU"/>
        </w:rPr>
        <w:t xml:space="preserve"> РФ от 25.02.2010 № 49 «Об утверждении Правил инвентаризации объектов размещения отходов» (Зарегистрировано в Минюсте РФ 08.06.2010 № 17520), в котором содержатся нормы и правила проведения инвентаризации ОРО.</w:t>
      </w:r>
    </w:p>
    <w:p w:rsidR="00424C18" w:rsidRPr="00137205" w:rsidRDefault="00424C18" w:rsidP="0018764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691805" w:rsidRPr="00137205" w:rsidRDefault="00B04FF3" w:rsidP="001876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 xml:space="preserve">ВОПРОС: </w:t>
      </w:r>
      <w:r w:rsidR="005837E0" w:rsidRPr="00137205">
        <w:rPr>
          <w:rFonts w:ascii="Times New Roman" w:hAnsi="Times New Roman"/>
          <w:sz w:val="28"/>
          <w:szCs w:val="24"/>
        </w:rPr>
        <w:t xml:space="preserve">Учреждению присвоена 3 категория негативного воздействия на окружающую среду, утверждена программа ПЭК, в выбросах в основном вещества 3-4 класса опасности и </w:t>
      </w:r>
      <w:proofErr w:type="spellStart"/>
      <w:r w:rsidR="005837E0" w:rsidRPr="00137205">
        <w:rPr>
          <w:rFonts w:ascii="Times New Roman" w:hAnsi="Times New Roman"/>
          <w:sz w:val="28"/>
          <w:szCs w:val="24"/>
        </w:rPr>
        <w:t>бензопирен</w:t>
      </w:r>
      <w:proofErr w:type="spellEnd"/>
      <w:r w:rsidR="005837E0" w:rsidRPr="00137205">
        <w:rPr>
          <w:rFonts w:ascii="Times New Roman" w:hAnsi="Times New Roman"/>
          <w:sz w:val="28"/>
          <w:szCs w:val="24"/>
        </w:rPr>
        <w:t xml:space="preserve"> 1 класса опасности, плату за НВОС производить за все вещества или только за </w:t>
      </w:r>
      <w:proofErr w:type="spellStart"/>
      <w:r w:rsidR="005837E0" w:rsidRPr="00137205">
        <w:rPr>
          <w:rFonts w:ascii="Times New Roman" w:hAnsi="Times New Roman"/>
          <w:sz w:val="28"/>
          <w:szCs w:val="24"/>
        </w:rPr>
        <w:t>бензопирен</w:t>
      </w:r>
      <w:proofErr w:type="spellEnd"/>
      <w:r w:rsidR="005837E0" w:rsidRPr="00137205">
        <w:rPr>
          <w:rFonts w:ascii="Times New Roman" w:hAnsi="Times New Roman"/>
          <w:sz w:val="28"/>
          <w:szCs w:val="24"/>
        </w:rPr>
        <w:t>?</w:t>
      </w:r>
    </w:p>
    <w:p w:rsidR="00187645" w:rsidRPr="00137205" w:rsidRDefault="00B04FF3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 xml:space="preserve">ОТВЕТ: </w:t>
      </w:r>
      <w:r w:rsidR="00187645" w:rsidRPr="00137205">
        <w:rPr>
          <w:rFonts w:ascii="Times New Roman" w:hAnsi="Times New Roman"/>
          <w:bCs/>
          <w:sz w:val="28"/>
          <w:szCs w:val="24"/>
        </w:rPr>
        <w:t>Ставки платы за выбросы загрязняющих веществ в атмосферный воздух стационарными источниками утверждены Постановление Правительства РФ от 13.09.2016 N 913 (ред. от 24.01.2020) "О ставках платы за негативное воздействие на окружающую среду и дополнительных коэффициентах"</w:t>
      </w:r>
      <w:r w:rsidR="00187645" w:rsidRPr="00137205">
        <w:rPr>
          <w:rFonts w:ascii="Times New Roman" w:hAnsi="Times New Roman"/>
          <w:sz w:val="28"/>
          <w:szCs w:val="24"/>
        </w:rPr>
        <w:t>.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Постановлением Правительства РФ от 03.03.2017 № 255 утверждены Правила исчисления и взимания платы за негативное воздействие на окружающую среду (далее — Правила)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Согласно п.11(1). Правил при исчислении платы лицами, обязанными вносить плату, осуществляющими хозяйственную и (или) иную деятельность на объектах, оказывающих негативное воздействие на окружающую среду, III категории, объем или масса выбросов загрязняющих веществ, сбросов загрязняющих веществ, указанные в </w:t>
      </w:r>
      <w:hyperlink r:id="rId7" w:anchor="dst100011" w:history="1">
        <w:r w:rsidRPr="00137205">
          <w:rPr>
            <w:rStyle w:val="a4"/>
            <w:rFonts w:ascii="Times New Roman" w:hAnsi="Times New Roman"/>
            <w:sz w:val="28"/>
            <w:szCs w:val="24"/>
            <w:u w:val="none"/>
          </w:rPr>
          <w:t>отчете</w:t>
        </w:r>
      </w:hyperlink>
      <w:r w:rsidRPr="00137205">
        <w:rPr>
          <w:rFonts w:ascii="Times New Roman" w:hAnsi="Times New Roman"/>
          <w:sz w:val="28"/>
          <w:szCs w:val="24"/>
        </w:rPr>
        <w:t> об организации и о результатах осуществления производственного экологического контроля, признаются осуществляемыми в пределах нормативов допустимых выбросов, нормативов допустимых сбросов, за исключением радиоактивных веществ, высокотоксичных веществ, веществ, обладающих канцерогенными, мутагенными свойствами (веществ I, II классов опасности).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bookmarkStart w:id="0" w:name="dst38"/>
      <w:bookmarkEnd w:id="0"/>
      <w:r w:rsidRPr="00137205">
        <w:rPr>
          <w:rFonts w:ascii="Times New Roman" w:hAnsi="Times New Roman"/>
          <w:sz w:val="28"/>
          <w:szCs w:val="24"/>
        </w:rPr>
        <w:t xml:space="preserve">Дополнительно сообщает, что в соответствии со ст. 22 п.4 ФЗ № 7 «Об охране окружающей среды» от 10.01.2002 (ред. 31.07.2020), нормативы допустимых выбросов, нормативы допустимых сбросов, за исключением радиоактивных, </w:t>
      </w:r>
      <w:r w:rsidRPr="00137205">
        <w:rPr>
          <w:rFonts w:ascii="Times New Roman" w:hAnsi="Times New Roman"/>
          <w:sz w:val="28"/>
          <w:szCs w:val="24"/>
        </w:rPr>
        <w:lastRenderedPageBreak/>
        <w:t>высокотоксичных веществ, веществ, обладающих канцерогенными, мутагенными свойствами (веществ I, II класса опасности), не рассчитываются для объектов III категории.</w:t>
      </w:r>
    </w:p>
    <w:p w:rsidR="00B04FF3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Таким образом, плата будет производится как за 3-4 класс опасности, так и за 1 класса опасности.</w:t>
      </w:r>
    </w:p>
    <w:p w:rsidR="00424C18" w:rsidRPr="00137205" w:rsidRDefault="00424C18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424C18" w:rsidRPr="00137205" w:rsidRDefault="00424C18" w:rsidP="001876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ВОПРОС: Необходимо ли осуществлять постановку на государственный учет строящихся объектов, как объектов, оказывающих негативное воздействие на окружающую среду?</w:t>
      </w:r>
    </w:p>
    <w:p w:rsidR="00187645" w:rsidRPr="00137205" w:rsidRDefault="00424C18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ОТВЕТ:</w:t>
      </w:r>
      <w:r w:rsidR="00774160" w:rsidRPr="0013720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87645" w:rsidRPr="00137205">
        <w:rPr>
          <w:rFonts w:ascii="Times New Roman" w:hAnsi="Times New Roman"/>
          <w:sz w:val="28"/>
          <w:szCs w:val="24"/>
        </w:rPr>
        <w:t>В</w:t>
      </w:r>
      <w:proofErr w:type="gramEnd"/>
      <w:r w:rsidR="00187645" w:rsidRPr="00137205">
        <w:rPr>
          <w:rFonts w:ascii="Times New Roman" w:hAnsi="Times New Roman"/>
          <w:sz w:val="28"/>
          <w:szCs w:val="24"/>
        </w:rPr>
        <w:t xml:space="preserve"> соответствии со статьей 69.2 Федерального закона от 10.01.2002 № 7-ФЗ «Об охране окружающей среды» (далее – Закон № 7-ФЗ) объекты, оказывающие негативное воздействие на окружающую среду (далее – объект НВОС),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 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Согласно статье 1 Закона № 7-ФЗ объектом НВОС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 xml:space="preserve">Строительная площадка, на которой осуществляется деятельность по строительству объекта капитального строительства, подпадает под приведенное в статье 1 Закона № 7-ФЗ определение объекта НВОС. 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В ходе строительства оказывается негативное воздействие на окружающую среду, следовательно, строительные площадки могут рассматриваться в качестве объекта НВОС и подлежат постановке на государственный учет с присвоением соответствующей категории в зависимости от уровня негативного воздействия такого объекта на окружающую среду.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 xml:space="preserve">Основанием для постановки объекта негативного воздействия на государственный учет является заявка о постановке на государственный учет, форма которой утверждена приказом Минприроды России от 23.12.2015 № 554. 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При этом необходимо учитывать, что датой начала эксплуатации для строительной площадки будет считаться дата выдачи разрешения на строительство либо дата утверждения проектной документации.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 xml:space="preserve">При изменении характеристик технологических процессов основных производств, источников загрязнения окружающей среды, сведения об объектах НВОС подлежат актуализации согласно </w:t>
      </w:r>
      <w:proofErr w:type="gramStart"/>
      <w:r w:rsidRPr="00137205">
        <w:rPr>
          <w:rFonts w:ascii="Times New Roman" w:hAnsi="Times New Roman"/>
          <w:sz w:val="28"/>
          <w:szCs w:val="24"/>
        </w:rPr>
        <w:t>абзацу</w:t>
      </w:r>
      <w:proofErr w:type="gramEnd"/>
      <w:r w:rsidRPr="00137205">
        <w:rPr>
          <w:rFonts w:ascii="Times New Roman" w:hAnsi="Times New Roman"/>
          <w:sz w:val="28"/>
          <w:szCs w:val="24"/>
        </w:rPr>
        <w:t xml:space="preserve"> четвертому пункта 6 статьи 69.2 Закона №7-ФЗ. К указанным случаям могут относится, в том числе, начало выполнения строительных работ, влекущее за собой увеличение источников загрязнения окружающей среды, а также завершение таких работ.</w:t>
      </w:r>
    </w:p>
    <w:p w:rsidR="00187645" w:rsidRPr="00137205" w:rsidRDefault="00187645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Актуализировать сведения об объекте НВОС в рассматриваемом случае должны юридические лица, индивидуальные предприниматели, осуществляющие хозяйственную и (или) иную деятельность на данных объектах НВОС.</w:t>
      </w:r>
    </w:p>
    <w:p w:rsidR="00424C18" w:rsidRPr="00137205" w:rsidRDefault="00424C18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B04FF3" w:rsidRPr="00137205" w:rsidRDefault="00B04FF3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B04FF3" w:rsidRPr="00137205" w:rsidRDefault="00B04FF3" w:rsidP="001876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ВОПРОС: Учитывая изменения, внесенные Федеральным законом от 31.07.2020 г. №254-ФЗ в отдельные законодательные акты РФ, а именно изменения касающиеся статьи 36.1 Федерального закона «Об экологической экспертизе» от 23.11.1995 № 174-ФЗ, просим разъяснить как в период до 31 декабря 2024 года будет происходить оценка соответствия проектной документации объектов капитального строительства и предполагаемых к строительству объектов, предназначенных для модернизации и расширения магистральной инфраструктуры и в каких случаях должна проводиться государственная экологическая экспертиза для объектов, чье расположение планируется в границах ООПТ ФЗ.</w:t>
      </w:r>
    </w:p>
    <w:p w:rsidR="009C11F1" w:rsidRPr="009C11F1" w:rsidRDefault="000E3AE4" w:rsidP="009C11F1">
      <w:pPr>
        <w:pStyle w:val="ConsPlusNormal"/>
        <w:ind w:firstLine="709"/>
        <w:jc w:val="both"/>
        <w:rPr>
          <w:sz w:val="28"/>
          <w:szCs w:val="20"/>
        </w:rPr>
      </w:pPr>
      <w:r w:rsidRPr="00137205">
        <w:rPr>
          <w:sz w:val="28"/>
        </w:rPr>
        <w:t>ОТВЕТ:</w:t>
      </w:r>
      <w:r w:rsidR="00774160" w:rsidRPr="00137205">
        <w:rPr>
          <w:sz w:val="28"/>
        </w:rPr>
        <w:t xml:space="preserve"> </w:t>
      </w:r>
      <w:r w:rsidR="009C11F1" w:rsidRPr="009C11F1">
        <w:rPr>
          <w:sz w:val="28"/>
          <w:szCs w:val="28"/>
        </w:rPr>
        <w:t>По 31 декабря 2024 года оценка соответствия проектной документации объектов капитального строительства, предназначенных для модернизации и расширения магистральной инфраструктуры в соответствии с Федеральным законом от 31.07.2020 № 254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 и предполагаемых к строительству, реконструкции в границах особо охраняемых природных территорий федерального, регионального и местного значения (в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Федерации),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 </w:t>
      </w:r>
      <w:hyperlink r:id="rId8" w:anchor="dst0" w:history="1">
        <w:r w:rsidR="009C11F1" w:rsidRPr="009C11F1">
          <w:rPr>
            <w:sz w:val="28"/>
            <w:szCs w:val="28"/>
          </w:rPr>
          <w:t>кодексом</w:t>
        </w:r>
      </w:hyperlink>
      <w:r w:rsidR="009C11F1" w:rsidRPr="009C11F1">
        <w:rPr>
          <w:sz w:val="28"/>
          <w:szCs w:val="28"/>
        </w:rPr>
        <w:t> Российской Федерации. Проведение государственной экологической экспертизы проектной документации указанных объектов в соответствии с подпунктами 7.1 и 7.8 статьи 11 настоящего Федерального закона от 23.11.1995 № 174 «Об экологической экспертизе» не требуется.</w:t>
      </w:r>
    </w:p>
    <w:p w:rsidR="004320EA" w:rsidRPr="00137205" w:rsidRDefault="004320EA" w:rsidP="0018764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4320EA" w:rsidRPr="00137205" w:rsidRDefault="004320EA" w:rsidP="001876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7205">
        <w:rPr>
          <w:rFonts w:ascii="Times New Roman" w:hAnsi="Times New Roman"/>
          <w:sz w:val="28"/>
          <w:szCs w:val="24"/>
        </w:rPr>
        <w:t>ВОПРОС: Необходимо ли разрабатывать проект НДВ для объектов III категории и чем данный проект отличается от проекта ПДВ?</w:t>
      </w:r>
      <w:bookmarkStart w:id="1" w:name="_GoBack"/>
      <w:bookmarkEnd w:id="1"/>
    </w:p>
    <w:p w:rsidR="009C11F1" w:rsidRPr="009C11F1" w:rsidRDefault="004320EA" w:rsidP="009C11F1">
      <w:pPr>
        <w:pStyle w:val="ConsPlusNormal"/>
        <w:ind w:firstLine="709"/>
        <w:jc w:val="both"/>
        <w:rPr>
          <w:sz w:val="28"/>
          <w:szCs w:val="28"/>
        </w:rPr>
      </w:pPr>
      <w:r w:rsidRPr="009C11F1">
        <w:rPr>
          <w:sz w:val="28"/>
        </w:rPr>
        <w:t>ОТВЕТ:</w:t>
      </w:r>
      <w:r w:rsidR="00774160" w:rsidRPr="009C11F1">
        <w:rPr>
          <w:sz w:val="28"/>
        </w:rPr>
        <w:t xml:space="preserve"> </w:t>
      </w:r>
      <w:r w:rsidR="009C11F1" w:rsidRPr="009C11F1">
        <w:rPr>
          <w:sz w:val="28"/>
          <w:szCs w:val="28"/>
        </w:rPr>
        <w:t>Согласно пункту 4 статьи 22 Федерального закона от 10.01.2002 № 7-ФЗ «Об охране окружающей среды</w:t>
      </w:r>
      <w:proofErr w:type="gramStart"/>
      <w:r w:rsidR="009C11F1" w:rsidRPr="009C11F1">
        <w:rPr>
          <w:sz w:val="28"/>
          <w:szCs w:val="28"/>
        </w:rPr>
        <w:t>»</w:t>
      </w:r>
      <w:proofErr w:type="gramEnd"/>
      <w:r w:rsidR="009C11F1" w:rsidRPr="009C11F1">
        <w:rPr>
          <w:sz w:val="28"/>
          <w:szCs w:val="28"/>
        </w:rPr>
        <w:t xml:space="preserve"> объектам IΙI категории, необходимо проводить расчеты нормативов допустимых выбросов (НДВ), нормативы допустимых сбросов радиоактивных, высокотоксичных веществ, веществ, обладающих канцерогенными, мутагенными свойствами (веществ I, II класса опасности).</w:t>
      </w:r>
    </w:p>
    <w:p w:rsidR="004320EA" w:rsidRPr="00137205" w:rsidRDefault="009C11F1" w:rsidP="009C11F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11F1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отличий в ПДВ и НДВ нет, различия только </w:t>
      </w:r>
      <w:r w:rsidRPr="009C11F1">
        <w:rPr>
          <w:rFonts w:ascii="Times New Roman" w:hAnsi="Times New Roman"/>
          <w:sz w:val="28"/>
          <w:szCs w:val="28"/>
          <w:lang w:eastAsia="ru-RU"/>
        </w:rPr>
        <w:br/>
        <w:t xml:space="preserve">в формулировке и наименовании. В Федеральном законе от 10.01.2002 № 7-ФЗ используется понятие </w:t>
      </w:r>
      <w:r w:rsidRPr="009C11F1">
        <w:rPr>
          <w:rFonts w:ascii="Times New Roman" w:eastAsia="Calibri" w:hAnsi="Times New Roman"/>
          <w:sz w:val="28"/>
          <w:szCs w:val="28"/>
          <w:lang w:eastAsia="ru-RU"/>
        </w:rPr>
        <w:t>нормативы допустимых выбросов (НДВ), а в Федеральном законе от 04.05.1999 № 96-ФЗ - предельно допустимый выброс (ПДВ).</w:t>
      </w:r>
    </w:p>
    <w:sectPr w:rsidR="004320EA" w:rsidRPr="00137205" w:rsidSect="00423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C6" w:rsidRDefault="009651C6" w:rsidP="00423C5F">
      <w:pPr>
        <w:spacing w:after="0" w:line="240" w:lineRule="auto"/>
      </w:pPr>
      <w:r>
        <w:separator/>
      </w:r>
    </w:p>
  </w:endnote>
  <w:endnote w:type="continuationSeparator" w:id="0">
    <w:p w:rsidR="009651C6" w:rsidRDefault="009651C6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DA" w:rsidRDefault="0031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DA" w:rsidRDefault="0031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DA" w:rsidRDefault="0031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C6" w:rsidRDefault="009651C6" w:rsidP="00423C5F">
      <w:pPr>
        <w:spacing w:after="0" w:line="240" w:lineRule="auto"/>
      </w:pPr>
      <w:r>
        <w:separator/>
      </w:r>
    </w:p>
  </w:footnote>
  <w:footnote w:type="continuationSeparator" w:id="0">
    <w:p w:rsidR="009651C6" w:rsidRDefault="009651C6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DA" w:rsidRDefault="0031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05" w:rsidRDefault="006918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DA" w:rsidRDefault="003150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cs="Times New Roman" w:hint="default"/>
      </w:rPr>
    </w:lvl>
  </w:abstractNum>
  <w:abstractNum w:abstractNumId="1" w15:restartNumberingAfterBreak="0">
    <w:nsid w:val="13A42F4E"/>
    <w:multiLevelType w:val="hybridMultilevel"/>
    <w:tmpl w:val="CE646460"/>
    <w:lvl w:ilvl="0" w:tplc="F6FE1D98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D"/>
    <w:rsid w:val="00033E2E"/>
    <w:rsid w:val="00043CB4"/>
    <w:rsid w:val="000E3AE4"/>
    <w:rsid w:val="0010661F"/>
    <w:rsid w:val="00137205"/>
    <w:rsid w:val="00156AF9"/>
    <w:rsid w:val="00187645"/>
    <w:rsid w:val="0022050B"/>
    <w:rsid w:val="002C59B2"/>
    <w:rsid w:val="003150DA"/>
    <w:rsid w:val="00372DED"/>
    <w:rsid w:val="003B5A49"/>
    <w:rsid w:val="003E78CD"/>
    <w:rsid w:val="00423C5F"/>
    <w:rsid w:val="00424C18"/>
    <w:rsid w:val="004320EA"/>
    <w:rsid w:val="004C77DA"/>
    <w:rsid w:val="00504CCE"/>
    <w:rsid w:val="005378CF"/>
    <w:rsid w:val="005837E0"/>
    <w:rsid w:val="005A22E8"/>
    <w:rsid w:val="005D7178"/>
    <w:rsid w:val="0067608B"/>
    <w:rsid w:val="00691805"/>
    <w:rsid w:val="006B1955"/>
    <w:rsid w:val="00713451"/>
    <w:rsid w:val="00747468"/>
    <w:rsid w:val="00774160"/>
    <w:rsid w:val="008C1998"/>
    <w:rsid w:val="009059B2"/>
    <w:rsid w:val="00927C27"/>
    <w:rsid w:val="009651C6"/>
    <w:rsid w:val="009A12C1"/>
    <w:rsid w:val="009C11F1"/>
    <w:rsid w:val="009C2B76"/>
    <w:rsid w:val="00A0289B"/>
    <w:rsid w:val="00AD31D7"/>
    <w:rsid w:val="00AF1B71"/>
    <w:rsid w:val="00B04FF3"/>
    <w:rsid w:val="00B112E0"/>
    <w:rsid w:val="00B14AD8"/>
    <w:rsid w:val="00B8578F"/>
    <w:rsid w:val="00BE2A08"/>
    <w:rsid w:val="00BF2D61"/>
    <w:rsid w:val="00C47103"/>
    <w:rsid w:val="00C61B46"/>
    <w:rsid w:val="00CA3F7D"/>
    <w:rsid w:val="00CE3117"/>
    <w:rsid w:val="00D03629"/>
    <w:rsid w:val="00DF185B"/>
    <w:rsid w:val="00E00872"/>
    <w:rsid w:val="00E64C08"/>
    <w:rsid w:val="00ED33BA"/>
    <w:rsid w:val="00F07C15"/>
    <w:rsid w:val="00F64611"/>
    <w:rsid w:val="00FB04E9"/>
    <w:rsid w:val="00FD4455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F738FB-BB72-4FD4-9867-F53E6B5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C11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608B"/>
    <w:pPr>
      <w:ind w:left="720"/>
      <w:contextualSpacing/>
    </w:pPr>
  </w:style>
  <w:style w:type="character" w:styleId="a4">
    <w:name w:val="Hyperlink"/>
    <w:uiPriority w:val="99"/>
    <w:rsid w:val="009C2B76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423C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23C5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23C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423C5F"/>
    <w:rPr>
      <w:rFonts w:cs="Times New Roman"/>
    </w:rPr>
  </w:style>
  <w:style w:type="paragraph" w:customStyle="1" w:styleId="ConsPlusNormal">
    <w:name w:val="ConsPlusNormal"/>
    <w:rsid w:val="009C11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9C11F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600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1001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Манина Алена Михайловна.</dc:creator>
  <cp:keywords/>
  <cp:lastModifiedBy>Admin</cp:lastModifiedBy>
  <cp:revision>10</cp:revision>
  <cp:lastPrinted>2017-04-11T11:37:00Z</cp:lastPrinted>
  <dcterms:created xsi:type="dcterms:W3CDTF">2020-11-05T09:34:00Z</dcterms:created>
  <dcterms:modified xsi:type="dcterms:W3CDTF">2020-11-10T07:34:00Z</dcterms:modified>
</cp:coreProperties>
</file>