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000000">
        <w:trPr>
          <w:trHeight w:val="1079"/>
        </w:trPr>
        <w:tc>
          <w:tcPr>
            <w:tcW w:w="9360" w:type="dxa"/>
            <w:shd w:val="clear" w:color="auto" w:fill="auto"/>
          </w:tcPr>
          <w:p w:rsidR="00000000" w:rsidRDefault="0016641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Информация о результатах конкурса на замещение вакантных должностей государственной гражданской службы в Верхне-Волжском межрегиональном управление Федеральной службы по надзору в сфере природопользования</w:t>
            </w:r>
          </w:p>
          <w:p w:rsidR="00000000" w:rsidRDefault="0016641F">
            <w:pPr>
              <w:pStyle w:val="a6"/>
              <w:spacing w:line="240" w:lineRule="exact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000000" w:rsidRDefault="0016641F">
      <w:pPr>
        <w:pStyle w:val="a6"/>
      </w:pPr>
      <w:r>
        <w:tab/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В соответствии с приказами Верхне-Волжского меж</w:t>
      </w:r>
      <w:r>
        <w:rPr>
          <w:sz w:val="28"/>
          <w:szCs w:val="28"/>
        </w:rPr>
        <w:t xml:space="preserve">регионального управление Федеральной службы по надзору в сфере природопользования (далее – Межрегиональное управление)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330/1</w:t>
      </w:r>
      <w:r>
        <w:rPr>
          <w:sz w:val="28"/>
          <w:szCs w:val="28"/>
        </w:rPr>
        <w:t>, от 21.07.2021 № 330/2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>от 11.08.2021 № 369/1, от 11.08.2021 № 369/2</w:t>
      </w:r>
      <w:r>
        <w:rPr>
          <w:sz w:val="28"/>
          <w:szCs w:val="28"/>
        </w:rPr>
        <w:t xml:space="preserve"> был проведен конкурс на замещение вакантных д</w:t>
      </w:r>
      <w:r>
        <w:rPr>
          <w:sz w:val="28"/>
          <w:szCs w:val="28"/>
        </w:rPr>
        <w:t>олжностей государственной гражданской службы в Межрегиональном управлении.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 xml:space="preserve">В результате оценки </w:t>
      </w:r>
      <w:r>
        <w:rPr>
          <w:rFonts w:cs="Calibri"/>
          <w:sz w:val="28"/>
          <w:szCs w:val="28"/>
        </w:rPr>
        <w:t xml:space="preserve">профессионального уровня кандидатов, их соответствия квалификационным требованиям к должности </w:t>
      </w:r>
      <w:r>
        <w:rPr>
          <w:sz w:val="28"/>
          <w:szCs w:val="28"/>
        </w:rPr>
        <w:t>конкурсной комиссией признаны победителями: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Герасимов Егор Алексеев</w:t>
      </w:r>
      <w:r>
        <w:rPr>
          <w:sz w:val="28"/>
          <w:szCs w:val="28"/>
        </w:rPr>
        <w:t>ич</w:t>
      </w:r>
      <w:r>
        <w:rPr>
          <w:sz w:val="28"/>
          <w:szCs w:val="28"/>
        </w:rPr>
        <w:t xml:space="preserve"> - на замещение вакантной должности ведущий специалиста-эксперта отдела государственного экологического надзора по Тверской области;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Арутюнян Гаяне Юрьевна</w:t>
      </w:r>
      <w:r>
        <w:rPr>
          <w:sz w:val="28"/>
          <w:szCs w:val="28"/>
        </w:rPr>
        <w:t xml:space="preserve"> - на замещение вакантной должности специалиста-эксперта межрегионального отдела правового, кадрово</w:t>
      </w:r>
      <w:r>
        <w:rPr>
          <w:sz w:val="28"/>
          <w:szCs w:val="28"/>
        </w:rPr>
        <w:t xml:space="preserve">го  административно-хозяйственного обеспечения; 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Рекомендованы представителю нанимателя (с письменного согласия гражданина) включить в кадровый резерв Межрегионального управления для замещения вакантной должности федеральной государственной гражданской слу</w:t>
      </w:r>
      <w:r>
        <w:rPr>
          <w:sz w:val="28"/>
          <w:szCs w:val="28"/>
        </w:rPr>
        <w:t>жбы:</w:t>
      </w:r>
    </w:p>
    <w:p w:rsidR="00000000" w:rsidRDefault="0016641F">
      <w:pPr>
        <w:ind w:firstLine="525"/>
        <w:jc w:val="both"/>
      </w:pPr>
      <w:r>
        <w:rPr>
          <w:sz w:val="28"/>
          <w:szCs w:val="28"/>
          <w:lang/>
        </w:rPr>
        <w:t>- Старшей группы должностей: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Зимов Станислав Арнольдович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Соловьев Павел Маркович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Андреева Виталия Александровна</w:t>
      </w:r>
      <w:r>
        <w:rPr>
          <w:sz w:val="28"/>
          <w:szCs w:val="28"/>
        </w:rPr>
        <w:t>.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Победителям конкурса необходимо обратиться в межрегиональный отдел правового, кадрового и административно-хозяйственного обеспечения Межре</w:t>
      </w:r>
      <w:r>
        <w:rPr>
          <w:sz w:val="28"/>
          <w:szCs w:val="28"/>
        </w:rPr>
        <w:t>гионального управления  по вопросу оформления приема на работу.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Лицам, рекомендованным к включению в кадровый резерв, необходимо представить письменное заявление о согласии на включение в кадровый резерв Межрегионального управления.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Документы, представленн</w:t>
      </w:r>
      <w:r>
        <w:rPr>
          <w:sz w:val="28"/>
          <w:szCs w:val="28"/>
        </w:rPr>
        <w:t>ые на конкурс претендентами, не прошедшими второй этап конкурса, можно получить по письменному заявлению в межрегиональном отделе правового, кадрового и административно-хозяйственного обеспечения Межрегионального управления.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Контактные телефоны: (4852) 24-</w:t>
      </w:r>
      <w:r>
        <w:rPr>
          <w:sz w:val="28"/>
          <w:szCs w:val="28"/>
        </w:rPr>
        <w:t>37-88, (4852) 74-07-29.</w:t>
      </w:r>
    </w:p>
    <w:p w:rsidR="00000000" w:rsidRDefault="0016641F">
      <w:pPr>
        <w:ind w:firstLine="525"/>
        <w:jc w:val="both"/>
      </w:pPr>
      <w:r>
        <w:rPr>
          <w:sz w:val="28"/>
          <w:szCs w:val="28"/>
        </w:rPr>
        <w:t>Адрес Межрегионального управления: 150055, г. Ярославль,                              ул. Красноборская, д. 8.</w:t>
      </w:r>
    </w:p>
    <w:p w:rsidR="00000000" w:rsidRDefault="0016641F">
      <w:pPr>
        <w:ind w:firstLine="525"/>
        <w:jc w:val="both"/>
        <w:rPr>
          <w:sz w:val="28"/>
          <w:szCs w:val="28"/>
        </w:rPr>
      </w:pPr>
    </w:p>
    <w:p w:rsidR="0016641F" w:rsidRDefault="0016641F">
      <w:pPr>
        <w:jc w:val="both"/>
        <w:rPr>
          <w:sz w:val="28"/>
          <w:szCs w:val="28"/>
        </w:rPr>
      </w:pPr>
    </w:p>
    <w:sectPr w:rsidR="0016641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0913"/>
    <w:rsid w:val="0016641F"/>
    <w:rsid w:val="0019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jc w:val="both"/>
    </w:pPr>
    <w:rPr>
      <w:lang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9">
    <w:name w:val="Normal (Web)"/>
    <w:basedOn w:val="a"/>
    <w:pPr>
      <w:spacing w:before="280" w:after="28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Victor</cp:lastModifiedBy>
  <cp:revision>2</cp:revision>
  <cp:lastPrinted>2021-09-15T12:25:00Z</cp:lastPrinted>
  <dcterms:created xsi:type="dcterms:W3CDTF">2021-09-16T08:21:00Z</dcterms:created>
  <dcterms:modified xsi:type="dcterms:W3CDTF">2021-09-16T08:21:00Z</dcterms:modified>
</cp:coreProperties>
</file>