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A2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 xml:space="preserve">Уведомление об отказе в выдаче </w:t>
      </w: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>комплексного экологического разрешения</w:t>
      </w:r>
    </w:p>
    <w:p w:rsidR="00D34EA2" w:rsidRPr="00B15887" w:rsidRDefault="00D34EA2" w:rsidP="00D34EA2">
      <w:pPr>
        <w:spacing w:after="0"/>
        <w:jc w:val="center"/>
        <w:rPr>
          <w:rFonts w:ascii="Times New Roman" w:hAnsi="Times New Roman" w:cs="Times New Roman"/>
        </w:rPr>
      </w:pPr>
    </w:p>
    <w:p w:rsidR="00D34EA2" w:rsidRPr="00E04C06" w:rsidRDefault="00D34EA2" w:rsidP="00D3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06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</w:t>
      </w:r>
      <w:proofErr w:type="spellStart"/>
      <w:r w:rsidRPr="00E04C06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E04C06">
        <w:rPr>
          <w:rFonts w:ascii="Times New Roman" w:hAnsi="Times New Roman" w:cs="Times New Roman"/>
          <w:sz w:val="28"/>
          <w:szCs w:val="28"/>
        </w:rPr>
        <w:t xml:space="preserve"> по Иркутской области и Байкальской природной территории по результатам рассмотрения доработанной заявки на получение комплексного экологического разрешения </w:t>
      </w:r>
      <w:r w:rsidR="004457EF" w:rsidRPr="00E04C06">
        <w:rPr>
          <w:rFonts w:ascii="Times New Roman" w:hAnsi="Times New Roman" w:cs="Times New Roman"/>
          <w:sz w:val="28"/>
          <w:szCs w:val="28"/>
        </w:rPr>
        <w:t xml:space="preserve">для </w:t>
      </w:r>
      <w:r w:rsidR="006C37C1" w:rsidRPr="00E04C0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2C31F0" w:rsidRPr="00E04C06">
        <w:rPr>
          <w:rFonts w:ascii="Times New Roman" w:hAnsi="Times New Roman" w:cs="Times New Roman"/>
          <w:sz w:val="28"/>
          <w:szCs w:val="28"/>
        </w:rPr>
        <w:t>«</w:t>
      </w:r>
      <w:r w:rsidR="0005514C" w:rsidRPr="0005514C">
        <w:rPr>
          <w:rFonts w:ascii="Times New Roman" w:hAnsi="Times New Roman" w:cs="Times New Roman"/>
          <w:sz w:val="28"/>
          <w:szCs w:val="28"/>
        </w:rPr>
        <w:t>Производственные территории Даниловского нефтегазоконденсатного месторождения (ИРК 02892 НР)</w:t>
      </w:r>
      <w:r w:rsidR="0005514C">
        <w:rPr>
          <w:rFonts w:ascii="Times New Roman" w:hAnsi="Times New Roman" w:cs="Times New Roman"/>
          <w:sz w:val="28"/>
          <w:szCs w:val="28"/>
        </w:rPr>
        <w:t xml:space="preserve">» </w:t>
      </w:r>
      <w:r w:rsidR="00036961">
        <w:rPr>
          <w:rFonts w:ascii="Times New Roman" w:hAnsi="Times New Roman" w:cs="Times New Roman"/>
          <w:sz w:val="28"/>
          <w:szCs w:val="28"/>
        </w:rPr>
        <w:t xml:space="preserve">код объекта </w:t>
      </w:r>
      <w:r w:rsidR="0005514C">
        <w:rPr>
          <w:rFonts w:ascii="Times New Roman" w:hAnsi="Times New Roman" w:cs="Times New Roman"/>
          <w:sz w:val="28"/>
          <w:szCs w:val="28"/>
        </w:rPr>
        <w:br/>
      </w:r>
      <w:r w:rsidR="0005514C" w:rsidRPr="0005514C">
        <w:rPr>
          <w:rFonts w:ascii="Times New Roman" w:hAnsi="Times New Roman" w:cs="Times New Roman"/>
          <w:sz w:val="28"/>
          <w:szCs w:val="28"/>
        </w:rPr>
        <w:t>25-0138-002049-П</w:t>
      </w:r>
      <w:r w:rsidR="0005514C">
        <w:rPr>
          <w:rFonts w:ascii="Times New Roman" w:hAnsi="Times New Roman" w:cs="Times New Roman"/>
          <w:sz w:val="28"/>
          <w:szCs w:val="28"/>
        </w:rPr>
        <w:t xml:space="preserve"> </w:t>
      </w:r>
      <w:r w:rsidR="00036961">
        <w:rPr>
          <w:rFonts w:ascii="Times New Roman" w:hAnsi="Times New Roman" w:cs="Times New Roman"/>
          <w:sz w:val="28"/>
          <w:szCs w:val="28"/>
        </w:rPr>
        <w:t>ОО</w:t>
      </w:r>
      <w:r w:rsidR="00372D42">
        <w:rPr>
          <w:rFonts w:ascii="Times New Roman" w:hAnsi="Times New Roman" w:cs="Times New Roman"/>
          <w:sz w:val="28"/>
          <w:szCs w:val="28"/>
        </w:rPr>
        <w:t>О</w:t>
      </w:r>
      <w:r w:rsidR="00372D42" w:rsidRPr="00573310">
        <w:rPr>
          <w:rFonts w:ascii="Times New Roman" w:hAnsi="Times New Roman" w:cs="Times New Roman"/>
          <w:sz w:val="28"/>
          <w:szCs w:val="28"/>
        </w:rPr>
        <w:t xml:space="preserve"> «</w:t>
      </w:r>
      <w:r w:rsidR="0005514C">
        <w:rPr>
          <w:rFonts w:ascii="Times New Roman" w:hAnsi="Times New Roman"/>
          <w:sz w:val="28"/>
          <w:szCs w:val="28"/>
        </w:rPr>
        <w:t>ИНК</w:t>
      </w:r>
      <w:r w:rsidR="002C31F0" w:rsidRPr="00E04C06">
        <w:rPr>
          <w:rFonts w:ascii="Times New Roman" w:hAnsi="Times New Roman" w:cs="Times New Roman"/>
          <w:sz w:val="28"/>
          <w:szCs w:val="28"/>
        </w:rPr>
        <w:t>»</w:t>
      </w:r>
      <w:r w:rsidR="006C37C1" w:rsidRPr="00E04C06">
        <w:rPr>
          <w:rFonts w:ascii="Times New Roman" w:hAnsi="Times New Roman" w:cs="Times New Roman"/>
          <w:sz w:val="28"/>
          <w:szCs w:val="28"/>
        </w:rPr>
        <w:t xml:space="preserve"> </w:t>
      </w:r>
      <w:r w:rsidRPr="00E04C06">
        <w:rPr>
          <w:rFonts w:ascii="Times New Roman" w:hAnsi="Times New Roman" w:cs="Times New Roman"/>
          <w:sz w:val="28"/>
          <w:szCs w:val="28"/>
        </w:rPr>
        <w:t xml:space="preserve">и прилагаемых к ней документов в соответствии с </w:t>
      </w:r>
      <w:r w:rsidR="00A7421A">
        <w:rPr>
          <w:rFonts w:ascii="Times New Roman" w:hAnsi="Times New Roman" w:cs="Times New Roman"/>
          <w:sz w:val="28"/>
          <w:szCs w:val="28"/>
        </w:rPr>
        <w:t xml:space="preserve">подпунктом 1 </w:t>
      </w:r>
      <w:r w:rsidRPr="00E04C06">
        <w:rPr>
          <w:rFonts w:ascii="Times New Roman" w:hAnsi="Times New Roman" w:cs="Times New Roman"/>
          <w:sz w:val="28"/>
          <w:szCs w:val="28"/>
        </w:rPr>
        <w:t>пункт</w:t>
      </w:r>
      <w:r w:rsidR="00A7421A">
        <w:rPr>
          <w:rFonts w:ascii="Times New Roman" w:hAnsi="Times New Roman" w:cs="Times New Roman"/>
          <w:sz w:val="28"/>
          <w:szCs w:val="28"/>
        </w:rPr>
        <w:t>а</w:t>
      </w:r>
      <w:r w:rsidRPr="00E04C06">
        <w:rPr>
          <w:rFonts w:ascii="Times New Roman" w:hAnsi="Times New Roman" w:cs="Times New Roman"/>
          <w:sz w:val="28"/>
          <w:szCs w:val="28"/>
        </w:rPr>
        <w:t xml:space="preserve"> 9.1 статьи 31.</w:t>
      </w:r>
      <w:r w:rsidR="00A7421A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«Об охране окружающей среды», пунктом </w:t>
      </w:r>
      <w:r w:rsidR="00E04C06" w:rsidRPr="00E04C06">
        <w:rPr>
          <w:rFonts w:ascii="Times New Roman" w:hAnsi="Times New Roman" w:cs="Times New Roman"/>
          <w:sz w:val="28"/>
          <w:szCs w:val="28"/>
        </w:rPr>
        <w:t>1</w:t>
      </w:r>
      <w:r w:rsidR="003944CD">
        <w:rPr>
          <w:rFonts w:ascii="Times New Roman" w:hAnsi="Times New Roman" w:cs="Times New Roman"/>
          <w:sz w:val="28"/>
          <w:szCs w:val="28"/>
        </w:rPr>
        <w:t>9</w:t>
      </w:r>
      <w:r w:rsidRPr="00E04C06">
        <w:rPr>
          <w:rFonts w:ascii="Times New Roman" w:hAnsi="Times New Roman" w:cs="Times New Roman"/>
          <w:sz w:val="28"/>
          <w:szCs w:val="28"/>
        </w:rPr>
        <w:t xml:space="preserve"> 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>рассмотрения заявок на получение комплексных экологических разрешений,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 выдачи, переоформления, пересмотра, отзыва комплексных экологических разрешений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 xml:space="preserve">и внесения изменений в них, </w:t>
      </w:r>
      <w:r w:rsidR="00E04C06" w:rsidRPr="00E04C06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04.08.2022 № 1386</w:t>
      </w:r>
      <w:r w:rsidRPr="00E04C06">
        <w:rPr>
          <w:rFonts w:ascii="Times New Roman" w:hAnsi="Times New Roman" w:cs="Times New Roman"/>
          <w:sz w:val="28"/>
          <w:szCs w:val="28"/>
        </w:rPr>
        <w:t xml:space="preserve">, </w:t>
      </w:r>
      <w:r w:rsidR="00972DF7">
        <w:rPr>
          <w:rFonts w:ascii="Times New Roman" w:hAnsi="Times New Roman" w:cs="Times New Roman"/>
          <w:sz w:val="28"/>
          <w:szCs w:val="28"/>
        </w:rPr>
        <w:t>19</w:t>
      </w:r>
      <w:r w:rsidRPr="00E04C06">
        <w:rPr>
          <w:rFonts w:ascii="Times New Roman" w:hAnsi="Times New Roman" w:cs="Times New Roman"/>
          <w:sz w:val="28"/>
          <w:szCs w:val="28"/>
        </w:rPr>
        <w:t>.</w:t>
      </w:r>
      <w:r w:rsidR="00036961">
        <w:rPr>
          <w:rFonts w:ascii="Times New Roman" w:hAnsi="Times New Roman" w:cs="Times New Roman"/>
          <w:sz w:val="28"/>
          <w:szCs w:val="28"/>
        </w:rPr>
        <w:t>0</w:t>
      </w:r>
      <w:r w:rsidR="00296482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E04C06">
        <w:rPr>
          <w:rFonts w:ascii="Times New Roman" w:hAnsi="Times New Roman" w:cs="Times New Roman"/>
          <w:sz w:val="28"/>
          <w:szCs w:val="28"/>
        </w:rPr>
        <w:t>.202</w:t>
      </w:r>
      <w:r w:rsidR="00036961">
        <w:rPr>
          <w:rFonts w:ascii="Times New Roman" w:hAnsi="Times New Roman" w:cs="Times New Roman"/>
          <w:sz w:val="28"/>
          <w:szCs w:val="28"/>
        </w:rPr>
        <w:t>4</w:t>
      </w:r>
      <w:r w:rsidRPr="00E04C06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выдаче комплексного экологического разрешения в связи с отсутствием в составе заявки на получение комплексного экологического разрешения информации и документов, указанных в </w:t>
      </w:r>
      <w:hyperlink r:id="rId4" w:history="1">
        <w:r w:rsidRPr="00E04C06">
          <w:rPr>
            <w:rFonts w:ascii="Times New Roman" w:hAnsi="Times New Roman" w:cs="Times New Roman"/>
            <w:sz w:val="28"/>
            <w:szCs w:val="28"/>
          </w:rPr>
          <w:t>пункт</w:t>
        </w:r>
        <w:r w:rsidR="00A7421A">
          <w:rPr>
            <w:rFonts w:ascii="Times New Roman" w:hAnsi="Times New Roman" w:cs="Times New Roman"/>
            <w:sz w:val="28"/>
            <w:szCs w:val="28"/>
          </w:rPr>
          <w:t>е</w:t>
        </w:r>
        <w:r w:rsidRPr="00E04C06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E04C06">
        <w:rPr>
          <w:rFonts w:ascii="Times New Roman" w:hAnsi="Times New Roman" w:cs="Times New Roman"/>
          <w:sz w:val="28"/>
          <w:szCs w:val="28"/>
        </w:rPr>
        <w:t xml:space="preserve"> статьи 31.</w:t>
      </w:r>
      <w:r w:rsidR="00372D42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«Об охране окружающей среды», несоответствием данной информации и документов установленным требованиям.</w:t>
      </w:r>
    </w:p>
    <w:p w:rsidR="00E25677" w:rsidRDefault="00E25677"/>
    <w:p w:rsidR="00D34EA2" w:rsidRDefault="00D34EA2"/>
    <w:sectPr w:rsidR="00D34EA2" w:rsidSect="00E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2"/>
    <w:rsid w:val="00036961"/>
    <w:rsid w:val="000529B8"/>
    <w:rsid w:val="0005514C"/>
    <w:rsid w:val="000B3367"/>
    <w:rsid w:val="000D1EB0"/>
    <w:rsid w:val="000D6AC4"/>
    <w:rsid w:val="001C22F2"/>
    <w:rsid w:val="00296482"/>
    <w:rsid w:val="002C31F0"/>
    <w:rsid w:val="00372D42"/>
    <w:rsid w:val="003944CD"/>
    <w:rsid w:val="00421365"/>
    <w:rsid w:val="004457EF"/>
    <w:rsid w:val="005E72BF"/>
    <w:rsid w:val="006A6D60"/>
    <w:rsid w:val="006C37C1"/>
    <w:rsid w:val="007179E7"/>
    <w:rsid w:val="008332C9"/>
    <w:rsid w:val="008777DE"/>
    <w:rsid w:val="008A6C1F"/>
    <w:rsid w:val="008D4A8F"/>
    <w:rsid w:val="008E6EE9"/>
    <w:rsid w:val="00972DF7"/>
    <w:rsid w:val="00A05F91"/>
    <w:rsid w:val="00A7421A"/>
    <w:rsid w:val="00B03A2D"/>
    <w:rsid w:val="00D34EA2"/>
    <w:rsid w:val="00E04C06"/>
    <w:rsid w:val="00E20FCE"/>
    <w:rsid w:val="00E25677"/>
    <w:rsid w:val="00EB6240"/>
    <w:rsid w:val="00F327AD"/>
    <w:rsid w:val="00FC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950D5"/>
  <w15:docId w15:val="{ED78C89F-5BCE-44B9-A8A9-45D62A7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8BD8B398C6B631C97ED9E0F7C5AC5DA0DA358921D06941077B2D7C3DE31B06CBDEE38C90CCDCBD74CE137F5EC2574A4131FE2A9Et23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Yashina_K</dc:creator>
  <cp:lastModifiedBy>Яшина Карина Михайловна</cp:lastModifiedBy>
  <cp:revision>10</cp:revision>
  <dcterms:created xsi:type="dcterms:W3CDTF">2023-12-01T06:58:00Z</dcterms:created>
  <dcterms:modified xsi:type="dcterms:W3CDTF">2024-02-22T05:35:00Z</dcterms:modified>
</cp:coreProperties>
</file>